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4BB3" w14:paraId="6195D35B" w14:textId="77777777" w:rsidTr="0010095E">
        <w:trPr>
          <w:trHeight w:hRule="exact" w:val="1418"/>
        </w:trPr>
        <w:tc>
          <w:tcPr>
            <w:tcW w:w="6804" w:type="dxa"/>
            <w:shd w:val="clear" w:color="auto" w:fill="auto"/>
            <w:vAlign w:val="center"/>
          </w:tcPr>
          <w:p w14:paraId="0980DD3A" w14:textId="77777777" w:rsidR="00751A4A" w:rsidRPr="00E94BB3" w:rsidRDefault="00246AB9" w:rsidP="0010095E">
            <w:pPr>
              <w:pStyle w:val="EPName"/>
            </w:pPr>
            <w:r w:rsidRPr="00E94BB3">
              <w:t>Parlamento europeo</w:t>
            </w:r>
          </w:p>
          <w:p w14:paraId="2FB3ADD9" w14:textId="77777777" w:rsidR="00751A4A" w:rsidRPr="00E94BB3" w:rsidRDefault="005F1B17" w:rsidP="005F1B17">
            <w:pPr>
              <w:pStyle w:val="EPTerm"/>
              <w:rPr>
                <w:rStyle w:val="HideTWBExt"/>
                <w:noProof w:val="0"/>
                <w:vanish w:val="0"/>
                <w:color w:val="auto"/>
              </w:rPr>
            </w:pPr>
            <w:r w:rsidRPr="00E94BB3">
              <w:t>2024</w:t>
            </w:r>
            <w:r w:rsidR="00817416" w:rsidRPr="00E94BB3">
              <w:t>-202</w:t>
            </w:r>
            <w:r w:rsidRPr="00E94BB3">
              <w:t>9</w:t>
            </w:r>
          </w:p>
        </w:tc>
        <w:tc>
          <w:tcPr>
            <w:tcW w:w="2268" w:type="dxa"/>
            <w:shd w:val="clear" w:color="auto" w:fill="auto"/>
          </w:tcPr>
          <w:p w14:paraId="1B212504" w14:textId="77777777" w:rsidR="00751A4A" w:rsidRPr="00E94BB3" w:rsidRDefault="00187494" w:rsidP="0010095E">
            <w:pPr>
              <w:pStyle w:val="EPLogo"/>
            </w:pPr>
            <w:r w:rsidRPr="00E94BB3">
              <w:rPr>
                <w:noProof/>
                <w:lang w:eastAsia="ja-JP"/>
              </w:rPr>
              <w:drawing>
                <wp:inline distT="0" distB="0" distL="0" distR="0" wp14:anchorId="1B32CE4B" wp14:editId="0720D8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DA4025" w14:textId="77777777" w:rsidR="00D058B8" w:rsidRPr="00E94BB3" w:rsidRDefault="00D058B8" w:rsidP="004C5D52">
      <w:pPr>
        <w:pStyle w:val="LineTop"/>
      </w:pPr>
    </w:p>
    <w:p w14:paraId="0EDBAF79" w14:textId="77777777" w:rsidR="00680577" w:rsidRPr="00E94BB3" w:rsidRDefault="00246AB9" w:rsidP="00680577">
      <w:pPr>
        <w:pStyle w:val="EPBodyTA1"/>
      </w:pPr>
      <w:r w:rsidRPr="00E94BB3">
        <w:t>TESTI APPROVATI</w:t>
      </w:r>
    </w:p>
    <w:p w14:paraId="1CE77B3E" w14:textId="77777777" w:rsidR="00D058B8" w:rsidRPr="00E94BB3" w:rsidRDefault="00D058B8" w:rsidP="00D058B8">
      <w:pPr>
        <w:pStyle w:val="LineBottom"/>
      </w:pPr>
    </w:p>
    <w:p w14:paraId="105B5550" w14:textId="3E57D09F" w:rsidR="00246AB9" w:rsidRPr="00E94BB3" w:rsidRDefault="00246AB9" w:rsidP="00246AB9">
      <w:pPr>
        <w:pStyle w:val="ATHeading1"/>
      </w:pPr>
      <w:bookmarkStart w:id="0" w:name="TANumber"/>
      <w:r w:rsidRPr="00E94BB3">
        <w:t>P10_TA(2025)0</w:t>
      </w:r>
      <w:bookmarkEnd w:id="0"/>
      <w:r w:rsidR="00D4524E" w:rsidRPr="00E94BB3">
        <w:t>281</w:t>
      </w:r>
    </w:p>
    <w:p w14:paraId="57216AE6" w14:textId="77777777" w:rsidR="00246AB9" w:rsidRPr="00E94BB3" w:rsidRDefault="00246AB9" w:rsidP="00246AB9">
      <w:pPr>
        <w:pStyle w:val="ATHeading2"/>
      </w:pPr>
      <w:bookmarkStart w:id="1" w:name="title"/>
      <w:r w:rsidRPr="00E94BB3">
        <w:t>Programma per l'industria europea della difesa e un quadro di misure per garantire la disponibilità e l'approvvigionamento tempestivi di prodotti per la difesa ("EDIP")</w:t>
      </w:r>
      <w:bookmarkEnd w:id="1"/>
    </w:p>
    <w:p w14:paraId="61E0E0AB" w14:textId="77777777" w:rsidR="00246AB9" w:rsidRPr="00E94BB3" w:rsidRDefault="00246AB9" w:rsidP="00246AB9">
      <w:pPr>
        <w:rPr>
          <w:i/>
          <w:vanish/>
        </w:rPr>
      </w:pPr>
      <w:r w:rsidRPr="00E94BB3">
        <w:rPr>
          <w:i/>
        </w:rPr>
        <w:fldChar w:fldCharType="begin"/>
      </w:r>
      <w:r w:rsidRPr="00E94BB3">
        <w:rPr>
          <w:i/>
        </w:rPr>
        <w:instrText xml:space="preserve"> TC"(</w:instrText>
      </w:r>
      <w:bookmarkStart w:id="2" w:name="DocNumber"/>
      <w:r w:rsidRPr="00E94BB3">
        <w:rPr>
          <w:i/>
        </w:rPr>
        <w:instrText>A10-0084/2025</w:instrText>
      </w:r>
      <w:bookmarkEnd w:id="2"/>
      <w:r w:rsidRPr="00E94BB3">
        <w:rPr>
          <w:i/>
        </w:rPr>
        <w:instrText xml:space="preserve"> - Relatori: Raphaël Glucksmann, François Xavier Bellamy)"\l3 \n&gt; \* MERGEFORMAT </w:instrText>
      </w:r>
      <w:r w:rsidRPr="00E94BB3">
        <w:rPr>
          <w:i/>
        </w:rPr>
        <w:fldChar w:fldCharType="end"/>
      </w:r>
    </w:p>
    <w:p w14:paraId="0C29828E" w14:textId="77777777" w:rsidR="00246AB9" w:rsidRPr="00E94BB3" w:rsidRDefault="00246AB9" w:rsidP="00246AB9">
      <w:pPr>
        <w:rPr>
          <w:vanish/>
        </w:rPr>
      </w:pPr>
      <w:bookmarkStart w:id="3" w:name="Commission"/>
      <w:r w:rsidRPr="00E94BB3">
        <w:rPr>
          <w:vanish/>
        </w:rPr>
        <w:t>Commissione per la sicurezza e la difesa, Commissione per l'industria, la ricerca e l'energia</w:t>
      </w:r>
      <w:bookmarkEnd w:id="3"/>
    </w:p>
    <w:p w14:paraId="4C1DBD0E" w14:textId="77777777" w:rsidR="00246AB9" w:rsidRPr="00E94BB3" w:rsidRDefault="00246AB9" w:rsidP="00246AB9">
      <w:pPr>
        <w:rPr>
          <w:vanish/>
        </w:rPr>
      </w:pPr>
      <w:bookmarkStart w:id="4" w:name="PE"/>
      <w:r w:rsidRPr="00E94BB3">
        <w:rPr>
          <w:vanish/>
        </w:rPr>
        <w:t>PE771.828</w:t>
      </w:r>
      <w:bookmarkEnd w:id="4"/>
    </w:p>
    <w:p w14:paraId="5E694376" w14:textId="77777777" w:rsidR="00246AB9" w:rsidRPr="00E94BB3" w:rsidRDefault="00246AB9" w:rsidP="00246AB9">
      <w:pPr>
        <w:pStyle w:val="ATHeading3"/>
      </w:pPr>
      <w:bookmarkStart w:id="5" w:name="Sujet"/>
      <w:r w:rsidRPr="00E94BB3">
        <w:t>Risoluzione legislativa del Parlamento europeo del 25 novembre 2025 sulla proposta di regolamento del Parlamento europeo e del Consiglio che istituisce il programma per l'industria europea della difesa e un quadro di misure per garantire la disponibilità e l'approvvigionamento tempestivi di prodotti per la difesa ("EDIP")</w:t>
      </w:r>
      <w:bookmarkEnd w:id="5"/>
      <w:r w:rsidRPr="00E94BB3">
        <w:t xml:space="preserve"> </w:t>
      </w:r>
      <w:bookmarkStart w:id="6" w:name="References"/>
      <w:r w:rsidRPr="00E94BB3">
        <w:t>(COM(2024)0150 – C10-0005/2024 – 2024/0061(COD))</w:t>
      </w:r>
      <w:bookmarkEnd w:id="6"/>
    </w:p>
    <w:p w14:paraId="5BAA6824" w14:textId="77777777" w:rsidR="00493AB3" w:rsidRPr="00E94BB3" w:rsidRDefault="00493AB3" w:rsidP="00D4524E">
      <w:pPr>
        <w:pStyle w:val="NormalBold"/>
        <w:spacing w:before="240"/>
      </w:pPr>
      <w:r w:rsidRPr="00E94BB3">
        <w:t>(Procedura legislativa ordinaria: prima lettura)</w:t>
      </w:r>
    </w:p>
    <w:p w14:paraId="336A0891" w14:textId="77777777" w:rsidR="00493AB3" w:rsidRPr="00E94BB3" w:rsidRDefault="00493AB3" w:rsidP="00493AB3">
      <w:pPr>
        <w:pStyle w:val="EPComma"/>
      </w:pPr>
      <w:r w:rsidRPr="00E94BB3">
        <w:rPr>
          <w:i/>
          <w:iCs/>
        </w:rPr>
        <w:t>Il Parlamento europeo</w:t>
      </w:r>
      <w:r w:rsidRPr="00E94BB3">
        <w:t>,</w:t>
      </w:r>
    </w:p>
    <w:p w14:paraId="05D77434" w14:textId="77777777" w:rsidR="00493AB3" w:rsidRPr="00E94BB3" w:rsidRDefault="00493AB3" w:rsidP="00493AB3">
      <w:pPr>
        <w:pStyle w:val="NormalHanging12a"/>
      </w:pPr>
      <w:r w:rsidRPr="00E94BB3">
        <w:t>–</w:t>
      </w:r>
      <w:r w:rsidRPr="00E94BB3">
        <w:tab/>
        <w:t>vista la proposta della Commissione al Parlamento europeo e al Consiglio (COM(2024)0150),</w:t>
      </w:r>
    </w:p>
    <w:p w14:paraId="359193FB" w14:textId="77777777" w:rsidR="00493AB3" w:rsidRPr="00E94BB3" w:rsidRDefault="00493AB3" w:rsidP="00493AB3">
      <w:pPr>
        <w:pStyle w:val="NormalHanging12a"/>
      </w:pPr>
      <w:r w:rsidRPr="00E94BB3">
        <w:t>–</w:t>
      </w:r>
      <w:r w:rsidRPr="00E94BB3">
        <w:tab/>
      </w:r>
      <w:r w:rsidRPr="00E94BB3">
        <w:rPr>
          <w:szCs w:val="24"/>
        </w:rPr>
        <w:t>visti l'articolo 294, paragrafo 2, l'articolo 114, paragrafo 1, l'articolo 173, paragrafo 3, l'articolo 212, paragrafo 2, e l'articolo 322, paragrafo 1, del trattato sul funzionamento dell'Unione europea, a norma dei quali la proposta gli è stata presentata dalla Commissione (C10-0005/2024),</w:t>
      </w:r>
    </w:p>
    <w:p w14:paraId="2CE6DAA7" w14:textId="77777777" w:rsidR="00493AB3" w:rsidRPr="00E94BB3" w:rsidRDefault="00493AB3" w:rsidP="00493AB3">
      <w:pPr>
        <w:pStyle w:val="NormalHanging12a"/>
      </w:pPr>
      <w:r w:rsidRPr="00E94BB3">
        <w:t>–</w:t>
      </w:r>
      <w:r w:rsidRPr="00E94BB3">
        <w:tab/>
        <w:t>visto l'articolo 294, paragrafo 3, del trattato sul funzionamento dell'Unione europea,</w:t>
      </w:r>
    </w:p>
    <w:p w14:paraId="2F5F03AC" w14:textId="77777777" w:rsidR="00493AB3" w:rsidRPr="00E94BB3" w:rsidRDefault="00493AB3" w:rsidP="00493AB3">
      <w:pPr>
        <w:pStyle w:val="NormalHanging12a"/>
      </w:pPr>
      <w:r w:rsidRPr="00E94BB3">
        <w:t>–</w:t>
      </w:r>
      <w:r w:rsidRPr="00E94BB3">
        <w:tab/>
        <w:t>vista la valutazione di bilancio da parte della commissione per i bilanci,</w:t>
      </w:r>
    </w:p>
    <w:p w14:paraId="46AC2898" w14:textId="77777777" w:rsidR="00493AB3" w:rsidRPr="00E94BB3" w:rsidRDefault="00493AB3" w:rsidP="00493AB3">
      <w:pPr>
        <w:pStyle w:val="NormalHanging12a"/>
      </w:pPr>
      <w:r w:rsidRPr="00E94BB3">
        <w:t>–</w:t>
      </w:r>
      <w:r w:rsidRPr="00E94BB3">
        <w:tab/>
        <w:t>visto il parere della Corte dei conti del 31 gennaio 2025</w:t>
      </w:r>
      <w:r w:rsidRPr="00E94BB3">
        <w:rPr>
          <w:rStyle w:val="FootnoteReference"/>
        </w:rPr>
        <w:footnoteReference w:id="1"/>
      </w:r>
      <w:r w:rsidRPr="00E94BB3">
        <w:t>,</w:t>
      </w:r>
    </w:p>
    <w:p w14:paraId="559E2011" w14:textId="77777777" w:rsidR="00493AB3" w:rsidRPr="00E94BB3" w:rsidRDefault="00493AB3" w:rsidP="00493AB3">
      <w:pPr>
        <w:pStyle w:val="NormalHanging12a"/>
      </w:pPr>
      <w:r w:rsidRPr="00E94BB3">
        <w:t>–</w:t>
      </w:r>
      <w:r w:rsidRPr="00E94BB3">
        <w:tab/>
        <w:t>visto il parere del Comitato economico e sociale europeo del 30 maggio 2024</w:t>
      </w:r>
      <w:r w:rsidRPr="00E94BB3">
        <w:rPr>
          <w:rStyle w:val="FootnoteReference"/>
        </w:rPr>
        <w:footnoteReference w:id="2"/>
      </w:r>
      <w:r w:rsidRPr="00E94BB3">
        <w:t>,</w:t>
      </w:r>
    </w:p>
    <w:p w14:paraId="2EF24C50" w14:textId="77777777" w:rsidR="002B080F" w:rsidRPr="00E94BB3" w:rsidRDefault="00493AB3" w:rsidP="00493AB3">
      <w:pPr>
        <w:pStyle w:val="NormalHanging12a"/>
      </w:pPr>
      <w:r w:rsidRPr="00E94BB3">
        <w:t>–</w:t>
      </w:r>
      <w:r w:rsidRPr="00E94BB3">
        <w:tab/>
        <w:t>visto il parere del Comitato delle regioni del 20 febbraio 2025</w:t>
      </w:r>
      <w:r w:rsidRPr="00E94BB3">
        <w:rPr>
          <w:rStyle w:val="FootnoteReference"/>
        </w:rPr>
        <w:footnoteReference w:id="3"/>
      </w:r>
      <w:r w:rsidRPr="00E94BB3">
        <w:t>,</w:t>
      </w:r>
    </w:p>
    <w:p w14:paraId="2E4105A4" w14:textId="39B3D40D" w:rsidR="00493AB3" w:rsidRPr="00E94BB3" w:rsidRDefault="002B080F" w:rsidP="002B080F">
      <w:pPr>
        <w:pStyle w:val="Normal12Hanging"/>
        <w:ind w:left="567" w:hanging="567"/>
      </w:pPr>
      <w:r w:rsidRPr="00E94BB3">
        <w:lastRenderedPageBreak/>
        <w:t>–</w:t>
      </w:r>
      <w:r w:rsidRPr="00E94BB3">
        <w:tab/>
        <w:t>visti l'accordo provvisorio approvato dalle commissioni competenti a norma dell'articolo 75, paragrafo 4, del regolamento e l'impegno assunto dal rappresentante del Consiglio, con lettera del 17 ottobre 2025, di approvare la posizione del Parlamento europeo, in conformità dell'articolo 294, paragrafo 4, del trattato sul funzionamento dell'Unione europea,</w:t>
      </w:r>
    </w:p>
    <w:p w14:paraId="0F8239C6" w14:textId="77158675" w:rsidR="00493AB3" w:rsidRPr="00E94BB3" w:rsidRDefault="00493AB3" w:rsidP="00493AB3">
      <w:pPr>
        <w:pStyle w:val="NormalHanging12a"/>
      </w:pPr>
      <w:r w:rsidRPr="00E94BB3">
        <w:t>–</w:t>
      </w:r>
      <w:r w:rsidRPr="00E94BB3">
        <w:tab/>
        <w:t>visti gli articoli 60, 170</w:t>
      </w:r>
      <w:r w:rsidR="008332C9" w:rsidRPr="00E94BB3">
        <w:t xml:space="preserve"> e </w:t>
      </w:r>
      <w:r w:rsidRPr="00E94BB3">
        <w:t>58 del suo regolamento,</w:t>
      </w:r>
    </w:p>
    <w:p w14:paraId="155BB2E6" w14:textId="0CD8FE82" w:rsidR="002B080F" w:rsidRPr="00E94BB3" w:rsidRDefault="002B080F" w:rsidP="002B080F">
      <w:pPr>
        <w:spacing w:after="240"/>
        <w:ind w:left="567" w:hanging="567"/>
      </w:pPr>
      <w:r w:rsidRPr="00E94BB3">
        <w:t>–</w:t>
      </w:r>
      <w:r w:rsidRPr="00E94BB3">
        <w:tab/>
        <w:t>viste le deliberazioni congiunte della commissione per la sicurezza e la difesa e della commissione per l'industria, la ricerca e l'energia a norma dell’articolo 59 del suo regolamento,</w:t>
      </w:r>
    </w:p>
    <w:p w14:paraId="11EF2890" w14:textId="77777777" w:rsidR="00493AB3" w:rsidRPr="00E94BB3" w:rsidRDefault="00493AB3" w:rsidP="00493AB3">
      <w:pPr>
        <w:pStyle w:val="NormalHanging12a"/>
      </w:pPr>
      <w:r w:rsidRPr="00E94BB3">
        <w:t>–</w:t>
      </w:r>
      <w:r w:rsidRPr="00E94BB3">
        <w:tab/>
        <w:t>visti i pareri della commissione per gli affari esteri, della commissione per il controllo dei bilanci e della commissione per il mercato interno e la protezione dei consumatori,</w:t>
      </w:r>
    </w:p>
    <w:p w14:paraId="1EF3E8AB" w14:textId="77777777" w:rsidR="00493AB3" w:rsidRPr="00E94BB3" w:rsidRDefault="00493AB3" w:rsidP="00493AB3">
      <w:pPr>
        <w:pStyle w:val="NormalHanging12a"/>
      </w:pPr>
      <w:r w:rsidRPr="00E94BB3">
        <w:t>–</w:t>
      </w:r>
      <w:r w:rsidRPr="00E94BB3">
        <w:tab/>
        <w:t>vista la relazione della commissione per la sicurezza e la difesa e della commissione per l'industria, la ricerca e l'energia (A10</w:t>
      </w:r>
      <w:r w:rsidRPr="00E94BB3">
        <w:noBreakHyphen/>
        <w:t>0084/2025),</w:t>
      </w:r>
    </w:p>
    <w:p w14:paraId="0E319F1F" w14:textId="77777777" w:rsidR="00493AB3" w:rsidRPr="00E94BB3" w:rsidRDefault="00493AB3" w:rsidP="00493AB3">
      <w:pPr>
        <w:pStyle w:val="NormalHanging12a"/>
      </w:pPr>
      <w:r w:rsidRPr="00E94BB3">
        <w:t>1.</w:t>
      </w:r>
      <w:r w:rsidRPr="00E94BB3">
        <w:tab/>
        <w:t xml:space="preserve">adotta la posizione in prima lettura figurante </w:t>
      </w:r>
      <w:proofErr w:type="gramStart"/>
      <w:r w:rsidRPr="00E94BB3">
        <w:t>in appresso</w:t>
      </w:r>
      <w:proofErr w:type="gramEnd"/>
      <w:r w:rsidRPr="00E94BB3">
        <w:t>;</w:t>
      </w:r>
    </w:p>
    <w:p w14:paraId="712D1E35" w14:textId="639403F7" w:rsidR="002B080F" w:rsidRPr="00E94BB3" w:rsidRDefault="002B080F" w:rsidP="00493AB3">
      <w:pPr>
        <w:pStyle w:val="NormalHanging12a"/>
      </w:pPr>
      <w:bookmarkStart w:id="7" w:name="_Hlk214891769"/>
      <w:r w:rsidRPr="00E94BB3">
        <w:t>2.</w:t>
      </w:r>
      <w:r w:rsidRPr="00E94BB3">
        <w:tab/>
      </w:r>
      <w:r w:rsidRPr="00E94BB3">
        <w:rPr>
          <w:szCs w:val="24"/>
        </w:rPr>
        <w:t xml:space="preserve">approva la dichiarazione comune del Parlamento europeo e del Consiglio e le dichiarazioni comuni del Parlamento europeo, del Consiglio e della Commissione allegate alla presente risoluzione, che saranno pubblicate nella </w:t>
      </w:r>
      <w:r w:rsidRPr="00E94BB3">
        <w:rPr>
          <w:i/>
          <w:szCs w:val="24"/>
        </w:rPr>
        <w:t>Gazzetta ufficiale dell'Unione europea</w:t>
      </w:r>
      <w:r w:rsidRPr="00E94BB3">
        <w:rPr>
          <w:szCs w:val="24"/>
        </w:rPr>
        <w:t>, serie C;</w:t>
      </w:r>
    </w:p>
    <w:bookmarkEnd w:id="7"/>
    <w:p w14:paraId="20B2282E" w14:textId="15CB1E24" w:rsidR="00493AB3" w:rsidRPr="00E94BB3" w:rsidRDefault="002B080F" w:rsidP="00493AB3">
      <w:pPr>
        <w:pStyle w:val="NormalHanging12a"/>
      </w:pPr>
      <w:r w:rsidRPr="00E94BB3">
        <w:t>3</w:t>
      </w:r>
      <w:r w:rsidR="00493AB3" w:rsidRPr="00E94BB3">
        <w:t>.</w:t>
      </w:r>
      <w:r w:rsidR="00493AB3" w:rsidRPr="00E94BB3">
        <w:tab/>
        <w:t>chiede alla Commissione di presentargli nuovamente la proposta qualora la sostituisca, la modifichi sostanzialmente o intenda modificarla sostanzialmente;</w:t>
      </w:r>
    </w:p>
    <w:p w14:paraId="6DBC1DDD" w14:textId="2C500539" w:rsidR="00493AB3" w:rsidRPr="00E94BB3" w:rsidRDefault="002B080F" w:rsidP="00493AB3">
      <w:pPr>
        <w:pStyle w:val="NormalHanging12a"/>
      </w:pPr>
      <w:r w:rsidRPr="00E94BB3">
        <w:t>4</w:t>
      </w:r>
      <w:r w:rsidR="00493AB3" w:rsidRPr="00E94BB3">
        <w:t>.</w:t>
      </w:r>
      <w:r w:rsidR="00493AB3" w:rsidRPr="00E94BB3">
        <w:tab/>
        <w:t>incarica la sua Presidente di trasmettere la posizione del Parlamento al Consiglio e alla Commissione nonché ai parlamenti nazionali.</w:t>
      </w:r>
    </w:p>
    <w:p w14:paraId="44E1E496" w14:textId="77777777" w:rsidR="008332C9" w:rsidRPr="00E94BB3" w:rsidRDefault="008332C9" w:rsidP="00493AB3">
      <w:pPr>
        <w:sectPr w:rsidR="008332C9" w:rsidRPr="00E94BB3" w:rsidSect="00670B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A107FD" w14:textId="37FF10A3" w:rsidR="00DA1B5B" w:rsidRPr="00E94BB3" w:rsidRDefault="00DA1B5B" w:rsidP="00DA1B5B">
      <w:pPr>
        <w:spacing w:after="240"/>
        <w:rPr>
          <w:b/>
        </w:rPr>
      </w:pPr>
      <w:bookmarkStart w:id="8" w:name="_Hlk212037667"/>
      <w:bookmarkStart w:id="9" w:name="DQC_RangeToBeChecked"/>
      <w:r w:rsidRPr="00E94BB3">
        <w:rPr>
          <w:b/>
        </w:rPr>
        <w:lastRenderedPageBreak/>
        <w:t>P10_TC1-COD(2024)0061</w:t>
      </w:r>
    </w:p>
    <w:p w14:paraId="7E93922C" w14:textId="4F2E066B" w:rsidR="00DA1B5B" w:rsidRPr="00E94BB3" w:rsidRDefault="00DA1B5B" w:rsidP="00DA1B5B">
      <w:pPr>
        <w:spacing w:before="120" w:after="360"/>
        <w:rPr>
          <w:rFonts w:eastAsia="Calibri"/>
          <w:b/>
          <w:szCs w:val="22"/>
          <w:lang w:eastAsia="it-IT" w:bidi="it-IT"/>
        </w:rPr>
      </w:pPr>
      <w:r w:rsidRPr="00E94BB3">
        <w:rPr>
          <w:b/>
        </w:rPr>
        <w:t xml:space="preserve">Posizione del Parlamento europeo definita in prima lettura il 25 novembre 2025 in vista dell'adozione del regolamento (UE) 2025/... del Parlamento europeo e del Consiglio </w:t>
      </w:r>
      <w:bookmarkEnd w:id="8"/>
      <w:r w:rsidRPr="00E94BB3">
        <w:rPr>
          <w:rFonts w:eastAsia="Calibri"/>
          <w:b/>
          <w:szCs w:val="22"/>
          <w:lang w:eastAsia="it-IT" w:bidi="it-IT"/>
        </w:rPr>
        <w:t>che istituisce il Programma per l'industria europea della difesa e un quadro di misure per garantire la disponibilità e l'approvvigionamento tempestivi di prodotti per la difesa ("regolamento EDIP")</w:t>
      </w:r>
    </w:p>
    <w:p w14:paraId="4033C3F9" w14:textId="7839D5A8" w:rsidR="00BB555F" w:rsidRPr="00E94BB3" w:rsidRDefault="00BB555F" w:rsidP="00BB555F">
      <w:pPr>
        <w:spacing w:before="120" w:after="120"/>
      </w:pPr>
      <w:r w:rsidRPr="00E94BB3">
        <w:rPr>
          <w:i/>
        </w:rPr>
        <w:t>(Dato l'accordo tra il Parlamento e il Consiglio, la posizione del Parlamento corrisponde all'atto legislativo finale, il regolamento (UE) 2025/</w:t>
      </w:r>
      <w:r w:rsidRPr="00E94BB3">
        <w:rPr>
          <w:i/>
        </w:rPr>
        <w:t>2643</w:t>
      </w:r>
      <w:r w:rsidRPr="00E94BB3">
        <w:rPr>
          <w:i/>
        </w:rPr>
        <w:t>.)</w:t>
      </w:r>
    </w:p>
    <w:p w14:paraId="0ADAF5C7" w14:textId="77777777" w:rsidR="00BB555F" w:rsidRPr="00E94BB3" w:rsidRDefault="00BB555F" w:rsidP="00DA1B5B">
      <w:pPr>
        <w:spacing w:before="120" w:after="360"/>
        <w:rPr>
          <w:rFonts w:eastAsia="Calibri"/>
          <w:b/>
          <w:bCs/>
          <w:szCs w:val="22"/>
          <w:lang w:eastAsia="it-IT" w:bidi="it-IT"/>
        </w:rPr>
      </w:pPr>
    </w:p>
    <w:p w14:paraId="471CD1EF" w14:textId="77777777" w:rsidR="00BB555F" w:rsidRPr="00E94BB3" w:rsidRDefault="00BB555F" w:rsidP="00DA1B5B">
      <w:pPr>
        <w:spacing w:before="120" w:after="360"/>
        <w:rPr>
          <w:rFonts w:eastAsia="Calibri"/>
          <w:b/>
          <w:bCs/>
          <w:szCs w:val="22"/>
          <w:lang w:eastAsia="it-IT" w:bidi="it-IT"/>
        </w:rPr>
        <w:sectPr w:rsidR="00BB555F" w:rsidRPr="00E94BB3" w:rsidSect="00670BC5">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9"/>
    <w:p w14:paraId="21B6F58F" w14:textId="77777777" w:rsidR="00BF20B3" w:rsidRPr="00E94BB3" w:rsidRDefault="00BF20B3" w:rsidP="00BF20B3">
      <w:pPr>
        <w:keepNext/>
        <w:tabs>
          <w:tab w:val="left" w:pos="4252"/>
        </w:tabs>
        <w:spacing w:before="240" w:after="240"/>
        <w:jc w:val="right"/>
        <w:rPr>
          <w:rFonts w:eastAsia="Calibri"/>
          <w:szCs w:val="22"/>
          <w:lang w:eastAsia="en-US"/>
        </w:rPr>
      </w:pPr>
      <w:r w:rsidRPr="00E94BB3">
        <w:rPr>
          <w:rFonts w:eastAsia="Calibri"/>
          <w:szCs w:val="22"/>
          <w:lang w:eastAsia="en-US"/>
        </w:rPr>
        <w:lastRenderedPageBreak/>
        <w:t>ALLEGATO ALLA RISOLUZIONE LEGISLATIVA</w:t>
      </w:r>
    </w:p>
    <w:p w14:paraId="17B71834" w14:textId="77777777" w:rsidR="00BF20B3" w:rsidRPr="00E94BB3" w:rsidRDefault="00BF20B3" w:rsidP="00D4524E">
      <w:pPr>
        <w:spacing w:before="360" w:after="120" w:line="360" w:lineRule="auto"/>
        <w:rPr>
          <w:iCs/>
          <w:szCs w:val="22"/>
          <w:lang w:eastAsia="it-IT" w:bidi="it-IT"/>
        </w:rPr>
      </w:pPr>
      <w:r w:rsidRPr="00E94BB3">
        <w:rPr>
          <w:rFonts w:eastAsia="Calibri"/>
          <w:b/>
          <w:szCs w:val="22"/>
          <w:lang w:eastAsia="it-IT" w:bidi="it-IT"/>
        </w:rPr>
        <w:t>Dichiarazione comune del Parlamento europeo e del Consiglio sul finanziamento del Programma per l'industria europea della difesa (EDIP) e dello strumento di sostegno per l'Ucraina nell’ambito del regolamento EDIP</w:t>
      </w:r>
      <w:r w:rsidRPr="00E94BB3">
        <w:rPr>
          <w:szCs w:val="22"/>
          <w:vertAlign w:val="superscript"/>
          <w:lang w:eastAsia="it-IT" w:bidi="it-IT"/>
        </w:rPr>
        <w:footnoteReference w:customMarkFollows="1" w:id="4"/>
        <w:t>+</w:t>
      </w:r>
    </w:p>
    <w:p w14:paraId="662847D3" w14:textId="77777777" w:rsidR="00BF20B3" w:rsidRPr="00E94BB3" w:rsidRDefault="00BF20B3" w:rsidP="00BF20B3">
      <w:pPr>
        <w:widowControl/>
        <w:spacing w:before="120" w:after="120" w:line="360" w:lineRule="auto"/>
        <w:rPr>
          <w:color w:val="000000"/>
          <w:szCs w:val="22"/>
          <w:lang w:eastAsia="it-IT" w:bidi="it-IT"/>
        </w:rPr>
      </w:pPr>
      <w:r w:rsidRPr="00E94BB3">
        <w:rPr>
          <w:rFonts w:eastAsia="Calibri"/>
          <w:color w:val="000000"/>
          <w:szCs w:val="22"/>
          <w:lang w:eastAsia="it-IT" w:bidi="it-IT"/>
        </w:rPr>
        <w:t>Il Parlamento europeo e il Consiglio riconoscono la necessità imperativa di sostenere la base industriale e tecnologica di difesa europea e la base industriale e tecnologica di difesa dell’Ucraina per aumentarne la competitività accelerando l'adeguamento dell'industria ai cambiamenti strutturali, anche attraverso il potenziamento delle capacità di produzione e una maggiore cooperazione negli appalti di prodotti per la difesa, in particolare alla luce delle sfide create dalla guerra di aggressione illegale, non provocata e ingiustificata della Russia nei confronti dell'Ucraina.</w:t>
      </w:r>
    </w:p>
    <w:p w14:paraId="64D2871E" w14:textId="1B786325" w:rsidR="00BF20B3" w:rsidRPr="00E94BB3" w:rsidRDefault="00BF20B3" w:rsidP="00BF20B3">
      <w:pPr>
        <w:widowControl/>
        <w:spacing w:before="120" w:after="120" w:line="360" w:lineRule="auto"/>
        <w:rPr>
          <w:rFonts w:eastAsia="Calibri"/>
          <w:color w:val="000000"/>
          <w:szCs w:val="22"/>
          <w:lang w:eastAsia="it-IT" w:bidi="it-IT"/>
        </w:rPr>
      </w:pPr>
      <w:r w:rsidRPr="00E94BB3">
        <w:rPr>
          <w:rFonts w:eastAsia="Calibri"/>
          <w:color w:val="000000"/>
          <w:szCs w:val="22"/>
          <w:lang w:eastAsia="it-IT" w:bidi="it-IT"/>
        </w:rPr>
        <w:t>Fatte salve le prerogative dell'autorità di bilancio nel quadro delle future procedure annuali di bilancio, il Parlamento europeo e il Consiglio invitano la Commissione a esaminare in via prioritaria, tenendo conto nel contempo dei precedenti impegni politici dell'autorità di bilancio, anche per coprire il costo degli interessi EURI, opzioni per rafforzare il bilancio per il Programma per l'industria europea della difesa e lo strumento di sostegno per l'Ucraina, in linea con il punto 18 dell'accordo interistituzionale sulla disciplina di bilancio, senza ridimensionare programmi e fondi dell'UE analoghi.</w:t>
      </w:r>
    </w:p>
    <w:p w14:paraId="7480389D" w14:textId="77777777" w:rsidR="00BF20B3" w:rsidRPr="00E94BB3" w:rsidRDefault="00BF20B3">
      <w:pPr>
        <w:widowControl/>
        <w:rPr>
          <w:rFonts w:eastAsia="Calibri"/>
          <w:color w:val="000000"/>
          <w:szCs w:val="22"/>
          <w:lang w:eastAsia="it-IT" w:bidi="it-IT"/>
        </w:rPr>
      </w:pPr>
      <w:r w:rsidRPr="00E94BB3">
        <w:rPr>
          <w:rFonts w:eastAsia="Calibri"/>
          <w:color w:val="000000"/>
          <w:szCs w:val="22"/>
          <w:lang w:eastAsia="it-IT" w:bidi="it-IT"/>
        </w:rPr>
        <w:br w:type="page"/>
      </w:r>
    </w:p>
    <w:p w14:paraId="399AA029" w14:textId="77777777" w:rsidR="00BF20B3" w:rsidRPr="00E94BB3" w:rsidRDefault="00BF20B3" w:rsidP="00BF20B3">
      <w:pPr>
        <w:spacing w:before="120" w:after="120" w:line="360" w:lineRule="auto"/>
        <w:rPr>
          <w:iCs/>
          <w:szCs w:val="22"/>
          <w:lang w:eastAsia="it-IT" w:bidi="it-IT"/>
        </w:rPr>
      </w:pPr>
      <w:r w:rsidRPr="00E94BB3">
        <w:rPr>
          <w:rFonts w:eastAsia="Calibri"/>
          <w:b/>
          <w:szCs w:val="22"/>
          <w:lang w:eastAsia="it-IT" w:bidi="it-IT"/>
        </w:rPr>
        <w:lastRenderedPageBreak/>
        <w:t>Dichiarazione comune del Parlamento europeo, del Consiglio e della Commissione sui contributi finanziari di paesi terzi per la loro partecipazione allo strumento SAFE quali risorse finanziarie aggiuntive per il Programma per l'industria europea della difesa (EDIP) e lo strumento di sostegno per l'Ucraina nell’ambito del regolamento EDIP</w:t>
      </w:r>
      <w:r w:rsidRPr="00E94BB3">
        <w:rPr>
          <w:szCs w:val="22"/>
          <w:vertAlign w:val="superscript"/>
          <w:lang w:eastAsia="it-IT" w:bidi="it-IT"/>
        </w:rPr>
        <w:footnoteReference w:customMarkFollows="1" w:id="5"/>
        <w:t>+</w:t>
      </w:r>
    </w:p>
    <w:p w14:paraId="03599A59" w14:textId="77777777" w:rsidR="00BF20B3" w:rsidRPr="00E94BB3" w:rsidRDefault="00BF20B3" w:rsidP="00BF20B3">
      <w:pPr>
        <w:widowControl/>
        <w:spacing w:before="120" w:after="120" w:line="360" w:lineRule="auto"/>
        <w:rPr>
          <w:color w:val="000000"/>
          <w:szCs w:val="24"/>
          <w:lang w:eastAsia="it-IT" w:bidi="it-IT"/>
        </w:rPr>
      </w:pPr>
      <w:r w:rsidRPr="00E94BB3">
        <w:rPr>
          <w:rFonts w:eastAsia="Calibri"/>
          <w:color w:val="000000"/>
          <w:szCs w:val="22"/>
          <w:lang w:eastAsia="it-IT" w:bidi="it-IT"/>
        </w:rPr>
        <w:t>Il Parlamento europeo, il Consiglio e la Commissione riconoscono la necessità imperativa di sostenere la base industriale e tecnologica di difesa europea e la base industriale e tecnologica di difesa dell’Ucraina per aumentarne la competitività accelerando l'adeguamento dell'industria ai cambiamenti strutturali, anche attraverso il potenziamento delle capacità di produzione e una maggiore cooperazione negli appalti di prodotti per la difesa, in particolare alla luce delle sfide create dalla guerra di aggressione illegale, non provocata e ingiustificata della Russia nei confronti dell'Ucraina.</w:t>
      </w:r>
    </w:p>
    <w:p w14:paraId="4AE0570D" w14:textId="40251854" w:rsidR="00BF20B3" w:rsidRPr="00E94BB3" w:rsidRDefault="00BF20B3" w:rsidP="00BF20B3">
      <w:pPr>
        <w:widowControl/>
        <w:spacing w:before="120" w:after="120" w:line="360" w:lineRule="auto"/>
        <w:rPr>
          <w:rFonts w:eastAsia="Calibri"/>
          <w:szCs w:val="22"/>
          <w:lang w:eastAsia="it-IT" w:bidi="it-IT"/>
        </w:rPr>
      </w:pPr>
      <w:r w:rsidRPr="00E94BB3">
        <w:rPr>
          <w:rFonts w:eastAsia="Calibri"/>
          <w:szCs w:val="22"/>
          <w:lang w:eastAsia="it-IT" w:bidi="it-IT"/>
        </w:rPr>
        <w:t>Conformemente all'articolo 17, paragrafo 4, del regolamento SAFE, i contributi finanziari che i paesi terzi devono fornire per la loro partecipazione allo strumento SAFE sono utilizzati per programmi a sostegno dell'industria della difesa dell'Unione, dell'industria della difesa ucraina e dell'Ucraina conformemente alle norme di tali programmi. Il Parlamento europeo, il Consiglio e la Commissione convengono sul fatto che è opportuno utilizzare tali contributi per rafforzare l'EDIP, compreso lo strumento di sostegno per l'Ucraina.</w:t>
      </w:r>
    </w:p>
    <w:p w14:paraId="6A23255B" w14:textId="77777777" w:rsidR="00BF20B3" w:rsidRPr="00E94BB3" w:rsidRDefault="00BF20B3">
      <w:pPr>
        <w:widowControl/>
        <w:rPr>
          <w:rFonts w:eastAsia="Calibri"/>
          <w:szCs w:val="22"/>
          <w:lang w:eastAsia="it-IT" w:bidi="it-IT"/>
        </w:rPr>
      </w:pPr>
      <w:r w:rsidRPr="00E94BB3">
        <w:rPr>
          <w:rFonts w:eastAsia="Calibri"/>
          <w:szCs w:val="22"/>
          <w:lang w:eastAsia="it-IT" w:bidi="it-IT"/>
        </w:rPr>
        <w:br w:type="page"/>
      </w:r>
    </w:p>
    <w:p w14:paraId="2F2333B2" w14:textId="77777777" w:rsidR="00BF20B3" w:rsidRPr="00E94BB3" w:rsidRDefault="00BF20B3" w:rsidP="00BF20B3">
      <w:pPr>
        <w:spacing w:before="120" w:after="120" w:line="360" w:lineRule="auto"/>
        <w:rPr>
          <w:iCs/>
          <w:szCs w:val="22"/>
          <w:lang w:eastAsia="it-IT" w:bidi="it-IT"/>
        </w:rPr>
      </w:pPr>
      <w:r w:rsidRPr="00E94BB3">
        <w:rPr>
          <w:rFonts w:eastAsia="Calibri"/>
          <w:b/>
          <w:szCs w:val="22"/>
          <w:lang w:eastAsia="it-IT" w:bidi="it-IT"/>
        </w:rPr>
        <w:lastRenderedPageBreak/>
        <w:t>Dichiarazione comune del Parlamento europeo, del Consiglio e della Commissione sulle risorse finanziarie aggiuntive per il regolamento EDIP</w:t>
      </w:r>
      <w:r w:rsidRPr="00E94BB3">
        <w:rPr>
          <w:szCs w:val="22"/>
          <w:vertAlign w:val="superscript"/>
          <w:lang w:eastAsia="it-IT" w:bidi="it-IT"/>
        </w:rPr>
        <w:footnoteReference w:customMarkFollows="1" w:id="6"/>
        <w:t>+</w:t>
      </w:r>
    </w:p>
    <w:p w14:paraId="61D5291A" w14:textId="77777777" w:rsidR="00BF20B3" w:rsidRPr="00E94BB3" w:rsidRDefault="00BF20B3" w:rsidP="00BF20B3">
      <w:pPr>
        <w:widowControl/>
        <w:spacing w:before="120" w:after="120" w:line="360" w:lineRule="auto"/>
        <w:rPr>
          <w:szCs w:val="22"/>
          <w:lang w:eastAsia="it-IT" w:bidi="it-IT"/>
        </w:rPr>
      </w:pPr>
      <w:r w:rsidRPr="00E94BB3">
        <w:rPr>
          <w:rFonts w:eastAsia="Calibri"/>
          <w:szCs w:val="22"/>
          <w:lang w:eastAsia="it-IT" w:bidi="it-IT"/>
        </w:rPr>
        <w:t>Il Parlamento europeo, il Consiglio e la Commissione convengono che sia opportuno dotare il regolamento EDIP di risorse finanziarie aggiuntive.</w:t>
      </w:r>
    </w:p>
    <w:p w14:paraId="4996C840" w14:textId="77777777" w:rsidR="00BF20B3" w:rsidRPr="00E94BB3" w:rsidRDefault="00BF20B3" w:rsidP="00BF20B3">
      <w:pPr>
        <w:widowControl/>
        <w:spacing w:before="120" w:after="120" w:line="360" w:lineRule="auto"/>
        <w:rPr>
          <w:szCs w:val="22"/>
          <w:lang w:eastAsia="it-IT" w:bidi="it-IT"/>
        </w:rPr>
      </w:pPr>
      <w:r w:rsidRPr="00E94BB3">
        <w:rPr>
          <w:rFonts w:eastAsia="Calibri"/>
          <w:szCs w:val="22"/>
          <w:lang w:eastAsia="it-IT" w:bidi="it-IT"/>
        </w:rPr>
        <w:t>A tal fine, il regolamento EDIP prevede specificamente la possibilità di contributi finanziari aggiuntivi da parte degli Stati membri, delle istituzioni, degli organi e degli organismi dell'Unione, dei paesi terzi, delle organizzazioni internazionali, delle istituzioni finanziarie internazionali o di altri terzi e fa esplicito riferimento al Fondo per accelerare la trasformazione delle catene di approvvigionamento della difesa (FAST) a tale riguardo.</w:t>
      </w:r>
    </w:p>
    <w:p w14:paraId="5B50A70A" w14:textId="77799DF4" w:rsidR="00493AB3" w:rsidRPr="00E94BB3" w:rsidRDefault="00BF20B3" w:rsidP="00D4524E">
      <w:pPr>
        <w:widowControl/>
        <w:spacing w:before="120" w:after="120" w:line="360" w:lineRule="auto"/>
        <w:rPr>
          <w:rFonts w:eastAsia="Calibri"/>
          <w:color w:val="000000"/>
          <w:szCs w:val="22"/>
          <w:lang w:eastAsia="it-IT" w:bidi="it-IT"/>
        </w:rPr>
      </w:pPr>
      <w:r w:rsidRPr="00E94BB3">
        <w:rPr>
          <w:rFonts w:eastAsia="Calibri"/>
          <w:szCs w:val="22"/>
          <w:lang w:eastAsia="it-IT" w:bidi="it-IT"/>
        </w:rPr>
        <w:t xml:space="preserve">In considerazione di quanto precede e tenendo conto del ruolo centrale del FAST nel rafforzare le capacità di fabbricazione nel settore della difesa delle PMI e delle piccole </w:t>
      </w:r>
      <w:proofErr w:type="spellStart"/>
      <w:r w:rsidRPr="00E94BB3">
        <w:rPr>
          <w:rFonts w:eastAsia="Calibri"/>
          <w:szCs w:val="22"/>
          <w:lang w:eastAsia="it-IT" w:bidi="it-IT"/>
        </w:rPr>
        <w:t>mid-cap</w:t>
      </w:r>
      <w:proofErr w:type="spellEnd"/>
      <w:r w:rsidRPr="00E94BB3">
        <w:rPr>
          <w:rFonts w:eastAsia="Calibri"/>
          <w:szCs w:val="22"/>
          <w:lang w:eastAsia="it-IT" w:bidi="it-IT"/>
        </w:rPr>
        <w:t xml:space="preserve"> che necessitano di investimenti in modo particolare, tali contributi aggiuntivi dovrebbero essere assegnati in via prioritaria al FAST e integrare gli importi assegnati dalla dotazione pari a 1 200 milioni di EUR di cui all'articolo </w:t>
      </w:r>
      <w:r w:rsidR="00BB555F" w:rsidRPr="00E94BB3">
        <w:rPr>
          <w:rFonts w:eastAsia="Calibri"/>
          <w:szCs w:val="22"/>
          <w:lang w:eastAsia="it-IT" w:bidi="it-IT"/>
        </w:rPr>
        <w:t>3</w:t>
      </w:r>
      <w:r w:rsidRPr="00E94BB3">
        <w:rPr>
          <w:rFonts w:eastAsia="Calibri"/>
          <w:szCs w:val="22"/>
          <w:lang w:eastAsia="it-IT" w:bidi="it-IT"/>
        </w:rPr>
        <w:t>, paragrafo 1, affinché l'importo indicativo complessivo per quel particolare fondo nell'ambito del Programma raggiunga almeno 150 milioni di EUR, nel rispetto delle prerogative dell'autorità di bilancio.</w:t>
      </w:r>
    </w:p>
    <w:sectPr w:rsidR="00493AB3" w:rsidRPr="00E94BB3" w:rsidSect="00670BC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FA4EC" w14:textId="77777777" w:rsidR="00246AB9" w:rsidRPr="00670BC5" w:rsidRDefault="00246AB9">
      <w:r w:rsidRPr="00670BC5">
        <w:separator/>
      </w:r>
    </w:p>
  </w:endnote>
  <w:endnote w:type="continuationSeparator" w:id="0">
    <w:p w14:paraId="1CA594DC" w14:textId="77777777" w:rsidR="00246AB9" w:rsidRPr="00670BC5" w:rsidRDefault="00246AB9">
      <w:r w:rsidRPr="00670B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02D80" w14:textId="77777777" w:rsidR="00064002" w:rsidRPr="00670B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7360" w14:textId="77777777" w:rsidR="00064002" w:rsidRPr="00670B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864D" w14:textId="77777777" w:rsidR="00064002" w:rsidRPr="00670B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E3138" w14:textId="77777777" w:rsidR="00246AB9" w:rsidRPr="00670BC5" w:rsidRDefault="00246AB9">
      <w:r w:rsidRPr="00670BC5">
        <w:separator/>
      </w:r>
    </w:p>
  </w:footnote>
  <w:footnote w:type="continuationSeparator" w:id="0">
    <w:p w14:paraId="50925D2F" w14:textId="77777777" w:rsidR="00246AB9" w:rsidRPr="00670BC5" w:rsidRDefault="00246AB9">
      <w:r w:rsidRPr="00670BC5">
        <w:continuationSeparator/>
      </w:r>
    </w:p>
  </w:footnote>
  <w:footnote w:id="1">
    <w:p w14:paraId="4143625D" w14:textId="719B4BA3" w:rsidR="00493AB3" w:rsidRPr="00D4524E" w:rsidRDefault="00493AB3" w:rsidP="00670BC5">
      <w:pPr>
        <w:pStyle w:val="FootnoteText"/>
        <w:ind w:left="567" w:hanging="567"/>
        <w:rPr>
          <w:sz w:val="24"/>
          <w:szCs w:val="24"/>
          <w:lang w:val="fi-FI"/>
        </w:rPr>
      </w:pPr>
      <w:r w:rsidRPr="00D4524E">
        <w:rPr>
          <w:rStyle w:val="FootnoteReference"/>
          <w:sz w:val="24"/>
          <w:szCs w:val="24"/>
          <w:lang w:val="it-IT"/>
        </w:rPr>
        <w:footnoteRef/>
      </w:r>
      <w:r w:rsidR="00670BC5" w:rsidRPr="00D4524E">
        <w:rPr>
          <w:sz w:val="24"/>
          <w:szCs w:val="24"/>
          <w:lang w:val="fi-FI"/>
        </w:rPr>
        <w:t xml:space="preserve"> </w:t>
      </w:r>
      <w:r w:rsidR="00670BC5" w:rsidRPr="00D4524E">
        <w:rPr>
          <w:sz w:val="24"/>
          <w:szCs w:val="24"/>
          <w:lang w:val="fi-FI"/>
        </w:rPr>
        <w:tab/>
      </w:r>
      <w:r w:rsidRPr="00D4524E">
        <w:rPr>
          <w:sz w:val="24"/>
          <w:szCs w:val="24"/>
          <w:lang w:val="fi-FI"/>
        </w:rPr>
        <w:t>GU C</w:t>
      </w:r>
      <w:r w:rsidR="008332C9" w:rsidRPr="00D4524E">
        <w:rPr>
          <w:sz w:val="24"/>
          <w:szCs w:val="24"/>
          <w:lang w:val="fi-FI"/>
        </w:rPr>
        <w:t xml:space="preserve">, C/2025/805, </w:t>
      </w:r>
      <w:r w:rsidRPr="00D4524E">
        <w:rPr>
          <w:sz w:val="24"/>
          <w:szCs w:val="24"/>
          <w:lang w:val="fi-FI"/>
        </w:rPr>
        <w:t xml:space="preserve">31.1.2025, ELI: </w:t>
      </w:r>
      <w:hyperlink r:id="rId1" w:history="1">
        <w:r w:rsidRPr="00D4524E">
          <w:rPr>
            <w:rStyle w:val="Hyperlink"/>
            <w:sz w:val="24"/>
            <w:szCs w:val="24"/>
            <w:lang w:val="fi-FI"/>
          </w:rPr>
          <w:t>http://data.europa.eu/eli/C/2025/805/oj</w:t>
        </w:r>
      </w:hyperlink>
      <w:r w:rsidRPr="00D4524E">
        <w:rPr>
          <w:sz w:val="24"/>
          <w:szCs w:val="24"/>
          <w:lang w:val="fi-FI"/>
        </w:rPr>
        <w:t>.</w:t>
      </w:r>
    </w:p>
  </w:footnote>
  <w:footnote w:id="2">
    <w:p w14:paraId="51215F47" w14:textId="6DB18EE5" w:rsidR="00493AB3" w:rsidRPr="00D4524E" w:rsidRDefault="00493AB3" w:rsidP="00670BC5">
      <w:pPr>
        <w:pStyle w:val="FootnoteText"/>
        <w:ind w:left="567" w:hanging="567"/>
        <w:rPr>
          <w:sz w:val="24"/>
          <w:szCs w:val="24"/>
          <w:lang w:val="fi-FI"/>
        </w:rPr>
      </w:pPr>
      <w:r w:rsidRPr="00D4524E">
        <w:rPr>
          <w:rStyle w:val="FootnoteReference"/>
          <w:sz w:val="24"/>
          <w:szCs w:val="24"/>
          <w:lang w:val="it-IT"/>
        </w:rPr>
        <w:footnoteRef/>
      </w:r>
      <w:r w:rsidR="00670BC5" w:rsidRPr="00D4524E">
        <w:rPr>
          <w:sz w:val="24"/>
          <w:szCs w:val="24"/>
          <w:lang w:val="fi-FI"/>
        </w:rPr>
        <w:t xml:space="preserve"> </w:t>
      </w:r>
      <w:r w:rsidR="00670BC5" w:rsidRPr="00D4524E">
        <w:rPr>
          <w:sz w:val="24"/>
          <w:szCs w:val="24"/>
          <w:lang w:val="fi-FI"/>
        </w:rPr>
        <w:tab/>
      </w:r>
      <w:r w:rsidR="00B60CD5" w:rsidRPr="00D4524E">
        <w:rPr>
          <w:sz w:val="24"/>
          <w:szCs w:val="24"/>
          <w:lang w:val="fi-FI"/>
        </w:rPr>
        <w:t xml:space="preserve">GU C, C/2024/4662, 9.8.2024, ELI: </w:t>
      </w:r>
      <w:hyperlink r:id="rId2" w:history="1">
        <w:r w:rsidR="00B60CD5" w:rsidRPr="00D4524E">
          <w:rPr>
            <w:rStyle w:val="Hyperlink"/>
            <w:sz w:val="24"/>
            <w:szCs w:val="24"/>
            <w:lang w:val="fi-FI"/>
          </w:rPr>
          <w:t>http://data.europa.eu/eli/C/2024/4662/oj</w:t>
        </w:r>
      </w:hyperlink>
      <w:r w:rsidRPr="00D4524E">
        <w:rPr>
          <w:sz w:val="24"/>
          <w:szCs w:val="24"/>
          <w:lang w:val="fi-FI"/>
        </w:rPr>
        <w:t>.</w:t>
      </w:r>
    </w:p>
  </w:footnote>
  <w:footnote w:id="3">
    <w:p w14:paraId="08510A4D" w14:textId="4FC3C992" w:rsidR="00493AB3" w:rsidRPr="00D4524E" w:rsidRDefault="00493AB3" w:rsidP="00670BC5">
      <w:pPr>
        <w:pStyle w:val="FootnoteText"/>
        <w:ind w:left="567" w:hanging="567"/>
        <w:rPr>
          <w:sz w:val="24"/>
          <w:szCs w:val="24"/>
          <w:lang w:val="fi-FI"/>
        </w:rPr>
      </w:pPr>
      <w:r w:rsidRPr="00D4524E">
        <w:rPr>
          <w:rStyle w:val="FootnoteReference"/>
          <w:sz w:val="24"/>
          <w:szCs w:val="24"/>
          <w:lang w:val="it-IT"/>
        </w:rPr>
        <w:footnoteRef/>
      </w:r>
      <w:r w:rsidR="00670BC5" w:rsidRPr="00D4524E">
        <w:rPr>
          <w:sz w:val="24"/>
          <w:szCs w:val="24"/>
          <w:lang w:val="fi-FI"/>
        </w:rPr>
        <w:t xml:space="preserve"> </w:t>
      </w:r>
      <w:r w:rsidR="00670BC5" w:rsidRPr="00D4524E">
        <w:rPr>
          <w:sz w:val="24"/>
          <w:szCs w:val="24"/>
          <w:lang w:val="fi-FI"/>
        </w:rPr>
        <w:tab/>
      </w:r>
      <w:r w:rsidR="00B60CD5" w:rsidRPr="00D4524E">
        <w:rPr>
          <w:sz w:val="24"/>
          <w:szCs w:val="24"/>
          <w:lang w:val="fi-FI"/>
        </w:rPr>
        <w:t xml:space="preserve">GU C, C/2025/1705, 26.3.2025, ELI: </w:t>
      </w:r>
      <w:hyperlink r:id="rId3" w:history="1">
        <w:r w:rsidR="00B60CD5" w:rsidRPr="00D4524E">
          <w:rPr>
            <w:rStyle w:val="Hyperlink"/>
            <w:sz w:val="24"/>
            <w:szCs w:val="24"/>
            <w:lang w:val="fi-FI"/>
          </w:rPr>
          <w:t>http://data.europa.eu/eli/C/2025/1705/oj</w:t>
        </w:r>
      </w:hyperlink>
      <w:r w:rsidRPr="00D4524E">
        <w:rPr>
          <w:sz w:val="24"/>
          <w:szCs w:val="24"/>
          <w:lang w:val="fi-FI"/>
        </w:rPr>
        <w:t>.</w:t>
      </w:r>
    </w:p>
  </w:footnote>
  <w:footnote w:id="4">
    <w:p w14:paraId="7FC30333" w14:textId="27DF312B" w:rsidR="00BF20B3" w:rsidRPr="00BB555F" w:rsidRDefault="00BF20B3" w:rsidP="00BF20B3">
      <w:pPr>
        <w:pStyle w:val="FootnoteText"/>
        <w:ind w:left="851" w:hanging="851"/>
        <w:rPr>
          <w:sz w:val="24"/>
          <w:szCs w:val="24"/>
          <w:lang w:val="pl-PL"/>
        </w:rPr>
      </w:pPr>
      <w:r w:rsidRPr="00BB555F">
        <w:rPr>
          <w:rStyle w:val="FootnoteReference"/>
          <w:sz w:val="24"/>
          <w:szCs w:val="24"/>
          <w:lang w:val="pl-PL"/>
        </w:rPr>
        <w:t>+</w:t>
      </w:r>
      <w:r w:rsidRPr="00BB555F">
        <w:rPr>
          <w:sz w:val="24"/>
          <w:szCs w:val="24"/>
          <w:lang w:val="pl-PL"/>
        </w:rPr>
        <w:tab/>
      </w:r>
      <w:r w:rsidR="00BB555F" w:rsidRPr="00BB555F">
        <w:rPr>
          <w:sz w:val="24"/>
          <w:szCs w:val="24"/>
          <w:lang w:val="pl-PL"/>
        </w:rPr>
        <w:t>GU L, 2025/2643, 29.12.2025, ELI: </w:t>
      </w:r>
      <w:hyperlink r:id="rId4" w:tgtFrame="_blank" w:tooltip="Dà accesso al documento attraverso il suo URI dell'ELI." w:history="1">
        <w:r w:rsidR="00BB555F" w:rsidRPr="00BB555F">
          <w:rPr>
            <w:rStyle w:val="Hyperlink"/>
            <w:sz w:val="24"/>
            <w:szCs w:val="24"/>
            <w:lang w:val="pl-PL"/>
          </w:rPr>
          <w:t>http://data.europa.eu/eli/reg/2025/2643/oj</w:t>
        </w:r>
      </w:hyperlink>
      <w:r w:rsidRPr="00BB555F">
        <w:rPr>
          <w:sz w:val="24"/>
          <w:szCs w:val="24"/>
          <w:lang w:val="pl-PL"/>
        </w:rPr>
        <w:t>.</w:t>
      </w:r>
    </w:p>
  </w:footnote>
  <w:footnote w:id="5">
    <w:p w14:paraId="7C906210" w14:textId="33E68A4D" w:rsidR="00BF20B3" w:rsidRPr="00BB555F" w:rsidRDefault="00BF20B3" w:rsidP="00BF20B3">
      <w:pPr>
        <w:pStyle w:val="FootnoteText"/>
        <w:ind w:left="851" w:hanging="851"/>
        <w:rPr>
          <w:sz w:val="24"/>
          <w:szCs w:val="24"/>
          <w:lang w:val="pl-PL"/>
        </w:rPr>
      </w:pPr>
      <w:r w:rsidRPr="00BB555F">
        <w:rPr>
          <w:rStyle w:val="FootnoteReference"/>
          <w:sz w:val="24"/>
          <w:szCs w:val="24"/>
          <w:lang w:val="pl-PL"/>
        </w:rPr>
        <w:t>+</w:t>
      </w:r>
      <w:r w:rsidRPr="00BB555F">
        <w:rPr>
          <w:sz w:val="24"/>
          <w:szCs w:val="24"/>
          <w:lang w:val="pl-PL"/>
        </w:rPr>
        <w:tab/>
      </w:r>
      <w:r w:rsidR="00BB555F" w:rsidRPr="00BB555F">
        <w:rPr>
          <w:sz w:val="24"/>
          <w:szCs w:val="24"/>
          <w:lang w:val="pl-PL"/>
        </w:rPr>
        <w:t>GU L, 2025/2643, 29.12.2025, ELI: </w:t>
      </w:r>
      <w:hyperlink r:id="rId5" w:tgtFrame="_blank" w:tooltip="Dà accesso al documento attraverso il suo URI dell'ELI." w:history="1">
        <w:r w:rsidR="00BB555F" w:rsidRPr="00BB555F">
          <w:rPr>
            <w:rStyle w:val="Hyperlink"/>
            <w:sz w:val="24"/>
            <w:szCs w:val="24"/>
            <w:lang w:val="pl-PL"/>
          </w:rPr>
          <w:t>http://</w:t>
        </w:r>
        <w:r w:rsidR="00BB555F" w:rsidRPr="00BB555F">
          <w:rPr>
            <w:rStyle w:val="Hyperlink"/>
            <w:sz w:val="24"/>
            <w:szCs w:val="24"/>
            <w:lang w:val="pl-PL"/>
          </w:rPr>
          <w:t>d</w:t>
        </w:r>
        <w:r w:rsidR="00BB555F" w:rsidRPr="00BB555F">
          <w:rPr>
            <w:rStyle w:val="Hyperlink"/>
            <w:sz w:val="24"/>
            <w:szCs w:val="24"/>
            <w:lang w:val="pl-PL"/>
          </w:rPr>
          <w:t>ata.europa.eu/eli/reg/2025/2643/oj</w:t>
        </w:r>
      </w:hyperlink>
      <w:r w:rsidR="00BB555F" w:rsidRPr="00BB555F">
        <w:rPr>
          <w:sz w:val="24"/>
          <w:szCs w:val="24"/>
          <w:lang w:val="pl-PL"/>
        </w:rPr>
        <w:t>.</w:t>
      </w:r>
    </w:p>
  </w:footnote>
  <w:footnote w:id="6">
    <w:p w14:paraId="17E2FAB6" w14:textId="3AF42090" w:rsidR="00BF20B3" w:rsidRPr="00BB555F" w:rsidRDefault="00BF20B3" w:rsidP="00BF20B3">
      <w:pPr>
        <w:pStyle w:val="FootnoteText"/>
        <w:ind w:left="851" w:hanging="851"/>
        <w:rPr>
          <w:sz w:val="24"/>
          <w:szCs w:val="24"/>
          <w:lang w:val="pl-PL"/>
        </w:rPr>
      </w:pPr>
      <w:r w:rsidRPr="00BB555F">
        <w:rPr>
          <w:rStyle w:val="FootnoteReference"/>
          <w:sz w:val="24"/>
          <w:szCs w:val="24"/>
          <w:lang w:val="pl-PL"/>
        </w:rPr>
        <w:t>+</w:t>
      </w:r>
      <w:r w:rsidRPr="00BB555F">
        <w:rPr>
          <w:sz w:val="24"/>
          <w:szCs w:val="24"/>
          <w:lang w:val="pl-PL"/>
        </w:rPr>
        <w:tab/>
      </w:r>
      <w:r w:rsidR="00BB555F" w:rsidRPr="00BB555F">
        <w:rPr>
          <w:sz w:val="24"/>
          <w:szCs w:val="24"/>
          <w:lang w:val="pl-PL"/>
        </w:rPr>
        <w:t>GU L, 2025/2643, 29.12.2025, ELI: </w:t>
      </w:r>
      <w:hyperlink r:id="rId6" w:tgtFrame="_blank" w:tooltip="Dà accesso al documento attraverso il suo URI dell'ELI." w:history="1">
        <w:r w:rsidR="00BB555F" w:rsidRPr="00BB555F">
          <w:rPr>
            <w:rStyle w:val="Hyperlink"/>
            <w:sz w:val="24"/>
            <w:szCs w:val="24"/>
            <w:lang w:val="pl-PL"/>
          </w:rPr>
          <w:t>http://data.europa.eu/eli/reg/2025/2643/oj</w:t>
        </w:r>
      </w:hyperlink>
      <w:r w:rsidR="00BB555F" w:rsidRPr="00BB555F">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7CE2B" w14:textId="77777777" w:rsidR="00064002" w:rsidRPr="00670B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18A25" w14:textId="77777777" w:rsidR="00064002" w:rsidRPr="00670B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AEDA3" w14:textId="77777777" w:rsidR="00064002" w:rsidRPr="00670B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919632227">
    <w:abstractNumId w:val="4"/>
  </w:num>
  <w:num w:numId="2" w16cid:durableId="826821328">
    <w:abstractNumId w:val="18"/>
  </w:num>
  <w:num w:numId="3" w16cid:durableId="1630698297">
    <w:abstractNumId w:val="1"/>
  </w:num>
  <w:num w:numId="4" w16cid:durableId="1199397942">
    <w:abstractNumId w:val="35"/>
  </w:num>
  <w:num w:numId="5" w16cid:durableId="1955675911">
    <w:abstractNumId w:val="15"/>
  </w:num>
  <w:num w:numId="6" w16cid:durableId="203450247">
    <w:abstractNumId w:val="29"/>
  </w:num>
  <w:num w:numId="7" w16cid:durableId="735320759">
    <w:abstractNumId w:val="27"/>
  </w:num>
  <w:num w:numId="8" w16cid:durableId="1056857918">
    <w:abstractNumId w:val="45"/>
  </w:num>
  <w:num w:numId="9" w16cid:durableId="1474177123">
    <w:abstractNumId w:val="40"/>
  </w:num>
  <w:num w:numId="10" w16cid:durableId="849104081">
    <w:abstractNumId w:val="46"/>
  </w:num>
  <w:num w:numId="11" w16cid:durableId="518128350">
    <w:abstractNumId w:val="48"/>
  </w:num>
  <w:num w:numId="12" w16cid:durableId="1302887947">
    <w:abstractNumId w:val="6"/>
  </w:num>
  <w:num w:numId="13" w16cid:durableId="2063402987">
    <w:abstractNumId w:val="17"/>
  </w:num>
  <w:num w:numId="14" w16cid:durableId="1728455490">
    <w:abstractNumId w:val="7"/>
  </w:num>
  <w:num w:numId="15" w16cid:durableId="1195848539">
    <w:abstractNumId w:val="19"/>
  </w:num>
  <w:num w:numId="16" w16cid:durableId="1269460498">
    <w:abstractNumId w:val="16"/>
  </w:num>
  <w:num w:numId="17" w16cid:durableId="1213493582">
    <w:abstractNumId w:val="30"/>
  </w:num>
  <w:num w:numId="18" w16cid:durableId="16845552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08143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9761828">
    <w:abstractNumId w:val="54"/>
    <w:lvlOverride w:ilvl="0">
      <w:startOverride w:val="1"/>
    </w:lvlOverride>
  </w:num>
  <w:num w:numId="21" w16cid:durableId="1143159558">
    <w:abstractNumId w:val="38"/>
    <w:lvlOverride w:ilvl="0">
      <w:startOverride w:val="1"/>
    </w:lvlOverride>
  </w:num>
  <w:num w:numId="22" w16cid:durableId="1354184267">
    <w:abstractNumId w:val="22"/>
  </w:num>
  <w:num w:numId="23" w16cid:durableId="160242033">
    <w:abstractNumId w:val="42"/>
  </w:num>
  <w:num w:numId="24" w16cid:durableId="643435405">
    <w:abstractNumId w:val="14"/>
  </w:num>
  <w:num w:numId="25" w16cid:durableId="1954676791">
    <w:abstractNumId w:val="23"/>
  </w:num>
  <w:num w:numId="26" w16cid:durableId="1757747011">
    <w:abstractNumId w:val="24"/>
  </w:num>
  <w:num w:numId="27" w16cid:durableId="758523451">
    <w:abstractNumId w:val="26"/>
  </w:num>
  <w:num w:numId="28" w16cid:durableId="1884749931">
    <w:abstractNumId w:val="36"/>
  </w:num>
  <w:num w:numId="29" w16cid:durableId="187564905">
    <w:abstractNumId w:val="37"/>
  </w:num>
  <w:num w:numId="30" w16cid:durableId="979307328">
    <w:abstractNumId w:val="13"/>
  </w:num>
  <w:num w:numId="31" w16cid:durableId="1015306246">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IT"/>
    <w:docVar w:name="dvnumam" w:val="311"/>
    <w:docVar w:name="dvpe" w:val="771.828"/>
    <w:docVar w:name="dvrapporteur" w:val="Relatori: "/>
    <w:docVar w:name="dvstar" w:val="***I"/>
    <w:docVar w:name="dvtitre" w:val="Risoluzione legislativa del Parlamento europeo del 25 novembre 2025 sulla proposta di regolamento del Parlamento europeo e del Consiglio che istituisce il programma per l'industria europea della difesa e un quadro di misure per garantire la disponibilità e l'approvvigionamento tempestivi di prodotti per la difesa (&quot;EDIP&quot;)(COM(2024)0150 – C10-0005/2024 – 2024/0061(COD))"/>
  </w:docVars>
  <w:rsids>
    <w:rsidRoot w:val="00246AB9"/>
    <w:rsid w:val="00002272"/>
    <w:rsid w:val="00064002"/>
    <w:rsid w:val="000677B9"/>
    <w:rsid w:val="0008134A"/>
    <w:rsid w:val="000831BA"/>
    <w:rsid w:val="000A42CC"/>
    <w:rsid w:val="000C38F0"/>
    <w:rsid w:val="000E7DD9"/>
    <w:rsid w:val="0010095E"/>
    <w:rsid w:val="00125B37"/>
    <w:rsid w:val="0016667C"/>
    <w:rsid w:val="00187494"/>
    <w:rsid w:val="001D2569"/>
    <w:rsid w:val="001F32AE"/>
    <w:rsid w:val="00213D7D"/>
    <w:rsid w:val="00246AB9"/>
    <w:rsid w:val="00272A60"/>
    <w:rsid w:val="002767FF"/>
    <w:rsid w:val="002B080F"/>
    <w:rsid w:val="002B18FE"/>
    <w:rsid w:val="002B5493"/>
    <w:rsid w:val="00343214"/>
    <w:rsid w:val="00361C00"/>
    <w:rsid w:val="00395FA1"/>
    <w:rsid w:val="003D4129"/>
    <w:rsid w:val="003E15D4"/>
    <w:rsid w:val="00411CCE"/>
    <w:rsid w:val="0041666E"/>
    <w:rsid w:val="00421060"/>
    <w:rsid w:val="00471C19"/>
    <w:rsid w:val="004867E3"/>
    <w:rsid w:val="00493AB3"/>
    <w:rsid w:val="00494A28"/>
    <w:rsid w:val="004C0004"/>
    <w:rsid w:val="004C5D52"/>
    <w:rsid w:val="0050519A"/>
    <w:rsid w:val="005072A1"/>
    <w:rsid w:val="00514517"/>
    <w:rsid w:val="00545827"/>
    <w:rsid w:val="00560270"/>
    <w:rsid w:val="005C2568"/>
    <w:rsid w:val="005E1979"/>
    <w:rsid w:val="005F1B17"/>
    <w:rsid w:val="006037C0"/>
    <w:rsid w:val="006631B6"/>
    <w:rsid w:val="00670BC5"/>
    <w:rsid w:val="00680577"/>
    <w:rsid w:val="006F74FA"/>
    <w:rsid w:val="00731ADD"/>
    <w:rsid w:val="00734777"/>
    <w:rsid w:val="00747932"/>
    <w:rsid w:val="00751A4A"/>
    <w:rsid w:val="00756632"/>
    <w:rsid w:val="00762C74"/>
    <w:rsid w:val="00786EC0"/>
    <w:rsid w:val="007D1690"/>
    <w:rsid w:val="007E22AD"/>
    <w:rsid w:val="00817416"/>
    <w:rsid w:val="008332C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255"/>
    <w:rsid w:val="00B558F0"/>
    <w:rsid w:val="00B606F1"/>
    <w:rsid w:val="00B60CD5"/>
    <w:rsid w:val="00BB555F"/>
    <w:rsid w:val="00BD48FE"/>
    <w:rsid w:val="00BD7BD8"/>
    <w:rsid w:val="00BE6ADC"/>
    <w:rsid w:val="00BF20B3"/>
    <w:rsid w:val="00C05BFE"/>
    <w:rsid w:val="00C23CD4"/>
    <w:rsid w:val="00C61C0C"/>
    <w:rsid w:val="00C941CB"/>
    <w:rsid w:val="00CC2357"/>
    <w:rsid w:val="00CF071A"/>
    <w:rsid w:val="00D058B8"/>
    <w:rsid w:val="00D4524E"/>
    <w:rsid w:val="00D56C11"/>
    <w:rsid w:val="00D834A0"/>
    <w:rsid w:val="00D872DF"/>
    <w:rsid w:val="00D91E21"/>
    <w:rsid w:val="00DA1B5B"/>
    <w:rsid w:val="00DA7FCD"/>
    <w:rsid w:val="00E365E1"/>
    <w:rsid w:val="00E820A4"/>
    <w:rsid w:val="00E94BB3"/>
    <w:rsid w:val="00EB006A"/>
    <w:rsid w:val="00EB4772"/>
    <w:rsid w:val="00ED169E"/>
    <w:rsid w:val="00ED4235"/>
    <w:rsid w:val="00F04346"/>
    <w:rsid w:val="00F06712"/>
    <w:rsid w:val="00F075DC"/>
    <w:rsid w:val="00F149E9"/>
    <w:rsid w:val="00F5134D"/>
    <w:rsid w:val="00F74202"/>
    <w:rsid w:val="00F81A7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CE8B7"/>
  <w15:chartTrackingRefBased/>
  <w15:docId w15:val="{97C4BF44-6BE7-4124-A15F-D8C791F7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93AB3"/>
    <w:rPr>
      <w:b/>
      <w:kern w:val="28"/>
      <w:sz w:val="28"/>
      <w:lang w:val="fr-FR" w:eastAsia="fr-FR"/>
    </w:rPr>
  </w:style>
  <w:style w:type="character" w:customStyle="1" w:styleId="Heading2Char">
    <w:name w:val="Heading 2 Char"/>
    <w:basedOn w:val="DefaultParagraphFont"/>
    <w:link w:val="Heading2"/>
    <w:uiPriority w:val="9"/>
    <w:semiHidden/>
    <w:rsid w:val="00493AB3"/>
    <w:rPr>
      <w:sz w:val="24"/>
      <w:lang w:val="fr-FR" w:eastAsia="fr-FR"/>
    </w:rPr>
  </w:style>
  <w:style w:type="character" w:customStyle="1" w:styleId="Heading3Char">
    <w:name w:val="Heading 3 Char"/>
    <w:basedOn w:val="DefaultParagraphFont"/>
    <w:link w:val="Heading3"/>
    <w:uiPriority w:val="9"/>
    <w:semiHidden/>
    <w:rsid w:val="00493AB3"/>
    <w:rPr>
      <w:rFonts w:ascii="Arial" w:hAnsi="Arial"/>
      <w:sz w:val="24"/>
      <w:lang w:val="fr-FR" w:eastAsia="fr-FR"/>
    </w:rPr>
  </w:style>
  <w:style w:type="character" w:customStyle="1" w:styleId="Heading4Char">
    <w:name w:val="Heading 4 Char"/>
    <w:basedOn w:val="DefaultParagraphFont"/>
    <w:link w:val="Heading4"/>
    <w:uiPriority w:val="9"/>
    <w:semiHidden/>
    <w:rsid w:val="00493AB3"/>
    <w:rPr>
      <w:sz w:val="24"/>
      <w:lang w:val="en-US" w:eastAsia="fr-FR"/>
    </w:rPr>
  </w:style>
  <w:style w:type="character" w:customStyle="1" w:styleId="Heading5Char">
    <w:name w:val="Heading 5 Char"/>
    <w:basedOn w:val="DefaultParagraphFont"/>
    <w:link w:val="Heading5"/>
    <w:uiPriority w:val="9"/>
    <w:semiHidden/>
    <w:rsid w:val="00493AB3"/>
    <w:rPr>
      <w:sz w:val="24"/>
      <w:lang w:val="en-US" w:eastAsia="fr-FR"/>
    </w:rPr>
  </w:style>
  <w:style w:type="character" w:customStyle="1" w:styleId="Heading6Char">
    <w:name w:val="Heading 6 Char"/>
    <w:basedOn w:val="DefaultParagraphFont"/>
    <w:link w:val="Heading6"/>
    <w:uiPriority w:val="9"/>
    <w:semiHidden/>
    <w:rsid w:val="00493AB3"/>
    <w:rPr>
      <w:i/>
      <w:sz w:val="22"/>
      <w:lang w:val="it-IT"/>
    </w:rPr>
  </w:style>
  <w:style w:type="character" w:customStyle="1" w:styleId="Heading7Char">
    <w:name w:val="Heading 7 Char"/>
    <w:basedOn w:val="DefaultParagraphFont"/>
    <w:link w:val="Heading7"/>
    <w:uiPriority w:val="9"/>
    <w:semiHidden/>
    <w:rsid w:val="00493AB3"/>
    <w:rPr>
      <w:rFonts w:ascii="Arial" w:hAnsi="Arial"/>
      <w:sz w:val="24"/>
      <w:lang w:val="it-IT"/>
    </w:rPr>
  </w:style>
  <w:style w:type="character" w:customStyle="1" w:styleId="Heading8Char">
    <w:name w:val="Heading 8 Char"/>
    <w:basedOn w:val="DefaultParagraphFont"/>
    <w:link w:val="Heading8"/>
    <w:semiHidden/>
    <w:rsid w:val="00493AB3"/>
    <w:rPr>
      <w:rFonts w:ascii="Arial" w:hAnsi="Arial"/>
      <w:i/>
      <w:sz w:val="24"/>
      <w:lang w:val="it-IT"/>
    </w:rPr>
  </w:style>
  <w:style w:type="character" w:customStyle="1" w:styleId="Heading9Char">
    <w:name w:val="Heading 9 Char"/>
    <w:basedOn w:val="DefaultParagraphFont"/>
    <w:link w:val="Heading9"/>
    <w:semiHidden/>
    <w:rsid w:val="00493AB3"/>
    <w:rPr>
      <w:rFonts w:ascii="Arial" w:hAnsi="Arial"/>
      <w:b/>
      <w:i/>
      <w:sz w:val="18"/>
      <w:lang w:val="it-IT"/>
    </w:rPr>
  </w:style>
  <w:style w:type="paragraph" w:styleId="TOCHeading">
    <w:name w:val="TOC Heading"/>
    <w:basedOn w:val="Normal"/>
    <w:next w:val="Normal"/>
    <w:uiPriority w:val="39"/>
    <w:unhideWhenUsed/>
    <w:qFormat/>
    <w:rsid w:val="00493AB3"/>
    <w:pPr>
      <w:widowControl/>
      <w:spacing w:after="240"/>
    </w:pPr>
    <w:rPr>
      <w:lang w:val="en-GB"/>
    </w:rPr>
  </w:style>
  <w:style w:type="paragraph" w:customStyle="1" w:styleId="EPFooter2">
    <w:name w:val="EPFooter2"/>
    <w:basedOn w:val="Normal"/>
    <w:next w:val="Normal"/>
    <w:rsid w:val="00493AB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3AB3"/>
    <w:pPr>
      <w:keepNext/>
      <w:spacing w:after="240"/>
      <w:jc w:val="right"/>
    </w:pPr>
    <w:rPr>
      <w:rFonts w:ascii="Arial" w:hAnsi="Arial"/>
      <w:b/>
    </w:rPr>
  </w:style>
  <w:style w:type="paragraph" w:customStyle="1" w:styleId="Normal6a">
    <w:name w:val="Normal6a"/>
    <w:basedOn w:val="Normal"/>
    <w:rsid w:val="00493AB3"/>
    <w:pPr>
      <w:spacing w:after="120"/>
    </w:pPr>
  </w:style>
  <w:style w:type="paragraph" w:customStyle="1" w:styleId="PageHeading">
    <w:name w:val="PageHeading"/>
    <w:basedOn w:val="Normal"/>
    <w:rsid w:val="00493AB3"/>
    <w:pPr>
      <w:keepNext/>
      <w:spacing w:after="480"/>
      <w:jc w:val="center"/>
    </w:pPr>
    <w:rPr>
      <w:rFonts w:ascii="Arial" w:hAnsi="Arial" w:cs="Arial"/>
      <w:b/>
    </w:rPr>
  </w:style>
  <w:style w:type="paragraph" w:customStyle="1" w:styleId="NormalBold">
    <w:name w:val="NormalBold"/>
    <w:basedOn w:val="Normal"/>
    <w:link w:val="NormalBoldChar"/>
    <w:rsid w:val="00493AB3"/>
    <w:rPr>
      <w:b/>
    </w:rPr>
  </w:style>
  <w:style w:type="paragraph" w:customStyle="1" w:styleId="NormalBold12a">
    <w:name w:val="NormalBold12a"/>
    <w:basedOn w:val="Normal"/>
    <w:rsid w:val="00493AB3"/>
    <w:pPr>
      <w:spacing w:after="240"/>
    </w:pPr>
    <w:rPr>
      <w:b/>
    </w:rPr>
  </w:style>
  <w:style w:type="paragraph" w:customStyle="1" w:styleId="AmJustText">
    <w:name w:val="AmJustText"/>
    <w:basedOn w:val="Normal"/>
    <w:rsid w:val="00493AB3"/>
    <w:pPr>
      <w:spacing w:after="240"/>
    </w:pPr>
    <w:rPr>
      <w:i/>
    </w:rPr>
  </w:style>
  <w:style w:type="paragraph" w:customStyle="1" w:styleId="NormalHanging12a">
    <w:name w:val="NormalHanging12a"/>
    <w:basedOn w:val="Normal"/>
    <w:rsid w:val="00493AB3"/>
    <w:pPr>
      <w:spacing w:after="240"/>
      <w:ind w:left="567" w:hanging="567"/>
    </w:pPr>
  </w:style>
  <w:style w:type="paragraph" w:customStyle="1" w:styleId="CoverNormal24a">
    <w:name w:val="CoverNormal24a"/>
    <w:basedOn w:val="Normal"/>
    <w:rsid w:val="00493AB3"/>
    <w:pPr>
      <w:spacing w:after="480"/>
      <w:ind w:left="1417"/>
    </w:pPr>
  </w:style>
  <w:style w:type="paragraph" w:customStyle="1" w:styleId="CoverNormal">
    <w:name w:val="CoverNormal"/>
    <w:basedOn w:val="Normal"/>
    <w:rsid w:val="00493AB3"/>
    <w:pPr>
      <w:ind w:left="1418"/>
    </w:pPr>
  </w:style>
  <w:style w:type="paragraph" w:customStyle="1" w:styleId="AmCrossRef">
    <w:name w:val="AmCrossRef"/>
    <w:basedOn w:val="Normal"/>
    <w:rsid w:val="00493AB3"/>
    <w:pPr>
      <w:spacing w:before="240" w:after="240"/>
      <w:jc w:val="center"/>
    </w:pPr>
    <w:rPr>
      <w:i/>
    </w:rPr>
  </w:style>
  <w:style w:type="paragraph" w:customStyle="1" w:styleId="AmJustTitle">
    <w:name w:val="AmJustTitle"/>
    <w:basedOn w:val="Normal"/>
    <w:next w:val="AmJustText"/>
    <w:rsid w:val="00493AB3"/>
    <w:pPr>
      <w:keepNext/>
      <w:spacing w:before="240" w:after="240"/>
      <w:jc w:val="center"/>
    </w:pPr>
    <w:rPr>
      <w:i/>
    </w:rPr>
  </w:style>
  <w:style w:type="paragraph" w:customStyle="1" w:styleId="CoverReference">
    <w:name w:val="CoverReference"/>
    <w:basedOn w:val="Normal"/>
    <w:rsid w:val="00493AB3"/>
    <w:pPr>
      <w:spacing w:before="1080"/>
      <w:jc w:val="right"/>
    </w:pPr>
    <w:rPr>
      <w:rFonts w:ascii="Arial" w:hAnsi="Arial" w:cs="Arial"/>
      <w:b/>
    </w:rPr>
  </w:style>
  <w:style w:type="paragraph" w:customStyle="1" w:styleId="CoverDocType">
    <w:name w:val="CoverDocType"/>
    <w:basedOn w:val="Normal"/>
    <w:rsid w:val="00493AB3"/>
    <w:pPr>
      <w:ind w:left="1418"/>
    </w:pPr>
    <w:rPr>
      <w:rFonts w:ascii="Arial" w:hAnsi="Arial"/>
      <w:b/>
      <w:sz w:val="48"/>
    </w:rPr>
  </w:style>
  <w:style w:type="paragraph" w:customStyle="1" w:styleId="CoverDocType24a">
    <w:name w:val="CoverDocType24a"/>
    <w:basedOn w:val="Normal"/>
    <w:rsid w:val="00493AB3"/>
    <w:pPr>
      <w:spacing w:after="480"/>
      <w:ind w:left="1418"/>
    </w:pPr>
    <w:rPr>
      <w:rFonts w:ascii="Arial" w:hAnsi="Arial"/>
      <w:b/>
      <w:sz w:val="48"/>
    </w:rPr>
  </w:style>
  <w:style w:type="paragraph" w:customStyle="1" w:styleId="CoverDate">
    <w:name w:val="CoverDate"/>
    <w:basedOn w:val="Normal"/>
    <w:rsid w:val="00493AB3"/>
    <w:pPr>
      <w:spacing w:before="240" w:after="1200"/>
    </w:pPr>
  </w:style>
  <w:style w:type="paragraph" w:styleId="Header">
    <w:name w:val="header"/>
    <w:basedOn w:val="Normal"/>
    <w:link w:val="HeaderChar"/>
    <w:uiPriority w:val="99"/>
    <w:rsid w:val="00493AB3"/>
    <w:pPr>
      <w:tabs>
        <w:tab w:val="center" w:pos="4513"/>
        <w:tab w:val="right" w:pos="9026"/>
      </w:tabs>
    </w:pPr>
  </w:style>
  <w:style w:type="character" w:customStyle="1" w:styleId="HeaderChar">
    <w:name w:val="Header Char"/>
    <w:basedOn w:val="DefaultParagraphFont"/>
    <w:link w:val="Header"/>
    <w:uiPriority w:val="99"/>
    <w:rsid w:val="00493AB3"/>
    <w:rPr>
      <w:sz w:val="24"/>
      <w:lang w:val="it-IT"/>
    </w:rPr>
  </w:style>
  <w:style w:type="paragraph" w:customStyle="1" w:styleId="AmOrLang">
    <w:name w:val="AmOrLang"/>
    <w:basedOn w:val="Normal"/>
    <w:rsid w:val="00493AB3"/>
    <w:pPr>
      <w:spacing w:before="240" w:after="240"/>
      <w:jc w:val="right"/>
    </w:pPr>
  </w:style>
  <w:style w:type="paragraph" w:customStyle="1" w:styleId="AmColumnHeading">
    <w:name w:val="AmColumnHeading"/>
    <w:basedOn w:val="Normal"/>
    <w:rsid w:val="00493AB3"/>
    <w:pPr>
      <w:spacing w:after="240"/>
      <w:jc w:val="center"/>
    </w:pPr>
    <w:rPr>
      <w:i/>
    </w:rPr>
  </w:style>
  <w:style w:type="paragraph" w:customStyle="1" w:styleId="AmNumberTabs">
    <w:name w:val="AmNumberTabs"/>
    <w:basedOn w:val="Normal"/>
    <w:link w:val="AmNumberTabsChar"/>
    <w:rsid w:val="00493A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93AB3"/>
    <w:pPr>
      <w:spacing w:before="240"/>
    </w:pPr>
    <w:rPr>
      <w:b/>
    </w:rPr>
  </w:style>
  <w:style w:type="paragraph" w:customStyle="1" w:styleId="EPBody">
    <w:name w:val="EPBody"/>
    <w:basedOn w:val="Normal"/>
    <w:rsid w:val="00493AB3"/>
    <w:pPr>
      <w:jc w:val="center"/>
    </w:pPr>
    <w:rPr>
      <w:rFonts w:ascii="Arial" w:hAnsi="Arial" w:cs="Arial"/>
      <w:i/>
      <w:sz w:val="22"/>
      <w:szCs w:val="22"/>
    </w:rPr>
  </w:style>
  <w:style w:type="paragraph" w:customStyle="1" w:styleId="EPFooter">
    <w:name w:val="EPFooter"/>
    <w:basedOn w:val="Normal"/>
    <w:rsid w:val="00493AB3"/>
    <w:pPr>
      <w:tabs>
        <w:tab w:val="center" w:pos="4535"/>
        <w:tab w:val="right" w:pos="9071"/>
      </w:tabs>
      <w:spacing w:before="240" w:after="240"/>
    </w:pPr>
    <w:rPr>
      <w:color w:val="010000"/>
      <w:sz w:val="22"/>
    </w:rPr>
  </w:style>
  <w:style w:type="paragraph" w:customStyle="1" w:styleId="EPComma">
    <w:name w:val="EPComma"/>
    <w:basedOn w:val="Normal"/>
    <w:rsid w:val="00493AB3"/>
    <w:pPr>
      <w:spacing w:before="480" w:after="240"/>
    </w:pPr>
  </w:style>
  <w:style w:type="paragraph" w:customStyle="1" w:styleId="Lgendesigne">
    <w:name w:val="Légende signe"/>
    <w:basedOn w:val="Normal"/>
    <w:rsid w:val="00493AB3"/>
    <w:pPr>
      <w:tabs>
        <w:tab w:val="right" w:pos="454"/>
        <w:tab w:val="left" w:pos="737"/>
      </w:tabs>
      <w:ind w:left="737" w:hanging="737"/>
    </w:pPr>
    <w:rPr>
      <w:snapToGrid w:val="0"/>
      <w:sz w:val="18"/>
      <w:lang w:eastAsia="en-US"/>
    </w:rPr>
  </w:style>
  <w:style w:type="paragraph" w:customStyle="1" w:styleId="Lgendetitre">
    <w:name w:val="Légende titre"/>
    <w:basedOn w:val="Normal"/>
    <w:rsid w:val="00493AB3"/>
    <w:pPr>
      <w:spacing w:before="240" w:after="240"/>
    </w:pPr>
    <w:rPr>
      <w:b/>
      <w:i/>
      <w:snapToGrid w:val="0"/>
      <w:lang w:eastAsia="en-US"/>
    </w:rPr>
  </w:style>
  <w:style w:type="paragraph" w:customStyle="1" w:styleId="Lgendestandard">
    <w:name w:val="Légende standard"/>
    <w:basedOn w:val="Normal"/>
    <w:rsid w:val="00493AB3"/>
    <w:rPr>
      <w:sz w:val="18"/>
    </w:rPr>
  </w:style>
  <w:style w:type="paragraph" w:customStyle="1" w:styleId="Normal24a">
    <w:name w:val="Normal24a"/>
    <w:basedOn w:val="Normal"/>
    <w:rsid w:val="00493AB3"/>
    <w:pPr>
      <w:spacing w:after="480"/>
    </w:pPr>
  </w:style>
  <w:style w:type="paragraph" w:customStyle="1" w:styleId="NormalBoldCenter">
    <w:name w:val="NormalBoldCenter"/>
    <w:basedOn w:val="Normal"/>
    <w:rsid w:val="00493AB3"/>
    <w:pPr>
      <w:jc w:val="center"/>
    </w:pPr>
    <w:rPr>
      <w:b/>
    </w:rPr>
  </w:style>
  <w:style w:type="paragraph" w:customStyle="1" w:styleId="Footprint12b">
    <w:name w:val="Footprint12b"/>
    <w:basedOn w:val="Normal"/>
    <w:rsid w:val="00493AB3"/>
    <w:pPr>
      <w:spacing w:before="240"/>
    </w:pPr>
    <w:rPr>
      <w:szCs w:val="24"/>
    </w:rPr>
  </w:style>
  <w:style w:type="paragraph" w:customStyle="1" w:styleId="NormalSingle">
    <w:name w:val="NormalSingle"/>
    <w:basedOn w:val="Normal"/>
    <w:qFormat/>
    <w:rsid w:val="00493AB3"/>
    <w:rPr>
      <w:szCs w:val="24"/>
    </w:rPr>
  </w:style>
  <w:style w:type="character" w:styleId="Hyperlink">
    <w:name w:val="Hyperlink"/>
    <w:basedOn w:val="DefaultParagraphFont"/>
    <w:unhideWhenUsed/>
    <w:rsid w:val="00493AB3"/>
    <w:rPr>
      <w:color w:val="0563C1" w:themeColor="hyperlink"/>
      <w:u w:val="single"/>
    </w:rPr>
  </w:style>
  <w:style w:type="paragraph" w:customStyle="1" w:styleId="msonormal0">
    <w:name w:val="msonormal"/>
    <w:basedOn w:val="Normal"/>
    <w:rsid w:val="00493AB3"/>
    <w:pPr>
      <w:widowControl/>
      <w:spacing w:before="100" w:beforeAutospacing="1" w:after="100" w:afterAutospacing="1"/>
    </w:pPr>
    <w:rPr>
      <w:szCs w:val="24"/>
    </w:rPr>
  </w:style>
  <w:style w:type="character" w:customStyle="1" w:styleId="Normal12Char">
    <w:name w:val="Normal12 Char"/>
    <w:basedOn w:val="DefaultParagraphFont"/>
    <w:link w:val="Normal12"/>
    <w:locked/>
    <w:rsid w:val="00493AB3"/>
    <w:rPr>
      <w:noProof/>
      <w:sz w:val="24"/>
    </w:rPr>
  </w:style>
  <w:style w:type="paragraph" w:customStyle="1" w:styleId="Normal12">
    <w:name w:val="Normal12"/>
    <w:basedOn w:val="Normal"/>
    <w:link w:val="Normal12Char"/>
    <w:rsid w:val="00493AB3"/>
    <w:pPr>
      <w:spacing w:after="240"/>
    </w:pPr>
    <w:rPr>
      <w:noProof/>
      <w:lang w:val="en-GB"/>
    </w:rPr>
  </w:style>
  <w:style w:type="paragraph" w:customStyle="1" w:styleId="CommitteeAM">
    <w:name w:val="CommitteeAM"/>
    <w:basedOn w:val="Normal"/>
    <w:rsid w:val="00493AB3"/>
    <w:pPr>
      <w:spacing w:before="240" w:after="600"/>
      <w:jc w:val="center"/>
    </w:pPr>
    <w:rPr>
      <w:i/>
    </w:rPr>
  </w:style>
  <w:style w:type="paragraph" w:customStyle="1" w:styleId="ZDateAM">
    <w:name w:val="ZDateAM"/>
    <w:basedOn w:val="Normal"/>
    <w:rsid w:val="00493AB3"/>
    <w:pPr>
      <w:tabs>
        <w:tab w:val="right" w:pos="9356"/>
      </w:tabs>
      <w:spacing w:after="480"/>
    </w:pPr>
    <w:rPr>
      <w:noProof/>
    </w:rPr>
  </w:style>
  <w:style w:type="paragraph" w:customStyle="1" w:styleId="ProjRap">
    <w:name w:val="ProjRap"/>
    <w:basedOn w:val="Normal"/>
    <w:rsid w:val="00493AB3"/>
    <w:pPr>
      <w:tabs>
        <w:tab w:val="right" w:pos="9356"/>
      </w:tabs>
    </w:pPr>
    <w:rPr>
      <w:b/>
      <w:noProof/>
    </w:rPr>
  </w:style>
  <w:style w:type="paragraph" w:customStyle="1" w:styleId="PELeft">
    <w:name w:val="PELeft"/>
    <w:basedOn w:val="Normal"/>
    <w:rsid w:val="00493AB3"/>
    <w:pPr>
      <w:spacing w:before="40" w:after="40"/>
    </w:pPr>
    <w:rPr>
      <w:rFonts w:ascii="Arial" w:hAnsi="Arial" w:cs="Arial"/>
      <w:sz w:val="22"/>
      <w:szCs w:val="22"/>
    </w:rPr>
  </w:style>
  <w:style w:type="paragraph" w:customStyle="1" w:styleId="PERight">
    <w:name w:val="PERight"/>
    <w:basedOn w:val="Normal"/>
    <w:next w:val="Normal"/>
    <w:rsid w:val="00493AB3"/>
    <w:pPr>
      <w:jc w:val="right"/>
    </w:pPr>
    <w:rPr>
      <w:rFonts w:ascii="Arial" w:hAnsi="Arial" w:cs="Arial"/>
      <w:sz w:val="22"/>
      <w:szCs w:val="22"/>
    </w:rPr>
  </w:style>
  <w:style w:type="character" w:customStyle="1" w:styleId="Normal6Char">
    <w:name w:val="Normal6 Char"/>
    <w:basedOn w:val="DefaultParagraphFont"/>
    <w:link w:val="Normal6"/>
    <w:locked/>
    <w:rsid w:val="00493AB3"/>
    <w:rPr>
      <w:sz w:val="24"/>
      <w:lang w:val="it-IT"/>
    </w:rPr>
  </w:style>
  <w:style w:type="paragraph" w:customStyle="1" w:styleId="Normal6">
    <w:name w:val="Normal6"/>
    <w:basedOn w:val="Normal"/>
    <w:link w:val="Normal6Char"/>
    <w:rsid w:val="00493AB3"/>
    <w:pPr>
      <w:spacing w:after="120"/>
    </w:pPr>
  </w:style>
  <w:style w:type="character" w:customStyle="1" w:styleId="NormalBoldChar">
    <w:name w:val="NormalBold Char"/>
    <w:basedOn w:val="DefaultParagraphFont"/>
    <w:link w:val="NormalBold"/>
    <w:locked/>
    <w:rsid w:val="00493AB3"/>
    <w:rPr>
      <w:b/>
      <w:sz w:val="24"/>
      <w:lang w:val="it-IT"/>
    </w:rPr>
  </w:style>
  <w:style w:type="paragraph" w:customStyle="1" w:styleId="Normal12Italic">
    <w:name w:val="Normal12Italic"/>
    <w:basedOn w:val="Normal12"/>
    <w:rsid w:val="00493AB3"/>
    <w:rPr>
      <w:i/>
    </w:rPr>
  </w:style>
  <w:style w:type="paragraph" w:customStyle="1" w:styleId="JustificationTitle">
    <w:name w:val="JustificationTitle"/>
    <w:basedOn w:val="Normal"/>
    <w:next w:val="Normal12"/>
    <w:rsid w:val="00493AB3"/>
    <w:pPr>
      <w:keepNext/>
      <w:spacing w:before="240" w:after="240"/>
      <w:jc w:val="center"/>
    </w:pPr>
    <w:rPr>
      <w:i/>
      <w:noProof/>
    </w:rPr>
  </w:style>
  <w:style w:type="paragraph" w:customStyle="1" w:styleId="Olang">
    <w:name w:val="Olang"/>
    <w:basedOn w:val="Normal"/>
    <w:rsid w:val="00493AB3"/>
    <w:pPr>
      <w:spacing w:before="240" w:after="240"/>
      <w:jc w:val="right"/>
    </w:pPr>
    <w:rPr>
      <w:noProof/>
      <w:szCs w:val="24"/>
    </w:rPr>
  </w:style>
  <w:style w:type="paragraph" w:customStyle="1" w:styleId="ColumnHeading">
    <w:name w:val="ColumnHeading"/>
    <w:basedOn w:val="Normal"/>
    <w:rsid w:val="00493AB3"/>
    <w:pPr>
      <w:spacing w:after="240"/>
      <w:jc w:val="center"/>
    </w:pPr>
    <w:rPr>
      <w:i/>
    </w:rPr>
  </w:style>
  <w:style w:type="paragraph" w:customStyle="1" w:styleId="AMNumberTabs0">
    <w:name w:val="AMNumberTabs"/>
    <w:basedOn w:val="Normal"/>
    <w:rsid w:val="00493A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93AB3"/>
    <w:pPr>
      <w:spacing w:before="240"/>
      <w:jc w:val="center"/>
    </w:pPr>
    <w:rPr>
      <w:i/>
    </w:rPr>
  </w:style>
  <w:style w:type="character" w:customStyle="1" w:styleId="FooterChar1">
    <w:name w:val="Footer Char1"/>
    <w:basedOn w:val="DefaultParagraphFont"/>
    <w:uiPriority w:val="99"/>
    <w:semiHidden/>
    <w:rsid w:val="00493AB3"/>
    <w:rPr>
      <w:sz w:val="24"/>
    </w:rPr>
  </w:style>
  <w:style w:type="character" w:customStyle="1" w:styleId="Footer2Middle">
    <w:name w:val="Footer2Middle"/>
    <w:rsid w:val="00493AB3"/>
    <w:rPr>
      <w:rFonts w:ascii="Arial" w:hAnsi="Arial" w:cs="Arial" w:hint="default"/>
      <w:b w:val="0"/>
      <w:bCs w:val="0"/>
      <w:i/>
      <w:iCs w:val="0"/>
      <w:color w:val="C0C0C0"/>
      <w:sz w:val="22"/>
    </w:rPr>
  </w:style>
  <w:style w:type="paragraph" w:customStyle="1" w:styleId="EntPE">
    <w:name w:val="EntPE"/>
    <w:basedOn w:val="Normal12"/>
    <w:rsid w:val="00493AB3"/>
    <w:pPr>
      <w:jc w:val="center"/>
    </w:pPr>
    <w:rPr>
      <w:noProof w:val="0"/>
      <w:sz w:val="56"/>
    </w:rPr>
  </w:style>
  <w:style w:type="paragraph" w:styleId="BalloonText">
    <w:name w:val="Balloon Text"/>
    <w:basedOn w:val="Normal"/>
    <w:link w:val="BalloonTextChar"/>
    <w:unhideWhenUsed/>
    <w:rsid w:val="00493AB3"/>
    <w:rPr>
      <w:rFonts w:ascii="Segoe UI" w:hAnsi="Segoe UI" w:cs="Segoe UI"/>
      <w:sz w:val="18"/>
      <w:szCs w:val="18"/>
    </w:rPr>
  </w:style>
  <w:style w:type="character" w:customStyle="1" w:styleId="BalloonTextChar">
    <w:name w:val="Balloon Text Char"/>
    <w:basedOn w:val="DefaultParagraphFont"/>
    <w:link w:val="BalloonText"/>
    <w:rsid w:val="00493AB3"/>
    <w:rPr>
      <w:rFonts w:ascii="Segoe UI" w:hAnsi="Segoe UI" w:cs="Segoe UI"/>
      <w:sz w:val="18"/>
      <w:szCs w:val="18"/>
      <w:lang w:val="it-IT"/>
    </w:rPr>
  </w:style>
  <w:style w:type="character" w:styleId="CommentReference">
    <w:name w:val="annotation reference"/>
    <w:basedOn w:val="DefaultParagraphFont"/>
    <w:uiPriority w:val="99"/>
    <w:rsid w:val="00493AB3"/>
    <w:rPr>
      <w:sz w:val="16"/>
      <w:szCs w:val="16"/>
    </w:rPr>
  </w:style>
  <w:style w:type="paragraph" w:styleId="CommentText">
    <w:name w:val="annotation text"/>
    <w:basedOn w:val="Normal"/>
    <w:link w:val="CommentTextChar"/>
    <w:rsid w:val="00493AB3"/>
    <w:rPr>
      <w:sz w:val="20"/>
    </w:rPr>
  </w:style>
  <w:style w:type="character" w:customStyle="1" w:styleId="CommentTextChar">
    <w:name w:val="Comment Text Char"/>
    <w:basedOn w:val="DefaultParagraphFont"/>
    <w:link w:val="CommentText"/>
    <w:uiPriority w:val="99"/>
    <w:rsid w:val="00493AB3"/>
    <w:rPr>
      <w:lang w:val="it-IT"/>
    </w:rPr>
  </w:style>
  <w:style w:type="paragraph" w:styleId="CommentSubject">
    <w:name w:val="annotation subject"/>
    <w:basedOn w:val="CommentText"/>
    <w:next w:val="CommentText"/>
    <w:link w:val="CommentSubjectChar"/>
    <w:uiPriority w:val="99"/>
    <w:unhideWhenUsed/>
    <w:rsid w:val="00493AB3"/>
    <w:rPr>
      <w:b/>
      <w:bCs/>
    </w:rPr>
  </w:style>
  <w:style w:type="character" w:customStyle="1" w:styleId="CommentSubjectChar">
    <w:name w:val="Comment Subject Char"/>
    <w:basedOn w:val="CommentTextChar"/>
    <w:link w:val="CommentSubject"/>
    <w:uiPriority w:val="99"/>
    <w:rsid w:val="00493AB3"/>
    <w:rPr>
      <w:b/>
      <w:bCs/>
      <w:lang w:val="it-IT"/>
    </w:rPr>
  </w:style>
  <w:style w:type="paragraph" w:styleId="Revision">
    <w:name w:val="Revision"/>
    <w:hidden/>
    <w:uiPriority w:val="99"/>
    <w:semiHidden/>
    <w:rsid w:val="00493AB3"/>
    <w:rPr>
      <w:sz w:val="24"/>
      <w:lang w:val="it-IT"/>
    </w:rPr>
  </w:style>
  <w:style w:type="paragraph" w:customStyle="1" w:styleId="NormalCenter12a">
    <w:name w:val="NormalCenter12a"/>
    <w:basedOn w:val="Normal"/>
    <w:rsid w:val="00493AB3"/>
    <w:pPr>
      <w:spacing w:after="240"/>
      <w:jc w:val="center"/>
    </w:pPr>
    <w:rPr>
      <w:lang w:val="en-GB"/>
    </w:rPr>
  </w:style>
  <w:style w:type="paragraph" w:customStyle="1" w:styleId="AmHeadingConsam">
    <w:name w:val="AmHeadingConsam"/>
    <w:basedOn w:val="Normal"/>
    <w:next w:val="NormalCenter12a"/>
    <w:rsid w:val="00493AB3"/>
    <w:pPr>
      <w:spacing w:before="720" w:after="240"/>
      <w:jc w:val="center"/>
    </w:pPr>
    <w:rPr>
      <w:lang w:val="en-GB"/>
    </w:rPr>
  </w:style>
  <w:style w:type="paragraph" w:styleId="ListBullet4">
    <w:name w:val="List Bullet 4"/>
    <w:basedOn w:val="Normal"/>
    <w:uiPriority w:val="99"/>
    <w:rsid w:val="00493AB3"/>
    <w:pPr>
      <w:widowControl/>
      <w:numPr>
        <w:numId w:val="4"/>
      </w:numPr>
      <w:spacing w:before="120" w:after="120"/>
      <w:jc w:val="both"/>
    </w:pPr>
    <w:rPr>
      <w:szCs w:val="22"/>
      <w:lang w:val="en-GB" w:eastAsia="de-DE"/>
    </w:rPr>
  </w:style>
  <w:style w:type="paragraph" w:styleId="ListNumber">
    <w:name w:val="List Number"/>
    <w:basedOn w:val="Normal"/>
    <w:rsid w:val="00493AB3"/>
    <w:pPr>
      <w:widowControl/>
      <w:numPr>
        <w:numId w:val="8"/>
      </w:numPr>
      <w:spacing w:before="120" w:after="120"/>
      <w:jc w:val="both"/>
    </w:pPr>
    <w:rPr>
      <w:szCs w:val="22"/>
      <w:lang w:val="en-GB" w:eastAsia="de-DE"/>
    </w:rPr>
  </w:style>
  <w:style w:type="paragraph" w:customStyle="1" w:styleId="ListBullet1">
    <w:name w:val="List Bullet 1"/>
    <w:basedOn w:val="Normal"/>
    <w:rsid w:val="00493AB3"/>
    <w:pPr>
      <w:widowControl/>
      <w:numPr>
        <w:numId w:val="3"/>
      </w:numPr>
      <w:spacing w:before="120" w:after="120"/>
      <w:jc w:val="both"/>
    </w:pPr>
    <w:rPr>
      <w:szCs w:val="22"/>
      <w:lang w:val="en-GB" w:eastAsia="de-DE"/>
    </w:rPr>
  </w:style>
  <w:style w:type="paragraph" w:customStyle="1" w:styleId="ListDash">
    <w:name w:val="List Dash"/>
    <w:basedOn w:val="Normal"/>
    <w:rsid w:val="00493AB3"/>
    <w:pPr>
      <w:widowControl/>
      <w:numPr>
        <w:numId w:val="5"/>
      </w:numPr>
      <w:spacing w:before="120" w:after="120"/>
      <w:jc w:val="both"/>
    </w:pPr>
    <w:rPr>
      <w:szCs w:val="22"/>
      <w:lang w:val="en-GB" w:eastAsia="de-DE"/>
    </w:rPr>
  </w:style>
  <w:style w:type="paragraph" w:customStyle="1" w:styleId="ListDash1">
    <w:name w:val="List Dash 1"/>
    <w:basedOn w:val="Normal"/>
    <w:rsid w:val="00493AB3"/>
    <w:pPr>
      <w:widowControl/>
      <w:numPr>
        <w:numId w:val="6"/>
      </w:numPr>
      <w:spacing w:before="120" w:after="120"/>
      <w:jc w:val="both"/>
    </w:pPr>
    <w:rPr>
      <w:szCs w:val="22"/>
      <w:lang w:val="en-GB" w:eastAsia="de-DE"/>
    </w:rPr>
  </w:style>
  <w:style w:type="paragraph" w:customStyle="1" w:styleId="ListDash2">
    <w:name w:val="List Dash 2"/>
    <w:basedOn w:val="Normal"/>
    <w:rsid w:val="00493AB3"/>
    <w:pPr>
      <w:widowControl/>
      <w:numPr>
        <w:numId w:val="7"/>
      </w:numPr>
      <w:spacing w:before="120" w:after="120"/>
      <w:jc w:val="both"/>
    </w:pPr>
    <w:rPr>
      <w:szCs w:val="22"/>
      <w:lang w:val="en-GB" w:eastAsia="de-DE"/>
    </w:rPr>
  </w:style>
  <w:style w:type="paragraph" w:customStyle="1" w:styleId="ListNumberLevel2">
    <w:name w:val="List Number (Level 2)"/>
    <w:basedOn w:val="Normal"/>
    <w:rsid w:val="00493AB3"/>
    <w:pPr>
      <w:widowControl/>
      <w:tabs>
        <w:tab w:val="num" w:pos="1417"/>
      </w:tabs>
      <w:spacing w:before="120" w:after="120"/>
      <w:ind w:left="1417" w:hanging="708"/>
      <w:jc w:val="both"/>
    </w:pPr>
    <w:rPr>
      <w:szCs w:val="22"/>
      <w:lang w:val="en-GB" w:eastAsia="de-DE"/>
    </w:rPr>
  </w:style>
  <w:style w:type="paragraph" w:customStyle="1" w:styleId="ListNumberLevel3">
    <w:name w:val="List Number (Level 3)"/>
    <w:basedOn w:val="Normal"/>
    <w:rsid w:val="00493AB3"/>
    <w:pPr>
      <w:widowControl/>
      <w:numPr>
        <w:ilvl w:val="2"/>
        <w:numId w:val="8"/>
      </w:numPr>
      <w:spacing w:before="120" w:after="120"/>
      <w:jc w:val="both"/>
    </w:pPr>
    <w:rPr>
      <w:szCs w:val="22"/>
      <w:lang w:val="en-GB" w:eastAsia="de-DE"/>
    </w:rPr>
  </w:style>
  <w:style w:type="paragraph" w:customStyle="1" w:styleId="ListNumberLevel4">
    <w:name w:val="List Number (Level 4)"/>
    <w:basedOn w:val="Normal"/>
    <w:rsid w:val="00493AB3"/>
    <w:pPr>
      <w:widowControl/>
      <w:numPr>
        <w:ilvl w:val="3"/>
        <w:numId w:val="8"/>
      </w:numPr>
      <w:spacing w:before="120" w:after="120"/>
      <w:jc w:val="both"/>
    </w:pPr>
    <w:rPr>
      <w:szCs w:val="22"/>
      <w:lang w:val="en-GB" w:eastAsia="de-DE"/>
    </w:rPr>
  </w:style>
  <w:style w:type="paragraph" w:styleId="ListBullet">
    <w:name w:val="List Bullet"/>
    <w:basedOn w:val="Normal"/>
    <w:uiPriority w:val="99"/>
    <w:rsid w:val="00493AB3"/>
    <w:pPr>
      <w:widowControl/>
      <w:numPr>
        <w:numId w:val="9"/>
      </w:numPr>
      <w:spacing w:before="120" w:after="120"/>
      <w:jc w:val="both"/>
    </w:pPr>
    <w:rPr>
      <w:szCs w:val="22"/>
      <w:lang w:val="fr-FR"/>
    </w:rPr>
  </w:style>
  <w:style w:type="paragraph" w:styleId="ListBullet2">
    <w:name w:val="List Bullet 2"/>
    <w:basedOn w:val="Normal"/>
    <w:uiPriority w:val="99"/>
    <w:rsid w:val="00493AB3"/>
    <w:pPr>
      <w:widowControl/>
      <w:numPr>
        <w:numId w:val="10"/>
      </w:numPr>
      <w:spacing w:before="120" w:after="120"/>
      <w:jc w:val="both"/>
    </w:pPr>
    <w:rPr>
      <w:szCs w:val="22"/>
      <w:lang w:val="fr-FR"/>
    </w:rPr>
  </w:style>
  <w:style w:type="paragraph" w:styleId="ListBullet3">
    <w:name w:val="List Bullet 3"/>
    <w:basedOn w:val="Normal"/>
    <w:uiPriority w:val="99"/>
    <w:rsid w:val="00493AB3"/>
    <w:pPr>
      <w:widowControl/>
      <w:numPr>
        <w:numId w:val="11"/>
      </w:numPr>
      <w:spacing w:before="120" w:after="120"/>
      <w:jc w:val="both"/>
    </w:pPr>
    <w:rPr>
      <w:szCs w:val="22"/>
      <w:lang w:val="fr-FR"/>
    </w:rPr>
  </w:style>
  <w:style w:type="paragraph" w:styleId="ListNumber2">
    <w:name w:val="List Number 2"/>
    <w:basedOn w:val="Normal"/>
    <w:rsid w:val="00493AB3"/>
    <w:pPr>
      <w:widowControl/>
      <w:numPr>
        <w:numId w:val="15"/>
      </w:numPr>
      <w:spacing w:before="120" w:after="120"/>
      <w:jc w:val="both"/>
    </w:pPr>
    <w:rPr>
      <w:szCs w:val="22"/>
      <w:lang w:val="fr-FR"/>
    </w:rPr>
  </w:style>
  <w:style w:type="paragraph" w:styleId="ListNumber3">
    <w:name w:val="List Number 3"/>
    <w:basedOn w:val="Normal"/>
    <w:rsid w:val="00493AB3"/>
    <w:pPr>
      <w:widowControl/>
      <w:numPr>
        <w:numId w:val="16"/>
      </w:numPr>
      <w:spacing w:before="120" w:after="120"/>
      <w:jc w:val="both"/>
    </w:pPr>
    <w:rPr>
      <w:szCs w:val="22"/>
      <w:lang w:val="fr-FR"/>
    </w:rPr>
  </w:style>
  <w:style w:type="paragraph" w:styleId="ListNumber4">
    <w:name w:val="List Number 4"/>
    <w:basedOn w:val="Normal"/>
    <w:rsid w:val="00493AB3"/>
    <w:pPr>
      <w:widowControl/>
      <w:numPr>
        <w:numId w:val="17"/>
      </w:numPr>
      <w:spacing w:before="120" w:after="120"/>
      <w:jc w:val="both"/>
    </w:pPr>
    <w:rPr>
      <w:szCs w:val="22"/>
      <w:lang w:val="fr-FR"/>
    </w:rPr>
  </w:style>
  <w:style w:type="paragraph" w:customStyle="1" w:styleId="ListDash3">
    <w:name w:val="List Dash 3"/>
    <w:basedOn w:val="Normal"/>
    <w:rsid w:val="00493AB3"/>
    <w:pPr>
      <w:widowControl/>
      <w:numPr>
        <w:numId w:val="12"/>
      </w:numPr>
      <w:spacing w:before="120" w:after="120"/>
      <w:jc w:val="both"/>
    </w:pPr>
    <w:rPr>
      <w:szCs w:val="22"/>
      <w:lang w:val="fr-FR"/>
    </w:rPr>
  </w:style>
  <w:style w:type="paragraph" w:customStyle="1" w:styleId="ListDash4">
    <w:name w:val="List Dash 4"/>
    <w:basedOn w:val="Normal"/>
    <w:rsid w:val="00493AB3"/>
    <w:pPr>
      <w:widowControl/>
      <w:numPr>
        <w:numId w:val="13"/>
      </w:numPr>
      <w:spacing w:before="120" w:after="120"/>
      <w:jc w:val="both"/>
    </w:pPr>
    <w:rPr>
      <w:szCs w:val="22"/>
      <w:lang w:val="fr-FR"/>
    </w:rPr>
  </w:style>
  <w:style w:type="paragraph" w:customStyle="1" w:styleId="ListNumber1">
    <w:name w:val="List Number 1"/>
    <w:basedOn w:val="Text1"/>
    <w:rsid w:val="00493AB3"/>
    <w:pPr>
      <w:numPr>
        <w:numId w:val="14"/>
      </w:numPr>
    </w:pPr>
    <w:rPr>
      <w:rFonts w:eastAsia="Times New Roman"/>
      <w:lang w:val="fr-FR" w:eastAsia="en-GB"/>
    </w:rPr>
  </w:style>
  <w:style w:type="paragraph" w:customStyle="1" w:styleId="ListNumber1Level2">
    <w:name w:val="List Number 1 (Level 2)"/>
    <w:basedOn w:val="Text1"/>
    <w:rsid w:val="00493AB3"/>
    <w:pPr>
      <w:numPr>
        <w:ilvl w:val="1"/>
        <w:numId w:val="14"/>
      </w:numPr>
    </w:pPr>
    <w:rPr>
      <w:rFonts w:eastAsia="Times New Roman"/>
      <w:lang w:val="fr-FR" w:eastAsia="en-GB"/>
    </w:rPr>
  </w:style>
  <w:style w:type="paragraph" w:customStyle="1" w:styleId="ListNumber2Level2">
    <w:name w:val="List Number 2 (Level 2)"/>
    <w:basedOn w:val="Text2"/>
    <w:rsid w:val="00493AB3"/>
    <w:pPr>
      <w:numPr>
        <w:ilvl w:val="1"/>
        <w:numId w:val="15"/>
      </w:numPr>
    </w:pPr>
    <w:rPr>
      <w:rFonts w:eastAsia="Times New Roman"/>
      <w:lang w:val="fr-FR" w:eastAsia="en-GB"/>
    </w:rPr>
  </w:style>
  <w:style w:type="paragraph" w:customStyle="1" w:styleId="ListNumber3Level2">
    <w:name w:val="List Number 3 (Level 2)"/>
    <w:basedOn w:val="Text3"/>
    <w:rsid w:val="00493AB3"/>
    <w:pPr>
      <w:numPr>
        <w:ilvl w:val="1"/>
        <w:numId w:val="16"/>
      </w:numPr>
    </w:pPr>
    <w:rPr>
      <w:rFonts w:eastAsia="Times New Roman"/>
      <w:lang w:val="fr-FR" w:eastAsia="en-GB"/>
    </w:rPr>
  </w:style>
  <w:style w:type="paragraph" w:customStyle="1" w:styleId="ListNumber4Level2">
    <w:name w:val="List Number 4 (Level 2)"/>
    <w:basedOn w:val="Text4"/>
    <w:rsid w:val="00493AB3"/>
    <w:pPr>
      <w:numPr>
        <w:ilvl w:val="1"/>
        <w:numId w:val="17"/>
      </w:numPr>
    </w:pPr>
    <w:rPr>
      <w:rFonts w:eastAsia="Times New Roman"/>
      <w:lang w:val="fr-FR" w:eastAsia="en-GB"/>
    </w:rPr>
  </w:style>
  <w:style w:type="paragraph" w:customStyle="1" w:styleId="ListNumber1Level3">
    <w:name w:val="List Number 1 (Level 3)"/>
    <w:basedOn w:val="Text1"/>
    <w:rsid w:val="00493AB3"/>
    <w:pPr>
      <w:numPr>
        <w:ilvl w:val="2"/>
        <w:numId w:val="14"/>
      </w:numPr>
    </w:pPr>
    <w:rPr>
      <w:rFonts w:eastAsia="Times New Roman"/>
      <w:lang w:val="fr-FR" w:eastAsia="en-GB"/>
    </w:rPr>
  </w:style>
  <w:style w:type="paragraph" w:customStyle="1" w:styleId="ListNumber2Level3">
    <w:name w:val="List Number 2 (Level 3)"/>
    <w:basedOn w:val="Text2"/>
    <w:rsid w:val="00493AB3"/>
    <w:pPr>
      <w:numPr>
        <w:ilvl w:val="2"/>
        <w:numId w:val="15"/>
      </w:numPr>
    </w:pPr>
    <w:rPr>
      <w:rFonts w:eastAsia="Times New Roman"/>
      <w:lang w:val="fr-FR" w:eastAsia="en-GB"/>
    </w:rPr>
  </w:style>
  <w:style w:type="paragraph" w:customStyle="1" w:styleId="ListNumber3Level3">
    <w:name w:val="List Number 3 (Level 3)"/>
    <w:basedOn w:val="Text3"/>
    <w:rsid w:val="00493AB3"/>
    <w:pPr>
      <w:numPr>
        <w:ilvl w:val="2"/>
        <w:numId w:val="16"/>
      </w:numPr>
    </w:pPr>
    <w:rPr>
      <w:rFonts w:eastAsia="Times New Roman"/>
      <w:lang w:val="fr-FR" w:eastAsia="en-GB"/>
    </w:rPr>
  </w:style>
  <w:style w:type="paragraph" w:customStyle="1" w:styleId="ListNumber4Level3">
    <w:name w:val="List Number 4 (Level 3)"/>
    <w:basedOn w:val="Text4"/>
    <w:rsid w:val="00493AB3"/>
    <w:pPr>
      <w:numPr>
        <w:ilvl w:val="2"/>
        <w:numId w:val="17"/>
      </w:numPr>
    </w:pPr>
    <w:rPr>
      <w:rFonts w:eastAsia="Times New Roman"/>
      <w:lang w:val="fr-FR" w:eastAsia="en-GB"/>
    </w:rPr>
  </w:style>
  <w:style w:type="paragraph" w:customStyle="1" w:styleId="ListNumber1Level4">
    <w:name w:val="List Number 1 (Level 4)"/>
    <w:basedOn w:val="Text1"/>
    <w:rsid w:val="00493AB3"/>
    <w:pPr>
      <w:numPr>
        <w:ilvl w:val="3"/>
        <w:numId w:val="14"/>
      </w:numPr>
    </w:pPr>
    <w:rPr>
      <w:rFonts w:eastAsia="Times New Roman"/>
      <w:lang w:val="fr-FR" w:eastAsia="en-GB"/>
    </w:rPr>
  </w:style>
  <w:style w:type="paragraph" w:customStyle="1" w:styleId="ListNumber2Level4">
    <w:name w:val="List Number 2 (Level 4)"/>
    <w:basedOn w:val="Text2"/>
    <w:rsid w:val="00493AB3"/>
    <w:pPr>
      <w:numPr>
        <w:ilvl w:val="3"/>
        <w:numId w:val="15"/>
      </w:numPr>
    </w:pPr>
    <w:rPr>
      <w:rFonts w:eastAsia="Times New Roman"/>
      <w:lang w:val="fr-FR" w:eastAsia="en-GB"/>
    </w:rPr>
  </w:style>
  <w:style w:type="paragraph" w:customStyle="1" w:styleId="ListNumber3Level4">
    <w:name w:val="List Number 3 (Level 4)"/>
    <w:basedOn w:val="Text3"/>
    <w:rsid w:val="00493AB3"/>
    <w:pPr>
      <w:numPr>
        <w:ilvl w:val="3"/>
        <w:numId w:val="16"/>
      </w:numPr>
    </w:pPr>
    <w:rPr>
      <w:rFonts w:eastAsia="Times New Roman"/>
      <w:lang w:val="fr-FR" w:eastAsia="en-GB"/>
    </w:rPr>
  </w:style>
  <w:style w:type="paragraph" w:customStyle="1" w:styleId="ListNumber4Level4">
    <w:name w:val="List Number 4 (Level 4)"/>
    <w:basedOn w:val="Text4"/>
    <w:rsid w:val="00493AB3"/>
    <w:pPr>
      <w:numPr>
        <w:ilvl w:val="3"/>
        <w:numId w:val="17"/>
      </w:numPr>
    </w:pPr>
    <w:rPr>
      <w:rFonts w:eastAsia="Times New Roman"/>
      <w:lang w:val="fr-FR" w:eastAsia="en-GB"/>
    </w:rPr>
  </w:style>
  <w:style w:type="paragraph" w:customStyle="1" w:styleId="Annexetitreacte">
    <w:name w:val="Annexe titre (acte)"/>
    <w:basedOn w:val="Normal"/>
    <w:next w:val="Normal"/>
    <w:rsid w:val="00493AB3"/>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493AB3"/>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493AB3"/>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493AB3"/>
    <w:pPr>
      <w:widowControl/>
      <w:spacing w:before="120" w:after="120"/>
      <w:jc w:val="center"/>
    </w:pPr>
    <w:rPr>
      <w:b/>
      <w:szCs w:val="22"/>
      <w:u w:val="single"/>
      <w:lang w:val="fr-FR"/>
    </w:rPr>
  </w:style>
  <w:style w:type="paragraph" w:customStyle="1" w:styleId="Annexetitreglobale">
    <w:name w:val="Annexe titre (globale)"/>
    <w:basedOn w:val="Normal"/>
    <w:next w:val="Normal"/>
    <w:rsid w:val="00493AB3"/>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493AB3"/>
    <w:pPr>
      <w:widowControl/>
      <w:spacing w:before="120" w:after="120"/>
      <w:jc w:val="center"/>
    </w:pPr>
    <w:rPr>
      <w:b/>
      <w:szCs w:val="22"/>
      <w:u w:val="single"/>
      <w:lang w:val="fr-FR"/>
    </w:rPr>
  </w:style>
  <w:style w:type="paragraph" w:customStyle="1" w:styleId="Langueoriginale">
    <w:name w:val="Langue originale"/>
    <w:basedOn w:val="Normal"/>
    <w:rsid w:val="00493AB3"/>
    <w:pPr>
      <w:widowControl/>
      <w:spacing w:before="360" w:after="120"/>
      <w:jc w:val="center"/>
    </w:pPr>
    <w:rPr>
      <w:caps/>
      <w:szCs w:val="22"/>
      <w:lang w:val="fr-FR"/>
    </w:rPr>
  </w:style>
  <w:style w:type="paragraph" w:customStyle="1" w:styleId="Phrasefinale">
    <w:name w:val="Phrase finale"/>
    <w:basedOn w:val="Normal"/>
    <w:next w:val="Normal"/>
    <w:rsid w:val="00493AB3"/>
    <w:pPr>
      <w:widowControl/>
      <w:spacing w:before="360"/>
      <w:jc w:val="center"/>
    </w:pPr>
    <w:rPr>
      <w:szCs w:val="22"/>
      <w:lang w:val="fr-FR"/>
    </w:rPr>
  </w:style>
  <w:style w:type="paragraph" w:customStyle="1" w:styleId="Prliminairetitre">
    <w:name w:val="Préliminaire titre"/>
    <w:basedOn w:val="Normal"/>
    <w:next w:val="Normal"/>
    <w:rsid w:val="00493AB3"/>
    <w:pPr>
      <w:widowControl/>
      <w:spacing w:before="360" w:after="360"/>
      <w:jc w:val="center"/>
    </w:pPr>
    <w:rPr>
      <w:b/>
      <w:szCs w:val="22"/>
      <w:lang w:val="fr-FR"/>
    </w:rPr>
  </w:style>
  <w:style w:type="paragraph" w:customStyle="1" w:styleId="Prliminairetype">
    <w:name w:val="Préliminaire type"/>
    <w:basedOn w:val="Normal"/>
    <w:next w:val="Normal"/>
    <w:rsid w:val="00493AB3"/>
    <w:pPr>
      <w:widowControl/>
      <w:spacing w:before="360"/>
      <w:jc w:val="center"/>
    </w:pPr>
    <w:rPr>
      <w:b/>
      <w:szCs w:val="22"/>
      <w:lang w:val="fr-FR"/>
    </w:rPr>
  </w:style>
  <w:style w:type="paragraph" w:customStyle="1" w:styleId="Rfrenceinstitutionelle">
    <w:name w:val="Référence institutionelle"/>
    <w:basedOn w:val="Normal"/>
    <w:next w:val="Statut"/>
    <w:rsid w:val="00493AB3"/>
    <w:pPr>
      <w:widowControl/>
      <w:spacing w:after="240"/>
      <w:ind w:left="5103"/>
    </w:pPr>
    <w:rPr>
      <w:szCs w:val="22"/>
      <w:lang w:val="fr-FR"/>
    </w:rPr>
  </w:style>
  <w:style w:type="paragraph" w:customStyle="1" w:styleId="Rfrenceinterinstitutionelle">
    <w:name w:val="Référence interinstitutionelle"/>
    <w:basedOn w:val="Normal"/>
    <w:next w:val="Statut"/>
    <w:rsid w:val="00493AB3"/>
    <w:pPr>
      <w:widowControl/>
      <w:ind w:left="5103"/>
    </w:pPr>
    <w:rPr>
      <w:szCs w:val="22"/>
      <w:lang w:val="fr-FR"/>
    </w:rPr>
  </w:style>
  <w:style w:type="paragraph" w:customStyle="1" w:styleId="Rfrenceinterinstitutionelleprliminaire">
    <w:name w:val="Référence interinstitutionelle (préliminaire)"/>
    <w:basedOn w:val="Normal"/>
    <w:next w:val="Normal"/>
    <w:rsid w:val="00493AB3"/>
    <w:pPr>
      <w:widowControl/>
      <w:ind w:left="5103"/>
    </w:pPr>
    <w:rPr>
      <w:szCs w:val="22"/>
      <w:lang w:val="fr-FR"/>
    </w:rPr>
  </w:style>
  <w:style w:type="paragraph" w:customStyle="1" w:styleId="Sous-titreobjetprliminaire">
    <w:name w:val="Sous-titre objet (préliminaire)"/>
    <w:basedOn w:val="Normal"/>
    <w:rsid w:val="00493AB3"/>
    <w:pPr>
      <w:widowControl/>
      <w:jc w:val="center"/>
    </w:pPr>
    <w:rPr>
      <w:b/>
      <w:szCs w:val="22"/>
      <w:lang w:val="fr-FR"/>
    </w:rPr>
  </w:style>
  <w:style w:type="paragraph" w:customStyle="1" w:styleId="Statutprliminaire">
    <w:name w:val="Statut (préliminaire)"/>
    <w:basedOn w:val="Normal"/>
    <w:next w:val="Normal"/>
    <w:rsid w:val="00493AB3"/>
    <w:pPr>
      <w:widowControl/>
      <w:spacing w:before="360"/>
      <w:jc w:val="center"/>
    </w:pPr>
    <w:rPr>
      <w:szCs w:val="22"/>
      <w:lang w:val="fr-FR"/>
    </w:rPr>
  </w:style>
  <w:style w:type="paragraph" w:customStyle="1" w:styleId="Titreobjetprliminaire">
    <w:name w:val="Titre objet (préliminaire)"/>
    <w:basedOn w:val="Normal"/>
    <w:next w:val="Normal"/>
    <w:rsid w:val="00493AB3"/>
    <w:pPr>
      <w:widowControl/>
      <w:spacing w:before="360" w:after="360"/>
      <w:jc w:val="center"/>
    </w:pPr>
    <w:rPr>
      <w:b/>
      <w:szCs w:val="22"/>
      <w:lang w:val="fr-FR"/>
    </w:rPr>
  </w:style>
  <w:style w:type="paragraph" w:customStyle="1" w:styleId="Typedudocumentprliminaire">
    <w:name w:val="Type du document (préliminaire)"/>
    <w:basedOn w:val="Normal"/>
    <w:next w:val="Normal"/>
    <w:rsid w:val="00493AB3"/>
    <w:pPr>
      <w:widowControl/>
      <w:spacing w:before="360"/>
      <w:jc w:val="center"/>
    </w:pPr>
    <w:rPr>
      <w:b/>
      <w:szCs w:val="22"/>
      <w:lang w:val="fr-FR"/>
    </w:rPr>
  </w:style>
  <w:style w:type="paragraph" w:customStyle="1" w:styleId="Fichefinancirestandardtitre">
    <w:name w:val="Fiche financière (standard) titre"/>
    <w:basedOn w:val="Normal"/>
    <w:next w:val="Normal"/>
    <w:rsid w:val="00493AB3"/>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493AB3"/>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493AB3"/>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493AB3"/>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493AB3"/>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493AB3"/>
    <w:pPr>
      <w:widowControl/>
      <w:spacing w:before="120" w:after="120"/>
      <w:jc w:val="center"/>
    </w:pPr>
    <w:rPr>
      <w:b/>
      <w:szCs w:val="22"/>
      <w:u w:val="single"/>
      <w:lang w:val="fr-FR"/>
    </w:rPr>
  </w:style>
  <w:style w:type="paragraph" w:styleId="Caption">
    <w:name w:val="caption"/>
    <w:basedOn w:val="Normal"/>
    <w:next w:val="Normal"/>
    <w:qFormat/>
    <w:rsid w:val="00493AB3"/>
    <w:pPr>
      <w:widowControl/>
      <w:spacing w:before="120" w:after="120"/>
      <w:jc w:val="both"/>
    </w:pPr>
    <w:rPr>
      <w:b/>
      <w:bCs/>
      <w:sz w:val="20"/>
      <w:lang w:val="fr-FR"/>
    </w:rPr>
  </w:style>
  <w:style w:type="paragraph" w:styleId="TableofFigures">
    <w:name w:val="table of figures"/>
    <w:basedOn w:val="Normal"/>
    <w:next w:val="Normal"/>
    <w:rsid w:val="00493AB3"/>
    <w:pPr>
      <w:widowControl/>
      <w:spacing w:before="120" w:after="120"/>
      <w:jc w:val="both"/>
    </w:pPr>
    <w:rPr>
      <w:szCs w:val="22"/>
      <w:lang w:val="fr-FR"/>
    </w:rPr>
  </w:style>
  <w:style w:type="character" w:customStyle="1" w:styleId="tw4winMark">
    <w:name w:val="tw4winMark"/>
    <w:rsid w:val="00493AB3"/>
    <w:rPr>
      <w:vanish/>
      <w:color w:val="800080"/>
      <w:vertAlign w:val="subscript"/>
    </w:rPr>
  </w:style>
  <w:style w:type="character" w:styleId="FollowedHyperlink">
    <w:name w:val="FollowedHyperlink"/>
    <w:rsid w:val="00493AB3"/>
    <w:rPr>
      <w:color w:val="800080"/>
      <w:u w:val="single"/>
    </w:rPr>
  </w:style>
  <w:style w:type="paragraph" w:customStyle="1" w:styleId="Sous-titreobjet">
    <w:name w:val="Sous-titre objet"/>
    <w:basedOn w:val="Normal"/>
    <w:rsid w:val="00493AB3"/>
    <w:pPr>
      <w:widowControl/>
      <w:jc w:val="center"/>
    </w:pPr>
    <w:rPr>
      <w:b/>
      <w:szCs w:val="22"/>
      <w:lang w:val="en-GB"/>
    </w:rPr>
  </w:style>
  <w:style w:type="paragraph" w:customStyle="1" w:styleId="Sous-titreobjetPagedecouverture">
    <w:name w:val="Sous-titre objet (Page de couverture)"/>
    <w:basedOn w:val="Sous-titreobjet"/>
    <w:rsid w:val="00493AB3"/>
  </w:style>
  <w:style w:type="paragraph" w:customStyle="1" w:styleId="FooterCoverPage">
    <w:name w:val="Footer Cover Page"/>
    <w:basedOn w:val="Normal"/>
    <w:link w:val="FooterCoverPageChar"/>
    <w:rsid w:val="00493AB3"/>
    <w:pPr>
      <w:widowControl/>
      <w:tabs>
        <w:tab w:val="center" w:pos="4535"/>
        <w:tab w:val="right" w:pos="9071"/>
        <w:tab w:val="right" w:pos="9921"/>
      </w:tabs>
      <w:spacing w:before="360"/>
      <w:ind w:left="-850" w:right="-850"/>
    </w:pPr>
    <w:rPr>
      <w:rFonts w:eastAsia="Calibri"/>
      <w:szCs w:val="22"/>
      <w:lang w:val="en-GB"/>
    </w:rPr>
  </w:style>
  <w:style w:type="character" w:customStyle="1" w:styleId="FooterCoverPageChar">
    <w:name w:val="Footer Cover Page Char"/>
    <w:link w:val="FooterCoverPage"/>
    <w:rsid w:val="00493AB3"/>
    <w:rPr>
      <w:rFonts w:eastAsia="Calibri"/>
      <w:sz w:val="24"/>
      <w:szCs w:val="22"/>
    </w:rPr>
  </w:style>
  <w:style w:type="paragraph" w:customStyle="1" w:styleId="HeaderCoverPage">
    <w:name w:val="Header Cover Page"/>
    <w:basedOn w:val="Normal"/>
    <w:link w:val="HeaderCoverPageChar"/>
    <w:rsid w:val="00493AB3"/>
    <w:pPr>
      <w:widowControl/>
      <w:tabs>
        <w:tab w:val="center" w:pos="4535"/>
        <w:tab w:val="right" w:pos="9071"/>
      </w:tabs>
      <w:spacing w:after="120"/>
      <w:jc w:val="both"/>
    </w:pPr>
    <w:rPr>
      <w:rFonts w:eastAsia="Calibri"/>
      <w:szCs w:val="22"/>
      <w:lang w:val="en-GB"/>
    </w:rPr>
  </w:style>
  <w:style w:type="character" w:customStyle="1" w:styleId="HeaderCoverPageChar">
    <w:name w:val="Header Cover Page Char"/>
    <w:link w:val="HeaderCoverPage"/>
    <w:rsid w:val="00493AB3"/>
    <w:rPr>
      <w:rFonts w:eastAsia="Calibri"/>
      <w:sz w:val="24"/>
      <w:szCs w:val="22"/>
    </w:rPr>
  </w:style>
  <w:style w:type="paragraph" w:customStyle="1" w:styleId="paragraph">
    <w:name w:val="paragraph"/>
    <w:basedOn w:val="Normal"/>
    <w:link w:val="paragraphChar"/>
    <w:rsid w:val="00493AB3"/>
    <w:pPr>
      <w:widowControl/>
      <w:spacing w:before="100" w:beforeAutospacing="1" w:after="100" w:afterAutospacing="1"/>
    </w:pPr>
    <w:rPr>
      <w:szCs w:val="24"/>
      <w:lang w:val="en-IE" w:eastAsia="en-IE"/>
      <w14:ligatures w14:val="standardContextual"/>
    </w:rPr>
  </w:style>
  <w:style w:type="character" w:customStyle="1" w:styleId="normaltextrun">
    <w:name w:val="normaltextrun"/>
    <w:basedOn w:val="DefaultParagraphFont"/>
    <w:rsid w:val="00493AB3"/>
  </w:style>
  <w:style w:type="character" w:customStyle="1" w:styleId="findhit">
    <w:name w:val="findhit"/>
    <w:basedOn w:val="DefaultParagraphFont"/>
    <w:rsid w:val="00493AB3"/>
  </w:style>
  <w:style w:type="character" w:customStyle="1" w:styleId="eop">
    <w:name w:val="eop"/>
    <w:basedOn w:val="DefaultParagraphFont"/>
    <w:rsid w:val="00493AB3"/>
  </w:style>
  <w:style w:type="paragraph" w:styleId="ListParagraph">
    <w:name w:val="List Paragraph"/>
    <w:basedOn w:val="Normal"/>
    <w:uiPriority w:val="34"/>
    <w:qFormat/>
    <w:rsid w:val="00493AB3"/>
    <w:pPr>
      <w:widowControl/>
      <w:spacing w:after="160" w:line="259" w:lineRule="auto"/>
      <w:ind w:left="720"/>
      <w:contextualSpacing/>
    </w:pPr>
    <w:rPr>
      <w:rFonts w:asciiTheme="minorHAnsi" w:eastAsiaTheme="minorHAnsi" w:hAnsiTheme="minorHAnsi" w:cstheme="minorBidi"/>
      <w:kern w:val="2"/>
      <w:sz w:val="22"/>
      <w:szCs w:val="22"/>
      <w:lang w:val="en-IE" w:eastAsia="en-US"/>
      <w14:ligatures w14:val="standardContextual"/>
    </w:rPr>
  </w:style>
  <w:style w:type="character" w:customStyle="1" w:styleId="paragraphChar">
    <w:name w:val="paragraph Char"/>
    <w:basedOn w:val="DefaultParagraphFont"/>
    <w:link w:val="paragraph"/>
    <w:rsid w:val="00493AB3"/>
    <w:rPr>
      <w:sz w:val="24"/>
      <w:szCs w:val="24"/>
      <w:lang w:val="en-IE" w:eastAsia="en-IE"/>
      <w14:ligatures w14:val="standardContextual"/>
    </w:rPr>
  </w:style>
  <w:style w:type="paragraph" w:customStyle="1" w:styleId="li">
    <w:name w:val="li"/>
    <w:basedOn w:val="Normal"/>
    <w:rsid w:val="00493AB3"/>
    <w:pPr>
      <w:widowControl/>
      <w:spacing w:before="100" w:beforeAutospacing="1" w:after="100" w:afterAutospacing="1"/>
    </w:pPr>
    <w:rPr>
      <w:szCs w:val="24"/>
      <w:lang w:val="en-IE" w:eastAsia="en-IE"/>
      <w14:ligatures w14:val="standardContextual"/>
    </w:rPr>
  </w:style>
  <w:style w:type="paragraph" w:customStyle="1" w:styleId="oj-normal">
    <w:name w:val="oj-normal"/>
    <w:basedOn w:val="Normal"/>
    <w:rsid w:val="00493AB3"/>
    <w:pPr>
      <w:widowControl/>
      <w:spacing w:before="100" w:beforeAutospacing="1" w:after="100" w:afterAutospacing="1"/>
    </w:pPr>
    <w:rPr>
      <w:szCs w:val="24"/>
      <w:lang w:val="en-IE" w:eastAsia="en-IE"/>
    </w:rPr>
  </w:style>
  <w:style w:type="character" w:customStyle="1" w:styleId="UnresolvedMention1">
    <w:name w:val="Unresolved Mention1"/>
    <w:basedOn w:val="DefaultParagraphFont"/>
    <w:uiPriority w:val="99"/>
    <w:semiHidden/>
    <w:unhideWhenUsed/>
    <w:rsid w:val="00493AB3"/>
    <w:rPr>
      <w:color w:val="605E5C"/>
      <w:shd w:val="clear" w:color="auto" w:fill="E1DFDD"/>
    </w:rPr>
  </w:style>
  <w:style w:type="paragraph" w:styleId="Title">
    <w:name w:val="Title"/>
    <w:basedOn w:val="Normal"/>
    <w:link w:val="TitleChar"/>
    <w:uiPriority w:val="10"/>
    <w:qFormat/>
    <w:rsid w:val="00493AB3"/>
    <w:pPr>
      <w:autoSpaceDE w:val="0"/>
      <w:autoSpaceDN w:val="0"/>
      <w:ind w:left="315" w:right="332"/>
      <w:jc w:val="center"/>
    </w:pPr>
    <w:rPr>
      <w:rFonts w:ascii="Cambria" w:eastAsia="Cambria" w:hAnsi="Cambria" w:cs="Cambria"/>
      <w:sz w:val="34"/>
      <w:szCs w:val="34"/>
      <w:lang w:val="en-US" w:eastAsia="en-US"/>
    </w:rPr>
  </w:style>
  <w:style w:type="character" w:customStyle="1" w:styleId="TitleChar">
    <w:name w:val="Title Char"/>
    <w:basedOn w:val="DefaultParagraphFont"/>
    <w:link w:val="Title"/>
    <w:uiPriority w:val="10"/>
    <w:rsid w:val="00493AB3"/>
    <w:rPr>
      <w:rFonts w:ascii="Cambria" w:eastAsia="Cambria" w:hAnsi="Cambria" w:cs="Cambria"/>
      <w:sz w:val="34"/>
      <w:szCs w:val="34"/>
      <w:lang w:val="en-US" w:eastAsia="en-US"/>
    </w:rPr>
  </w:style>
  <w:style w:type="paragraph" w:styleId="BodyText">
    <w:name w:val="Body Text"/>
    <w:basedOn w:val="Normal"/>
    <w:link w:val="BodyTextChar"/>
    <w:uiPriority w:val="1"/>
    <w:unhideWhenUsed/>
    <w:qFormat/>
    <w:rsid w:val="00493AB3"/>
    <w:pPr>
      <w:autoSpaceDE w:val="0"/>
      <w:autoSpaceDN w:val="0"/>
    </w:pPr>
    <w:rPr>
      <w:rFonts w:ascii="Cambria" w:eastAsia="Cambria" w:hAnsi="Cambria" w:cs="Cambria"/>
      <w:sz w:val="19"/>
      <w:szCs w:val="19"/>
      <w:lang w:val="en-US" w:eastAsia="en-US"/>
    </w:rPr>
  </w:style>
  <w:style w:type="character" w:customStyle="1" w:styleId="BodyTextChar">
    <w:name w:val="Body Text Char"/>
    <w:basedOn w:val="DefaultParagraphFont"/>
    <w:link w:val="BodyText"/>
    <w:uiPriority w:val="1"/>
    <w:rsid w:val="00493AB3"/>
    <w:rPr>
      <w:rFonts w:ascii="Cambria" w:eastAsia="Cambria" w:hAnsi="Cambria" w:cs="Cambria"/>
      <w:sz w:val="19"/>
      <w:szCs w:val="19"/>
      <w:lang w:val="en-US" w:eastAsia="en-US"/>
    </w:rPr>
  </w:style>
  <w:style w:type="paragraph" w:customStyle="1" w:styleId="TableParagraph">
    <w:name w:val="Table Paragraph"/>
    <w:basedOn w:val="Normal"/>
    <w:uiPriority w:val="1"/>
    <w:qFormat/>
    <w:rsid w:val="00493AB3"/>
    <w:pPr>
      <w:autoSpaceDE w:val="0"/>
      <w:autoSpaceDN w:val="0"/>
    </w:pPr>
    <w:rPr>
      <w:rFonts w:ascii="Cambria" w:eastAsia="Cambria" w:hAnsi="Cambria" w:cs="Cambria"/>
      <w:sz w:val="22"/>
      <w:szCs w:val="22"/>
      <w:lang w:val="en-US" w:eastAsia="en-US"/>
    </w:rPr>
  </w:style>
  <w:style w:type="character" w:customStyle="1" w:styleId="num">
    <w:name w:val="num"/>
    <w:basedOn w:val="DefaultParagraphFont"/>
    <w:rsid w:val="00493AB3"/>
  </w:style>
  <w:style w:type="paragraph" w:customStyle="1" w:styleId="NumPar10">
    <w:name w:val="Num Par 1"/>
    <w:basedOn w:val="Text1"/>
    <w:rsid w:val="00493AB3"/>
    <w:rPr>
      <w:lang w:val="fr-BE"/>
    </w:rPr>
  </w:style>
  <w:style w:type="paragraph" w:customStyle="1" w:styleId="Normal1">
    <w:name w:val="Normal1"/>
    <w:basedOn w:val="Normal"/>
    <w:rsid w:val="00493AB3"/>
    <w:pPr>
      <w:widowControl/>
      <w:spacing w:before="100" w:beforeAutospacing="1" w:after="100" w:afterAutospacing="1"/>
    </w:pPr>
    <w:rPr>
      <w:szCs w:val="24"/>
      <w:lang w:val="en-IE" w:eastAsia="en-IE"/>
    </w:rPr>
  </w:style>
  <w:style w:type="character" w:customStyle="1" w:styleId="oj-super">
    <w:name w:val="oj-super"/>
    <w:basedOn w:val="DefaultParagraphFont"/>
    <w:rsid w:val="00493AB3"/>
  </w:style>
  <w:style w:type="paragraph" w:customStyle="1" w:styleId="numpar11">
    <w:name w:val="numpar1"/>
    <w:basedOn w:val="Normal"/>
    <w:rsid w:val="00493AB3"/>
    <w:pPr>
      <w:widowControl/>
      <w:spacing w:before="120" w:after="120"/>
      <w:ind w:left="850" w:hanging="850"/>
      <w:jc w:val="both"/>
    </w:pPr>
    <w:rPr>
      <w:rFonts w:eastAsiaTheme="minorHAnsi"/>
      <w:szCs w:val="24"/>
      <w:lang w:val="en-IE" w:eastAsia="en-IE"/>
    </w:rPr>
  </w:style>
  <w:style w:type="paragraph" w:customStyle="1" w:styleId="Article">
    <w:name w:val="Article"/>
    <w:basedOn w:val="Text1"/>
    <w:rsid w:val="00493AB3"/>
    <w:pPr>
      <w:ind w:left="0"/>
      <w:jc w:val="center"/>
    </w:pPr>
    <w:rPr>
      <w:i/>
    </w:rPr>
  </w:style>
  <w:style w:type="character" w:customStyle="1" w:styleId="cf01">
    <w:name w:val="cf01"/>
    <w:basedOn w:val="DefaultParagraphFont"/>
    <w:rsid w:val="00493AB3"/>
    <w:rPr>
      <w:rFonts w:ascii="Times New Roman" w:hAnsi="Times New Roman" w:cs="Times New Roman" w:hint="default"/>
      <w:sz w:val="24"/>
      <w:szCs w:val="24"/>
    </w:rPr>
  </w:style>
  <w:style w:type="character" w:styleId="Strong">
    <w:name w:val="Strong"/>
    <w:basedOn w:val="DefaultParagraphFont"/>
    <w:uiPriority w:val="22"/>
    <w:qFormat/>
    <w:rsid w:val="00493AB3"/>
    <w:rPr>
      <w:b/>
      <w:bCs/>
    </w:rPr>
  </w:style>
  <w:style w:type="paragraph" w:customStyle="1" w:styleId="Body">
    <w:name w:val="Body"/>
    <w:rsid w:val="00493AB3"/>
    <w:pPr>
      <w:spacing w:before="120" w:after="120"/>
      <w:jc w:val="both"/>
    </w:pPr>
    <w:rPr>
      <w:color w:val="000000"/>
      <w:sz w:val="24"/>
      <w:szCs w:val="24"/>
      <w:u w:color="000000"/>
    </w:rPr>
  </w:style>
  <w:style w:type="character" w:customStyle="1" w:styleId="ilfuvd">
    <w:name w:val="ilfuvd"/>
    <w:basedOn w:val="DefaultParagraphFont"/>
    <w:rsid w:val="00493AB3"/>
  </w:style>
  <w:style w:type="character" w:customStyle="1" w:styleId="Mention1">
    <w:name w:val="Mention1"/>
    <w:basedOn w:val="DefaultParagraphFont"/>
    <w:uiPriority w:val="99"/>
    <w:unhideWhenUsed/>
    <w:rsid w:val="00493AB3"/>
    <w:rPr>
      <w:color w:val="2B579A"/>
      <w:shd w:val="clear" w:color="auto" w:fill="E1DFDD"/>
    </w:rPr>
  </w:style>
  <w:style w:type="paragraph" w:customStyle="1" w:styleId="AmHeadingPA">
    <w:name w:val="AmHeadingPA"/>
    <w:basedOn w:val="Normal"/>
    <w:next w:val="Normal"/>
    <w:rsid w:val="00493AB3"/>
    <w:pPr>
      <w:spacing w:before="480" w:after="240"/>
      <w:jc w:val="center"/>
    </w:pPr>
    <w:rPr>
      <w:rFonts w:ascii="Arial" w:hAnsi="Arial"/>
      <w:b/>
      <w:caps/>
      <w:snapToGrid w:val="0"/>
      <w:szCs w:val="24"/>
      <w:lang w:val="en-GB" w:eastAsia="en-US"/>
    </w:rPr>
  </w:style>
  <w:style w:type="paragraph" w:styleId="TOC4">
    <w:name w:val="toc 4"/>
    <w:basedOn w:val="Normal"/>
    <w:next w:val="Normal"/>
    <w:uiPriority w:val="39"/>
    <w:unhideWhenUsed/>
    <w:rsid w:val="00493AB3"/>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uiPriority w:val="39"/>
    <w:unhideWhenUsed/>
    <w:rsid w:val="00493AB3"/>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uiPriority w:val="39"/>
    <w:unhideWhenUsed/>
    <w:rsid w:val="00493AB3"/>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uiPriority w:val="39"/>
    <w:unhideWhenUsed/>
    <w:rsid w:val="00493AB3"/>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uiPriority w:val="39"/>
    <w:unhideWhenUsed/>
    <w:rsid w:val="00493AB3"/>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uiPriority w:val="39"/>
    <w:unhideWhenUsed/>
    <w:rsid w:val="00493AB3"/>
    <w:pPr>
      <w:widowControl/>
      <w:tabs>
        <w:tab w:val="right" w:leader="dot" w:pos="9071"/>
      </w:tabs>
      <w:spacing w:before="120" w:after="120"/>
      <w:ind w:left="1417" w:hanging="1417"/>
    </w:pPr>
    <w:rPr>
      <w:rFonts w:eastAsiaTheme="minorHAnsi"/>
      <w:szCs w:val="22"/>
      <w:lang w:val="en-GB" w:eastAsia="en-US"/>
    </w:rPr>
  </w:style>
  <w:style w:type="paragraph" w:customStyle="1" w:styleId="HeaderSensitivity">
    <w:name w:val="Header Sensitivity"/>
    <w:basedOn w:val="Normal"/>
    <w:rsid w:val="00493AB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493AB3"/>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493AB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1">
    <w:name w:val="Text 1"/>
    <w:basedOn w:val="Normal"/>
    <w:rsid w:val="00493AB3"/>
    <w:pPr>
      <w:widowControl/>
      <w:spacing w:before="120" w:after="120"/>
      <w:ind w:left="850"/>
      <w:jc w:val="both"/>
    </w:pPr>
    <w:rPr>
      <w:rFonts w:eastAsiaTheme="minorHAnsi"/>
      <w:szCs w:val="22"/>
      <w:lang w:val="en-GB" w:eastAsia="en-US"/>
    </w:rPr>
  </w:style>
  <w:style w:type="paragraph" w:customStyle="1" w:styleId="Text2">
    <w:name w:val="Text 2"/>
    <w:basedOn w:val="Normal"/>
    <w:rsid w:val="00493AB3"/>
    <w:pPr>
      <w:widowControl/>
      <w:spacing w:before="120" w:after="120"/>
      <w:ind w:left="1417"/>
      <w:jc w:val="both"/>
    </w:pPr>
    <w:rPr>
      <w:rFonts w:eastAsiaTheme="minorHAnsi"/>
      <w:szCs w:val="22"/>
      <w:lang w:val="en-GB" w:eastAsia="en-US"/>
    </w:rPr>
  </w:style>
  <w:style w:type="paragraph" w:customStyle="1" w:styleId="Text3">
    <w:name w:val="Text 3"/>
    <w:basedOn w:val="Normal"/>
    <w:rsid w:val="00493AB3"/>
    <w:pPr>
      <w:widowControl/>
      <w:spacing w:before="120" w:after="120"/>
      <w:ind w:left="1984"/>
      <w:jc w:val="both"/>
    </w:pPr>
    <w:rPr>
      <w:rFonts w:eastAsiaTheme="minorHAnsi"/>
      <w:szCs w:val="22"/>
      <w:lang w:val="en-GB" w:eastAsia="en-US"/>
    </w:rPr>
  </w:style>
  <w:style w:type="paragraph" w:customStyle="1" w:styleId="Text4">
    <w:name w:val="Text 4"/>
    <w:basedOn w:val="Normal"/>
    <w:rsid w:val="00493AB3"/>
    <w:pPr>
      <w:widowControl/>
      <w:spacing w:before="120" w:after="120"/>
      <w:ind w:left="2551"/>
      <w:jc w:val="both"/>
    </w:pPr>
    <w:rPr>
      <w:rFonts w:eastAsiaTheme="minorHAnsi"/>
      <w:szCs w:val="22"/>
      <w:lang w:val="en-GB" w:eastAsia="en-US"/>
    </w:rPr>
  </w:style>
  <w:style w:type="paragraph" w:customStyle="1" w:styleId="Text5">
    <w:name w:val="Text 5"/>
    <w:basedOn w:val="Normal"/>
    <w:rsid w:val="00493AB3"/>
    <w:pPr>
      <w:widowControl/>
      <w:spacing w:before="120" w:after="120"/>
      <w:ind w:left="3118"/>
      <w:jc w:val="both"/>
    </w:pPr>
    <w:rPr>
      <w:rFonts w:eastAsiaTheme="minorHAnsi"/>
      <w:szCs w:val="22"/>
      <w:lang w:val="en-GB" w:eastAsia="en-US"/>
    </w:rPr>
  </w:style>
  <w:style w:type="paragraph" w:customStyle="1" w:styleId="Text6">
    <w:name w:val="Text 6"/>
    <w:basedOn w:val="Normal"/>
    <w:rsid w:val="00493AB3"/>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493AB3"/>
    <w:pPr>
      <w:widowControl/>
      <w:spacing w:before="120" w:after="120"/>
      <w:jc w:val="center"/>
    </w:pPr>
    <w:rPr>
      <w:rFonts w:eastAsiaTheme="minorHAnsi"/>
      <w:szCs w:val="22"/>
      <w:lang w:val="en-GB" w:eastAsia="en-US"/>
    </w:rPr>
  </w:style>
  <w:style w:type="paragraph" w:customStyle="1" w:styleId="NormalLeft">
    <w:name w:val="Normal Left"/>
    <w:basedOn w:val="Normal"/>
    <w:rsid w:val="00493AB3"/>
    <w:pPr>
      <w:widowControl/>
      <w:spacing w:before="120" w:after="120"/>
    </w:pPr>
    <w:rPr>
      <w:rFonts w:eastAsiaTheme="minorHAnsi"/>
      <w:szCs w:val="22"/>
      <w:lang w:val="en-GB" w:eastAsia="en-US"/>
    </w:rPr>
  </w:style>
  <w:style w:type="paragraph" w:customStyle="1" w:styleId="NormalRight">
    <w:name w:val="Normal Right"/>
    <w:basedOn w:val="Normal"/>
    <w:rsid w:val="00493AB3"/>
    <w:pPr>
      <w:widowControl/>
      <w:spacing w:before="120" w:after="120"/>
      <w:jc w:val="right"/>
    </w:pPr>
    <w:rPr>
      <w:rFonts w:eastAsiaTheme="minorHAnsi"/>
      <w:szCs w:val="22"/>
      <w:lang w:val="en-GB" w:eastAsia="en-US"/>
    </w:rPr>
  </w:style>
  <w:style w:type="paragraph" w:customStyle="1" w:styleId="QuotedText">
    <w:name w:val="Quoted Text"/>
    <w:basedOn w:val="Normal"/>
    <w:rsid w:val="00493AB3"/>
    <w:pPr>
      <w:widowControl/>
      <w:spacing w:before="120" w:after="120"/>
      <w:ind w:left="1417"/>
      <w:jc w:val="both"/>
    </w:pPr>
    <w:rPr>
      <w:rFonts w:eastAsiaTheme="minorHAnsi"/>
      <w:szCs w:val="22"/>
      <w:lang w:val="en-GB" w:eastAsia="en-US"/>
    </w:rPr>
  </w:style>
  <w:style w:type="paragraph" w:customStyle="1" w:styleId="Point0">
    <w:name w:val="Point 0"/>
    <w:basedOn w:val="Normal"/>
    <w:rsid w:val="00493AB3"/>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493AB3"/>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493AB3"/>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493AB3"/>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493AB3"/>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493AB3"/>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493AB3"/>
    <w:pPr>
      <w:numPr>
        <w:numId w:val="21"/>
      </w:numPr>
    </w:pPr>
  </w:style>
  <w:style w:type="paragraph" w:customStyle="1" w:styleId="Tiret1">
    <w:name w:val="Tiret 1"/>
    <w:basedOn w:val="Point1"/>
    <w:rsid w:val="00493AB3"/>
    <w:pPr>
      <w:numPr>
        <w:numId w:val="22"/>
      </w:numPr>
    </w:pPr>
  </w:style>
  <w:style w:type="paragraph" w:customStyle="1" w:styleId="Tiret2">
    <w:name w:val="Tiret 2"/>
    <w:basedOn w:val="Point2"/>
    <w:rsid w:val="00493AB3"/>
    <w:pPr>
      <w:numPr>
        <w:numId w:val="23"/>
      </w:numPr>
    </w:pPr>
  </w:style>
  <w:style w:type="paragraph" w:customStyle="1" w:styleId="Tiret3">
    <w:name w:val="Tiret 3"/>
    <w:basedOn w:val="Point3"/>
    <w:rsid w:val="00493AB3"/>
    <w:pPr>
      <w:numPr>
        <w:numId w:val="24"/>
      </w:numPr>
    </w:pPr>
  </w:style>
  <w:style w:type="paragraph" w:customStyle="1" w:styleId="Tiret4">
    <w:name w:val="Tiret 4"/>
    <w:basedOn w:val="Point4"/>
    <w:rsid w:val="00493AB3"/>
    <w:pPr>
      <w:numPr>
        <w:numId w:val="25"/>
      </w:numPr>
    </w:pPr>
  </w:style>
  <w:style w:type="paragraph" w:customStyle="1" w:styleId="Tiret5">
    <w:name w:val="Tiret 5"/>
    <w:basedOn w:val="Point5"/>
    <w:rsid w:val="00493AB3"/>
    <w:pPr>
      <w:numPr>
        <w:numId w:val="26"/>
      </w:numPr>
    </w:pPr>
  </w:style>
  <w:style w:type="paragraph" w:customStyle="1" w:styleId="PointDouble0">
    <w:name w:val="PointDouble 0"/>
    <w:basedOn w:val="Normal"/>
    <w:rsid w:val="00493AB3"/>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493AB3"/>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493AB3"/>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493AB3"/>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493AB3"/>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493AB3"/>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493AB3"/>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493AB3"/>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493AB3"/>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493AB3"/>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493AB3"/>
    <w:pPr>
      <w:widowControl/>
      <w:numPr>
        <w:numId w:val="19"/>
      </w:numPr>
      <w:spacing w:before="120" w:after="120"/>
      <w:jc w:val="both"/>
    </w:pPr>
    <w:rPr>
      <w:rFonts w:eastAsiaTheme="minorHAnsi"/>
      <w:szCs w:val="22"/>
      <w:lang w:val="en-GB" w:eastAsia="en-US"/>
    </w:rPr>
  </w:style>
  <w:style w:type="paragraph" w:customStyle="1" w:styleId="NumPar2">
    <w:name w:val="NumPar 2"/>
    <w:basedOn w:val="Normal"/>
    <w:next w:val="Text1"/>
    <w:rsid w:val="00493AB3"/>
    <w:pPr>
      <w:widowControl/>
      <w:numPr>
        <w:ilvl w:val="1"/>
        <w:numId w:val="19"/>
      </w:numPr>
      <w:spacing w:before="120" w:after="120"/>
      <w:jc w:val="both"/>
    </w:pPr>
    <w:rPr>
      <w:rFonts w:eastAsiaTheme="minorHAnsi"/>
      <w:szCs w:val="22"/>
      <w:lang w:val="en-GB" w:eastAsia="en-US"/>
    </w:rPr>
  </w:style>
  <w:style w:type="paragraph" w:customStyle="1" w:styleId="NumPar3">
    <w:name w:val="NumPar 3"/>
    <w:basedOn w:val="Normal"/>
    <w:next w:val="Text1"/>
    <w:rsid w:val="00493AB3"/>
    <w:pPr>
      <w:widowControl/>
      <w:numPr>
        <w:ilvl w:val="2"/>
        <w:numId w:val="19"/>
      </w:numPr>
      <w:spacing w:before="120" w:after="120"/>
      <w:jc w:val="both"/>
    </w:pPr>
    <w:rPr>
      <w:rFonts w:eastAsiaTheme="minorHAnsi"/>
      <w:szCs w:val="22"/>
      <w:lang w:val="en-GB" w:eastAsia="en-US"/>
    </w:rPr>
  </w:style>
  <w:style w:type="paragraph" w:customStyle="1" w:styleId="NumPar4">
    <w:name w:val="NumPar 4"/>
    <w:basedOn w:val="Normal"/>
    <w:next w:val="Text1"/>
    <w:rsid w:val="00493AB3"/>
    <w:pPr>
      <w:widowControl/>
      <w:numPr>
        <w:ilvl w:val="3"/>
        <w:numId w:val="19"/>
      </w:numPr>
      <w:spacing w:before="120" w:after="120"/>
      <w:jc w:val="both"/>
    </w:pPr>
    <w:rPr>
      <w:rFonts w:eastAsiaTheme="minorHAnsi"/>
      <w:szCs w:val="22"/>
      <w:lang w:val="en-GB" w:eastAsia="en-US"/>
    </w:rPr>
  </w:style>
  <w:style w:type="paragraph" w:customStyle="1" w:styleId="NumPar5">
    <w:name w:val="NumPar 5"/>
    <w:basedOn w:val="Normal"/>
    <w:next w:val="Text2"/>
    <w:rsid w:val="00493AB3"/>
    <w:pPr>
      <w:widowControl/>
      <w:numPr>
        <w:ilvl w:val="4"/>
        <w:numId w:val="19"/>
      </w:numPr>
      <w:spacing w:before="120" w:after="120"/>
      <w:jc w:val="both"/>
    </w:pPr>
    <w:rPr>
      <w:rFonts w:eastAsiaTheme="minorHAnsi"/>
      <w:szCs w:val="22"/>
      <w:lang w:val="en-GB" w:eastAsia="en-US"/>
    </w:rPr>
  </w:style>
  <w:style w:type="paragraph" w:customStyle="1" w:styleId="NumPar6">
    <w:name w:val="NumPar 6"/>
    <w:basedOn w:val="Normal"/>
    <w:next w:val="Text2"/>
    <w:rsid w:val="00493AB3"/>
    <w:pPr>
      <w:widowControl/>
      <w:numPr>
        <w:ilvl w:val="5"/>
        <w:numId w:val="19"/>
      </w:numPr>
      <w:spacing w:before="120" w:after="120"/>
      <w:jc w:val="both"/>
    </w:pPr>
    <w:rPr>
      <w:rFonts w:eastAsiaTheme="minorHAnsi"/>
      <w:szCs w:val="22"/>
      <w:lang w:val="en-GB" w:eastAsia="en-US"/>
    </w:rPr>
  </w:style>
  <w:style w:type="paragraph" w:customStyle="1" w:styleId="NumPar7">
    <w:name w:val="NumPar 7"/>
    <w:basedOn w:val="Normal"/>
    <w:next w:val="Text2"/>
    <w:rsid w:val="00493AB3"/>
    <w:pPr>
      <w:widowControl/>
      <w:numPr>
        <w:ilvl w:val="6"/>
        <w:numId w:val="19"/>
      </w:numPr>
      <w:spacing w:before="120" w:after="120"/>
      <w:jc w:val="both"/>
    </w:pPr>
    <w:rPr>
      <w:rFonts w:eastAsiaTheme="minorHAnsi"/>
      <w:szCs w:val="22"/>
      <w:lang w:val="en-GB" w:eastAsia="en-US"/>
    </w:rPr>
  </w:style>
  <w:style w:type="paragraph" w:customStyle="1" w:styleId="ManualNumPar1">
    <w:name w:val="Manual NumPar 1"/>
    <w:basedOn w:val="Normal"/>
    <w:next w:val="Text1"/>
    <w:rsid w:val="00493AB3"/>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rsid w:val="00493AB3"/>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493AB3"/>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493AB3"/>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493AB3"/>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493AB3"/>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493AB3"/>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493AB3"/>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493AB3"/>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493AB3"/>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493AB3"/>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493AB3"/>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493AB3"/>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493AB3"/>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493AB3"/>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493AB3"/>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493AB3"/>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493AB3"/>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493AB3"/>
    <w:pPr>
      <w:widowControl/>
      <w:spacing w:before="120" w:after="120"/>
      <w:jc w:val="center"/>
    </w:pPr>
    <w:rPr>
      <w:rFonts w:eastAsiaTheme="minorHAnsi"/>
      <w:b/>
      <w:szCs w:val="22"/>
      <w:lang w:val="en-GB" w:eastAsia="en-US"/>
    </w:rPr>
  </w:style>
  <w:style w:type="character" w:customStyle="1" w:styleId="Marker">
    <w:name w:val="Marker"/>
    <w:basedOn w:val="DefaultParagraphFont"/>
    <w:rsid w:val="00493AB3"/>
    <w:rPr>
      <w:color w:val="0000FF"/>
      <w:shd w:val="clear" w:color="auto" w:fill="auto"/>
    </w:rPr>
  </w:style>
  <w:style w:type="character" w:customStyle="1" w:styleId="Marker1">
    <w:name w:val="Marker1"/>
    <w:basedOn w:val="DefaultParagraphFont"/>
    <w:rsid w:val="00493AB3"/>
    <w:rPr>
      <w:color w:val="008000"/>
      <w:shd w:val="clear" w:color="auto" w:fill="auto"/>
    </w:rPr>
  </w:style>
  <w:style w:type="character" w:customStyle="1" w:styleId="Marker2">
    <w:name w:val="Marker2"/>
    <w:basedOn w:val="DefaultParagraphFont"/>
    <w:rsid w:val="00493AB3"/>
    <w:rPr>
      <w:color w:val="FF0000"/>
      <w:shd w:val="clear" w:color="auto" w:fill="auto"/>
    </w:rPr>
  </w:style>
  <w:style w:type="paragraph" w:customStyle="1" w:styleId="Point0number">
    <w:name w:val="Point 0 (number)"/>
    <w:basedOn w:val="Normal"/>
    <w:rsid w:val="00493AB3"/>
    <w:pPr>
      <w:widowControl/>
      <w:numPr>
        <w:numId w:val="18"/>
      </w:numPr>
      <w:spacing w:before="120" w:after="120"/>
      <w:jc w:val="both"/>
    </w:pPr>
    <w:rPr>
      <w:rFonts w:eastAsiaTheme="minorHAnsi"/>
      <w:szCs w:val="22"/>
      <w:lang w:val="en-GB" w:eastAsia="en-US"/>
    </w:rPr>
  </w:style>
  <w:style w:type="paragraph" w:customStyle="1" w:styleId="Point1number">
    <w:name w:val="Point 1 (number)"/>
    <w:basedOn w:val="Normal"/>
    <w:rsid w:val="00493AB3"/>
    <w:pPr>
      <w:widowControl/>
      <w:numPr>
        <w:ilvl w:val="2"/>
        <w:numId w:val="18"/>
      </w:numPr>
      <w:spacing w:before="120" w:after="120"/>
      <w:jc w:val="both"/>
    </w:pPr>
    <w:rPr>
      <w:rFonts w:eastAsiaTheme="minorHAnsi"/>
      <w:szCs w:val="22"/>
      <w:lang w:val="en-GB" w:eastAsia="en-US"/>
    </w:rPr>
  </w:style>
  <w:style w:type="paragraph" w:customStyle="1" w:styleId="Point2number">
    <w:name w:val="Point 2 (number)"/>
    <w:basedOn w:val="Normal"/>
    <w:rsid w:val="00493AB3"/>
    <w:pPr>
      <w:widowControl/>
      <w:numPr>
        <w:ilvl w:val="4"/>
        <w:numId w:val="18"/>
      </w:numPr>
      <w:spacing w:before="120" w:after="120"/>
      <w:jc w:val="both"/>
    </w:pPr>
    <w:rPr>
      <w:rFonts w:eastAsiaTheme="minorHAnsi"/>
      <w:szCs w:val="22"/>
      <w:lang w:val="en-GB" w:eastAsia="en-US"/>
    </w:rPr>
  </w:style>
  <w:style w:type="paragraph" w:customStyle="1" w:styleId="Point3number">
    <w:name w:val="Point 3 (number)"/>
    <w:basedOn w:val="Normal"/>
    <w:rsid w:val="00493AB3"/>
    <w:pPr>
      <w:widowControl/>
      <w:numPr>
        <w:ilvl w:val="6"/>
        <w:numId w:val="18"/>
      </w:numPr>
      <w:spacing w:before="120" w:after="120"/>
      <w:jc w:val="both"/>
    </w:pPr>
    <w:rPr>
      <w:rFonts w:eastAsiaTheme="minorHAnsi"/>
      <w:szCs w:val="22"/>
      <w:lang w:val="en-GB" w:eastAsia="en-US"/>
    </w:rPr>
  </w:style>
  <w:style w:type="paragraph" w:customStyle="1" w:styleId="Point0letter">
    <w:name w:val="Point 0 (letter)"/>
    <w:basedOn w:val="Normal"/>
    <w:rsid w:val="00493AB3"/>
    <w:pPr>
      <w:widowControl/>
      <w:numPr>
        <w:ilvl w:val="1"/>
        <w:numId w:val="18"/>
      </w:numPr>
      <w:spacing w:before="120" w:after="120"/>
      <w:jc w:val="both"/>
    </w:pPr>
    <w:rPr>
      <w:rFonts w:eastAsiaTheme="minorHAnsi"/>
      <w:szCs w:val="22"/>
      <w:lang w:val="en-GB" w:eastAsia="en-US"/>
    </w:rPr>
  </w:style>
  <w:style w:type="paragraph" w:customStyle="1" w:styleId="Point1letter">
    <w:name w:val="Point 1 (letter)"/>
    <w:basedOn w:val="Normal"/>
    <w:rsid w:val="00493AB3"/>
    <w:pPr>
      <w:widowControl/>
      <w:numPr>
        <w:ilvl w:val="3"/>
        <w:numId w:val="18"/>
      </w:numPr>
      <w:spacing w:before="120" w:after="120"/>
      <w:jc w:val="both"/>
    </w:pPr>
    <w:rPr>
      <w:rFonts w:eastAsiaTheme="minorHAnsi"/>
      <w:szCs w:val="22"/>
      <w:lang w:val="en-GB" w:eastAsia="en-US"/>
    </w:rPr>
  </w:style>
  <w:style w:type="paragraph" w:customStyle="1" w:styleId="Point2letter">
    <w:name w:val="Point 2 (letter)"/>
    <w:basedOn w:val="Normal"/>
    <w:rsid w:val="00493AB3"/>
    <w:pPr>
      <w:widowControl/>
      <w:numPr>
        <w:ilvl w:val="5"/>
        <w:numId w:val="18"/>
      </w:numPr>
      <w:spacing w:before="120" w:after="120"/>
      <w:jc w:val="both"/>
    </w:pPr>
    <w:rPr>
      <w:rFonts w:eastAsiaTheme="minorHAnsi"/>
      <w:szCs w:val="22"/>
      <w:lang w:val="en-GB" w:eastAsia="en-US"/>
    </w:rPr>
  </w:style>
  <w:style w:type="paragraph" w:customStyle="1" w:styleId="Point3letter">
    <w:name w:val="Point 3 (letter)"/>
    <w:basedOn w:val="Normal"/>
    <w:rsid w:val="00493AB3"/>
    <w:pPr>
      <w:widowControl/>
      <w:numPr>
        <w:ilvl w:val="7"/>
        <w:numId w:val="18"/>
      </w:numPr>
      <w:spacing w:before="120" w:after="120"/>
      <w:jc w:val="both"/>
    </w:pPr>
    <w:rPr>
      <w:rFonts w:eastAsiaTheme="minorHAnsi"/>
      <w:szCs w:val="22"/>
      <w:lang w:val="en-GB" w:eastAsia="en-US"/>
    </w:rPr>
  </w:style>
  <w:style w:type="paragraph" w:customStyle="1" w:styleId="Point4letter">
    <w:name w:val="Point 4 (letter)"/>
    <w:basedOn w:val="Normal"/>
    <w:rsid w:val="00493AB3"/>
    <w:pPr>
      <w:widowControl/>
      <w:numPr>
        <w:ilvl w:val="8"/>
        <w:numId w:val="18"/>
      </w:numPr>
      <w:spacing w:before="120" w:after="120"/>
      <w:jc w:val="both"/>
    </w:pPr>
    <w:rPr>
      <w:rFonts w:eastAsiaTheme="minorHAnsi"/>
      <w:szCs w:val="22"/>
      <w:lang w:val="en-GB" w:eastAsia="en-US"/>
    </w:rPr>
  </w:style>
  <w:style w:type="paragraph" w:customStyle="1" w:styleId="Bullet0">
    <w:name w:val="Bullet 0"/>
    <w:basedOn w:val="Normal"/>
    <w:rsid w:val="00493AB3"/>
    <w:pPr>
      <w:widowControl/>
      <w:numPr>
        <w:numId w:val="27"/>
      </w:numPr>
      <w:spacing w:before="120" w:after="120"/>
      <w:jc w:val="both"/>
    </w:pPr>
    <w:rPr>
      <w:rFonts w:eastAsiaTheme="minorHAnsi"/>
      <w:szCs w:val="22"/>
      <w:lang w:val="en-GB" w:eastAsia="en-US"/>
    </w:rPr>
  </w:style>
  <w:style w:type="paragraph" w:customStyle="1" w:styleId="Bullet1">
    <w:name w:val="Bullet 1"/>
    <w:basedOn w:val="Normal"/>
    <w:rsid w:val="00493AB3"/>
    <w:pPr>
      <w:widowControl/>
      <w:numPr>
        <w:numId w:val="28"/>
      </w:numPr>
      <w:spacing w:before="120" w:after="120"/>
      <w:jc w:val="both"/>
    </w:pPr>
    <w:rPr>
      <w:rFonts w:eastAsiaTheme="minorHAnsi"/>
      <w:szCs w:val="22"/>
      <w:lang w:val="en-GB" w:eastAsia="en-US"/>
    </w:rPr>
  </w:style>
  <w:style w:type="paragraph" w:customStyle="1" w:styleId="Bullet2">
    <w:name w:val="Bullet 2"/>
    <w:basedOn w:val="Normal"/>
    <w:rsid w:val="00493AB3"/>
    <w:pPr>
      <w:widowControl/>
      <w:numPr>
        <w:numId w:val="29"/>
      </w:numPr>
      <w:spacing w:before="120" w:after="120"/>
      <w:jc w:val="both"/>
    </w:pPr>
    <w:rPr>
      <w:rFonts w:eastAsiaTheme="minorHAnsi"/>
      <w:szCs w:val="22"/>
      <w:lang w:val="en-GB" w:eastAsia="en-US"/>
    </w:rPr>
  </w:style>
  <w:style w:type="paragraph" w:customStyle="1" w:styleId="Bullet3">
    <w:name w:val="Bullet 3"/>
    <w:basedOn w:val="Normal"/>
    <w:rsid w:val="00493AB3"/>
    <w:pPr>
      <w:widowControl/>
      <w:numPr>
        <w:numId w:val="30"/>
      </w:numPr>
      <w:spacing w:before="120" w:after="120"/>
      <w:jc w:val="both"/>
    </w:pPr>
    <w:rPr>
      <w:rFonts w:eastAsiaTheme="minorHAnsi"/>
      <w:szCs w:val="22"/>
      <w:lang w:val="en-GB" w:eastAsia="en-US"/>
    </w:rPr>
  </w:style>
  <w:style w:type="paragraph" w:customStyle="1" w:styleId="Bullet4">
    <w:name w:val="Bullet 4"/>
    <w:basedOn w:val="Normal"/>
    <w:rsid w:val="00493AB3"/>
    <w:pPr>
      <w:widowControl/>
      <w:numPr>
        <w:numId w:val="31"/>
      </w:numPr>
      <w:spacing w:before="120" w:after="120"/>
      <w:jc w:val="both"/>
    </w:pPr>
    <w:rPr>
      <w:rFonts w:eastAsiaTheme="minorHAnsi"/>
      <w:szCs w:val="22"/>
      <w:lang w:val="en-GB" w:eastAsia="en-US"/>
    </w:rPr>
  </w:style>
  <w:style w:type="paragraph" w:customStyle="1" w:styleId="Langue">
    <w:name w:val="Langue"/>
    <w:basedOn w:val="Normal"/>
    <w:next w:val="Rfrenceinterne"/>
    <w:rsid w:val="00493AB3"/>
    <w:pPr>
      <w:framePr w:wrap="around" w:vAnchor="page" w:hAnchor="text" w:xAlign="center" w:y="14741"/>
      <w:widowControl/>
      <w:spacing w:after="600"/>
      <w:jc w:val="center"/>
    </w:pPr>
    <w:rPr>
      <w:rFonts w:eastAsiaTheme="minorHAnsi"/>
      <w:b/>
      <w:caps/>
      <w:szCs w:val="22"/>
      <w:lang w:val="en-GB" w:eastAsia="en-US"/>
    </w:rPr>
  </w:style>
  <w:style w:type="paragraph" w:customStyle="1" w:styleId="Nomdelinstitution">
    <w:name w:val="Nom de l'institution"/>
    <w:basedOn w:val="Normal"/>
    <w:next w:val="Emission"/>
    <w:rsid w:val="00493AB3"/>
    <w:pPr>
      <w:widowControl/>
    </w:pPr>
    <w:rPr>
      <w:rFonts w:ascii="Arial" w:eastAsiaTheme="minorHAnsi" w:hAnsi="Arial" w:cs="Arial"/>
      <w:szCs w:val="22"/>
      <w:lang w:val="en-GB" w:eastAsia="en-US"/>
    </w:rPr>
  </w:style>
  <w:style w:type="paragraph" w:customStyle="1" w:styleId="Emission">
    <w:name w:val="Emission"/>
    <w:basedOn w:val="Normal"/>
    <w:next w:val="Rfrenceinstitutionnelle"/>
    <w:rsid w:val="00493AB3"/>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rsid w:val="00493AB3"/>
    <w:pPr>
      <w:widowControl/>
      <w:spacing w:after="240"/>
      <w:ind w:left="5103"/>
    </w:pPr>
    <w:rPr>
      <w:rFonts w:eastAsiaTheme="minorHAnsi"/>
      <w:szCs w:val="22"/>
      <w:lang w:val="en-GB" w:eastAsia="en-US"/>
    </w:rPr>
  </w:style>
  <w:style w:type="paragraph" w:customStyle="1" w:styleId="Pagedecouverture">
    <w:name w:val="Page de couverture"/>
    <w:basedOn w:val="Normal"/>
    <w:next w:val="Normal"/>
    <w:rsid w:val="00493AB3"/>
    <w:pPr>
      <w:widowControl/>
      <w:jc w:val="both"/>
    </w:pPr>
    <w:rPr>
      <w:rFonts w:eastAsiaTheme="minorHAnsi"/>
      <w:szCs w:val="22"/>
      <w:lang w:val="en-GB" w:eastAsia="en-US"/>
    </w:rPr>
  </w:style>
  <w:style w:type="paragraph" w:customStyle="1" w:styleId="Declassification">
    <w:name w:val="Declassification"/>
    <w:basedOn w:val="Normal"/>
    <w:next w:val="Normal"/>
    <w:rsid w:val="00493AB3"/>
    <w:pPr>
      <w:widowControl/>
      <w:jc w:val="both"/>
    </w:pPr>
    <w:rPr>
      <w:rFonts w:eastAsiaTheme="minorHAnsi"/>
      <w:szCs w:val="22"/>
      <w:lang w:val="en-GB" w:eastAsia="en-US"/>
    </w:rPr>
  </w:style>
  <w:style w:type="paragraph" w:customStyle="1" w:styleId="Disclaimer">
    <w:name w:val="Disclaimer"/>
    <w:basedOn w:val="Normal"/>
    <w:rsid w:val="00493AB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val="en-GB" w:eastAsia="en-US"/>
    </w:rPr>
  </w:style>
  <w:style w:type="paragraph" w:customStyle="1" w:styleId="SecurityMarking">
    <w:name w:val="SecurityMarking"/>
    <w:basedOn w:val="Normal"/>
    <w:rsid w:val="00493AB3"/>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493AB3"/>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493AB3"/>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493AB3"/>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493AB3"/>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493AB3"/>
    <w:pPr>
      <w:widowControl/>
      <w:spacing w:before="120" w:after="120"/>
      <w:jc w:val="center"/>
    </w:pPr>
    <w:rPr>
      <w:rFonts w:eastAsiaTheme="minorHAnsi"/>
      <w:b/>
      <w:szCs w:val="22"/>
      <w:u w:val="single"/>
      <w:lang w:val="en-GB" w:eastAsia="en-US"/>
    </w:rPr>
  </w:style>
  <w:style w:type="paragraph" w:customStyle="1" w:styleId="Applicationdirecte">
    <w:name w:val="Application directe"/>
    <w:basedOn w:val="Normal"/>
    <w:next w:val="Fait"/>
    <w:rsid w:val="00493AB3"/>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493AB3"/>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493AB3"/>
    <w:pPr>
      <w:widowControl/>
      <w:spacing w:before="360" w:after="120"/>
      <w:jc w:val="center"/>
    </w:pPr>
    <w:rPr>
      <w:rFonts w:eastAsiaTheme="minorHAnsi"/>
      <w:szCs w:val="22"/>
      <w:lang w:val="en-GB" w:eastAsia="en-US"/>
    </w:rPr>
  </w:style>
  <w:style w:type="paragraph" w:customStyle="1" w:styleId="Confidentialit">
    <w:name w:val="Confidentialité"/>
    <w:basedOn w:val="Normal"/>
    <w:next w:val="TypedudocumentPagedecouverture"/>
    <w:rsid w:val="00493AB3"/>
    <w:pPr>
      <w:widowControl/>
      <w:spacing w:before="240" w:after="240"/>
      <w:ind w:left="5103"/>
    </w:pPr>
    <w:rPr>
      <w:rFonts w:eastAsiaTheme="minorHAnsi"/>
      <w:i/>
      <w:sz w:val="32"/>
      <w:szCs w:val="22"/>
      <w:lang w:val="en-GB" w:eastAsia="en-US"/>
    </w:rPr>
  </w:style>
  <w:style w:type="paragraph" w:customStyle="1" w:styleId="Considrant">
    <w:name w:val="Considérant"/>
    <w:basedOn w:val="Normal"/>
    <w:rsid w:val="00493AB3"/>
    <w:pPr>
      <w:widowControl/>
      <w:numPr>
        <w:numId w:val="20"/>
      </w:numPr>
      <w:spacing w:before="120" w:after="120"/>
      <w:jc w:val="both"/>
    </w:pPr>
    <w:rPr>
      <w:rFonts w:eastAsiaTheme="minorHAnsi"/>
      <w:szCs w:val="22"/>
      <w:lang w:val="en-GB" w:eastAsia="en-US"/>
    </w:rPr>
  </w:style>
  <w:style w:type="paragraph" w:customStyle="1" w:styleId="Corrigendum">
    <w:name w:val="Corrigendum"/>
    <w:basedOn w:val="Normal"/>
    <w:next w:val="Normal"/>
    <w:rsid w:val="00493AB3"/>
    <w:pPr>
      <w:widowControl/>
      <w:spacing w:after="240"/>
    </w:pPr>
    <w:rPr>
      <w:rFonts w:eastAsiaTheme="minorHAnsi"/>
      <w:szCs w:val="22"/>
      <w:lang w:val="en-GB" w:eastAsia="en-US"/>
    </w:rPr>
  </w:style>
  <w:style w:type="paragraph" w:customStyle="1" w:styleId="Datedadoption">
    <w:name w:val="Date d'adoption"/>
    <w:basedOn w:val="Normal"/>
    <w:next w:val="Titreobjet"/>
    <w:rsid w:val="00493AB3"/>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493AB3"/>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493AB3"/>
    <w:pPr>
      <w:keepNext/>
      <w:widowControl/>
      <w:spacing w:before="120"/>
      <w:jc w:val="both"/>
    </w:pPr>
    <w:rPr>
      <w:rFonts w:eastAsiaTheme="minorHAnsi"/>
      <w:szCs w:val="22"/>
      <w:lang w:val="en-GB" w:eastAsia="en-US"/>
    </w:rPr>
  </w:style>
  <w:style w:type="paragraph" w:customStyle="1" w:styleId="Formuledadoption">
    <w:name w:val="Formule d'adoption"/>
    <w:basedOn w:val="Normal"/>
    <w:next w:val="Titrearticle"/>
    <w:rsid w:val="00493AB3"/>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493AB3"/>
    <w:pPr>
      <w:keepNext/>
      <w:widowControl/>
      <w:spacing w:before="600" w:after="120"/>
      <w:jc w:val="both"/>
    </w:pPr>
    <w:rPr>
      <w:rFonts w:eastAsiaTheme="minorHAnsi"/>
      <w:szCs w:val="22"/>
      <w:lang w:val="en-GB" w:eastAsia="en-US"/>
    </w:rPr>
  </w:style>
  <w:style w:type="paragraph" w:customStyle="1" w:styleId="Institutionquisigne">
    <w:name w:val="Institution qui signe"/>
    <w:basedOn w:val="Normal"/>
    <w:next w:val="Personnequisigne"/>
    <w:rsid w:val="00493AB3"/>
    <w:pPr>
      <w:keepNext/>
      <w:widowControl/>
      <w:tabs>
        <w:tab w:val="left" w:pos="4252"/>
      </w:tabs>
      <w:spacing w:before="720"/>
      <w:jc w:val="both"/>
    </w:pPr>
    <w:rPr>
      <w:rFonts w:eastAsiaTheme="minorHAnsi"/>
      <w:i/>
      <w:szCs w:val="22"/>
      <w:lang w:val="en-GB" w:eastAsia="en-US"/>
    </w:rPr>
  </w:style>
  <w:style w:type="paragraph" w:customStyle="1" w:styleId="ManualConsidrant">
    <w:name w:val="Manual Considérant"/>
    <w:basedOn w:val="Normal"/>
    <w:rsid w:val="00493AB3"/>
    <w:pPr>
      <w:widowControl/>
      <w:spacing w:before="120" w:after="120"/>
      <w:ind w:left="709" w:hanging="709"/>
      <w:jc w:val="both"/>
    </w:pPr>
    <w:rPr>
      <w:rFonts w:eastAsiaTheme="minorHAnsi"/>
      <w:szCs w:val="22"/>
      <w:lang w:val="en-GB" w:eastAsia="en-US"/>
    </w:rPr>
  </w:style>
  <w:style w:type="paragraph" w:customStyle="1" w:styleId="Personnequisigne">
    <w:name w:val="Personne qui signe"/>
    <w:basedOn w:val="Normal"/>
    <w:next w:val="Institutionquisigne"/>
    <w:rsid w:val="00493AB3"/>
    <w:pPr>
      <w:widowControl/>
      <w:tabs>
        <w:tab w:val="left" w:pos="4252"/>
      </w:tabs>
    </w:pPr>
    <w:rPr>
      <w:rFonts w:eastAsiaTheme="minorHAnsi"/>
      <w:i/>
      <w:szCs w:val="22"/>
      <w:lang w:val="en-GB" w:eastAsia="en-US"/>
    </w:rPr>
  </w:style>
  <w:style w:type="paragraph" w:customStyle="1" w:styleId="Rfrenceinterinstitutionnelle">
    <w:name w:val="Référence interinstitutionnelle"/>
    <w:basedOn w:val="Normal"/>
    <w:next w:val="Statut"/>
    <w:rsid w:val="00493AB3"/>
    <w:pPr>
      <w:widowControl/>
      <w:ind w:left="5103"/>
    </w:pPr>
    <w:rPr>
      <w:rFonts w:eastAsiaTheme="minorHAnsi"/>
      <w:szCs w:val="22"/>
      <w:lang w:val="en-GB" w:eastAsia="en-US"/>
    </w:rPr>
  </w:style>
  <w:style w:type="paragraph" w:customStyle="1" w:styleId="Rfrenceinterne">
    <w:name w:val="Référence interne"/>
    <w:basedOn w:val="Normal"/>
    <w:next w:val="Rfrenceinterinstitutionnelle"/>
    <w:rsid w:val="00493AB3"/>
    <w:pPr>
      <w:widowControl/>
      <w:ind w:left="5103"/>
    </w:pPr>
    <w:rPr>
      <w:rFonts w:eastAsiaTheme="minorHAnsi"/>
      <w:szCs w:val="22"/>
      <w:lang w:val="en-GB" w:eastAsia="en-US"/>
    </w:rPr>
  </w:style>
  <w:style w:type="paragraph" w:customStyle="1" w:styleId="Statut">
    <w:name w:val="Statut"/>
    <w:basedOn w:val="Normal"/>
    <w:next w:val="Typedudocument"/>
    <w:rsid w:val="00493AB3"/>
    <w:pPr>
      <w:widowControl/>
      <w:spacing w:before="360"/>
      <w:jc w:val="center"/>
    </w:pPr>
    <w:rPr>
      <w:rFonts w:eastAsiaTheme="minorHAnsi"/>
      <w:szCs w:val="22"/>
      <w:lang w:val="en-GB" w:eastAsia="en-US"/>
    </w:rPr>
  </w:style>
  <w:style w:type="paragraph" w:customStyle="1" w:styleId="Titrearticle">
    <w:name w:val="Titre article"/>
    <w:basedOn w:val="Normal"/>
    <w:next w:val="Normal"/>
    <w:rsid w:val="00493AB3"/>
    <w:pPr>
      <w:keepNext/>
      <w:widowControl/>
      <w:spacing w:before="360" w:after="120"/>
      <w:jc w:val="center"/>
    </w:pPr>
    <w:rPr>
      <w:rFonts w:eastAsiaTheme="minorHAnsi"/>
      <w:i/>
      <w:szCs w:val="22"/>
      <w:lang w:val="en-GB" w:eastAsia="en-US"/>
    </w:rPr>
  </w:style>
  <w:style w:type="paragraph" w:customStyle="1" w:styleId="Titreobjet">
    <w:name w:val="Titre objet"/>
    <w:basedOn w:val="Normal"/>
    <w:next w:val="IntrtEEE"/>
    <w:rsid w:val="00493AB3"/>
    <w:pPr>
      <w:widowControl/>
      <w:spacing w:before="360" w:after="360"/>
      <w:jc w:val="center"/>
    </w:pPr>
    <w:rPr>
      <w:rFonts w:eastAsiaTheme="minorHAnsi"/>
      <w:b/>
      <w:szCs w:val="22"/>
      <w:lang w:val="en-GB" w:eastAsia="en-US"/>
    </w:rPr>
  </w:style>
  <w:style w:type="paragraph" w:customStyle="1" w:styleId="Typedudocument">
    <w:name w:val="Type du document"/>
    <w:basedOn w:val="Normal"/>
    <w:next w:val="Titreobjet"/>
    <w:rsid w:val="00493AB3"/>
    <w:pPr>
      <w:widowControl/>
      <w:spacing w:before="360"/>
      <w:jc w:val="center"/>
    </w:pPr>
    <w:rPr>
      <w:rFonts w:eastAsiaTheme="minorHAnsi"/>
      <w:b/>
      <w:szCs w:val="22"/>
      <w:lang w:val="en-GB" w:eastAsia="en-US"/>
    </w:rPr>
  </w:style>
  <w:style w:type="character" w:customStyle="1" w:styleId="Added">
    <w:name w:val="Added"/>
    <w:basedOn w:val="DefaultParagraphFont"/>
    <w:rsid w:val="00493AB3"/>
    <w:rPr>
      <w:b/>
      <w:u w:val="single"/>
      <w:shd w:val="clear" w:color="auto" w:fill="auto"/>
    </w:rPr>
  </w:style>
  <w:style w:type="character" w:customStyle="1" w:styleId="Deleted">
    <w:name w:val="Deleted"/>
    <w:basedOn w:val="DefaultParagraphFont"/>
    <w:rsid w:val="00493AB3"/>
    <w:rPr>
      <w:strike/>
      <w:dstrike w:val="0"/>
      <w:shd w:val="clear" w:color="auto" w:fill="auto"/>
    </w:rPr>
  </w:style>
  <w:style w:type="paragraph" w:customStyle="1" w:styleId="Address">
    <w:name w:val="Address"/>
    <w:basedOn w:val="Normal"/>
    <w:next w:val="Normal"/>
    <w:rsid w:val="00493AB3"/>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493AB3"/>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493AB3"/>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493AB3"/>
    <w:pPr>
      <w:widowControl/>
      <w:spacing w:before="360"/>
      <w:jc w:val="center"/>
    </w:pPr>
    <w:rPr>
      <w:rFonts w:eastAsiaTheme="minorHAnsi"/>
      <w:szCs w:val="22"/>
      <w:lang w:val="en-GB" w:eastAsia="en-US"/>
    </w:rPr>
  </w:style>
  <w:style w:type="paragraph" w:customStyle="1" w:styleId="Rfrencecroise">
    <w:name w:val="Référence croisée"/>
    <w:basedOn w:val="Normal"/>
    <w:rsid w:val="00493AB3"/>
    <w:pPr>
      <w:widowControl/>
      <w:jc w:val="center"/>
    </w:pPr>
    <w:rPr>
      <w:rFonts w:eastAsiaTheme="minorHAnsi"/>
      <w:szCs w:val="22"/>
      <w:lang w:val="en-GB" w:eastAsia="en-US"/>
    </w:rPr>
  </w:style>
  <w:style w:type="paragraph" w:customStyle="1" w:styleId="Fichefinanciretitre">
    <w:name w:val="Fiche financière titre"/>
    <w:basedOn w:val="Normal"/>
    <w:next w:val="Normal"/>
    <w:rsid w:val="00493AB3"/>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493AB3"/>
  </w:style>
  <w:style w:type="paragraph" w:customStyle="1" w:styleId="RfrenceinterinstitutionnellePagedecouverture">
    <w:name w:val="Référence interinstitutionnelle (Page de couverture)"/>
    <w:basedOn w:val="Rfrenceinterinstitutionnelle"/>
    <w:next w:val="Confidentialit"/>
    <w:rsid w:val="00493AB3"/>
  </w:style>
  <w:style w:type="paragraph" w:customStyle="1" w:styleId="StatutPagedecouverture">
    <w:name w:val="Statut (Page de couverture)"/>
    <w:basedOn w:val="Statut"/>
    <w:next w:val="TypedudocumentPagedecouverture"/>
    <w:rsid w:val="00493AB3"/>
  </w:style>
  <w:style w:type="paragraph" w:customStyle="1" w:styleId="TitreobjetPagedecouverture">
    <w:name w:val="Titre objet (Page de couverture)"/>
    <w:basedOn w:val="Titreobjet"/>
    <w:next w:val="IntrtEEEPagedecouverture"/>
    <w:rsid w:val="00493AB3"/>
  </w:style>
  <w:style w:type="paragraph" w:customStyle="1" w:styleId="TypedudocumentPagedecouverture">
    <w:name w:val="Type du document (Page de couverture)"/>
    <w:basedOn w:val="Typedudocument"/>
    <w:next w:val="TitreobjetPagedecouverture"/>
    <w:rsid w:val="00493AB3"/>
  </w:style>
  <w:style w:type="paragraph" w:customStyle="1" w:styleId="Volume">
    <w:name w:val="Volume"/>
    <w:basedOn w:val="Normal"/>
    <w:next w:val="Confidentialit"/>
    <w:rsid w:val="00493AB3"/>
    <w:pPr>
      <w:widowControl/>
      <w:spacing w:after="240"/>
      <w:ind w:left="5103"/>
    </w:pPr>
    <w:rPr>
      <w:rFonts w:eastAsiaTheme="minorHAnsi"/>
      <w:szCs w:val="22"/>
      <w:lang w:val="en-GB" w:eastAsia="en-US"/>
    </w:rPr>
  </w:style>
  <w:style w:type="paragraph" w:customStyle="1" w:styleId="IntrtEEE">
    <w:name w:val="Intérêt EEE"/>
    <w:basedOn w:val="Languesfaisantfoi"/>
    <w:next w:val="Normal"/>
    <w:rsid w:val="00493AB3"/>
    <w:pPr>
      <w:spacing w:after="240"/>
    </w:pPr>
  </w:style>
  <w:style w:type="paragraph" w:customStyle="1" w:styleId="Accompagnant">
    <w:name w:val="Accompagnant"/>
    <w:basedOn w:val="Normal"/>
    <w:next w:val="Typeacteprincipal"/>
    <w:rsid w:val="00493AB3"/>
    <w:pPr>
      <w:widowControl/>
      <w:spacing w:after="240"/>
      <w:jc w:val="center"/>
    </w:pPr>
    <w:rPr>
      <w:rFonts w:eastAsiaTheme="minorHAnsi"/>
      <w:b/>
      <w:i/>
      <w:szCs w:val="22"/>
      <w:lang w:val="en-GB" w:eastAsia="en-US"/>
    </w:rPr>
  </w:style>
  <w:style w:type="paragraph" w:customStyle="1" w:styleId="Typeacteprincipal">
    <w:name w:val="Type acte principal"/>
    <w:basedOn w:val="Normal"/>
    <w:next w:val="Objetacteprincipal"/>
    <w:rsid w:val="00493AB3"/>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
    <w:rsid w:val="00493AB3"/>
    <w:pPr>
      <w:widowControl/>
      <w:spacing w:after="360"/>
      <w:jc w:val="center"/>
    </w:pPr>
    <w:rPr>
      <w:rFonts w:eastAsiaTheme="minorHAnsi"/>
      <w:b/>
      <w:szCs w:val="22"/>
      <w:lang w:val="en-GB" w:eastAsia="en-US"/>
    </w:rPr>
  </w:style>
  <w:style w:type="paragraph" w:customStyle="1" w:styleId="IntrtEEEPagedecouverture">
    <w:name w:val="Intérêt EEE (Page de couverture)"/>
    <w:basedOn w:val="IntrtEEE"/>
    <w:next w:val="Rfrencecroise"/>
    <w:rsid w:val="00493AB3"/>
  </w:style>
  <w:style w:type="paragraph" w:customStyle="1" w:styleId="AccompagnantPagedecouverture">
    <w:name w:val="Accompagnant (Page de couverture)"/>
    <w:basedOn w:val="Accompagnant"/>
    <w:next w:val="TypeacteprincipalPagedecouverture"/>
    <w:rsid w:val="00493AB3"/>
  </w:style>
  <w:style w:type="paragraph" w:customStyle="1" w:styleId="TypeacteprincipalPagedecouverture">
    <w:name w:val="Type acte principal (Page de couverture)"/>
    <w:basedOn w:val="Typeacteprincipal"/>
    <w:next w:val="ObjetacteprincipalPagedecouverture"/>
    <w:rsid w:val="00493AB3"/>
  </w:style>
  <w:style w:type="paragraph" w:customStyle="1" w:styleId="ObjetacteprincipalPagedecouverture">
    <w:name w:val="Objet acte principal (Page de couverture)"/>
    <w:basedOn w:val="Objetacteprincipal"/>
    <w:next w:val="Rfrencecroise"/>
    <w:rsid w:val="00493AB3"/>
  </w:style>
  <w:style w:type="paragraph" w:customStyle="1" w:styleId="LanguesfaisantfoiPagedecouverture">
    <w:name w:val="Langues faisant foi (Page de couverture)"/>
    <w:basedOn w:val="Normal"/>
    <w:next w:val="Normal"/>
    <w:rsid w:val="00493AB3"/>
    <w:pPr>
      <w:widowControl/>
      <w:spacing w:before="360"/>
      <w:jc w:val="center"/>
    </w:pPr>
    <w:rPr>
      <w:rFonts w:eastAsiaTheme="minorHAnsi"/>
      <w:szCs w:val="22"/>
      <w:lang w:val="en-GB" w:eastAsia="en-US"/>
    </w:rPr>
  </w:style>
  <w:style w:type="paragraph" w:customStyle="1" w:styleId="HeaderLandscape">
    <w:name w:val="HeaderLandscape"/>
    <w:basedOn w:val="Normal"/>
    <w:rsid w:val="00493AB3"/>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493AB3"/>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Normal12a">
    <w:name w:val="Normal12a"/>
    <w:basedOn w:val="Normal"/>
    <w:rsid w:val="00493AB3"/>
    <w:pPr>
      <w:spacing w:after="240"/>
    </w:pPr>
    <w:rPr>
      <w:lang w:val="en-GB"/>
    </w:rPr>
  </w:style>
  <w:style w:type="paragraph" w:customStyle="1" w:styleId="PageHeadingNotTOC">
    <w:name w:val="PageHeadingNotTOC"/>
    <w:basedOn w:val="Normal"/>
    <w:rsid w:val="00493AB3"/>
    <w:pPr>
      <w:keepNext/>
      <w:spacing w:after="480"/>
      <w:jc w:val="center"/>
    </w:pPr>
    <w:rPr>
      <w:rFonts w:ascii="Arial" w:hAnsi="Arial" w:cs="Arial"/>
      <w:b/>
      <w:lang w:val="en-GB"/>
    </w:rPr>
  </w:style>
  <w:style w:type="paragraph" w:customStyle="1" w:styleId="RollCallSymbols14pt">
    <w:name w:val="RollCallSymbols14pt"/>
    <w:basedOn w:val="Normal"/>
    <w:rsid w:val="00493AB3"/>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493AB3"/>
    <w:pPr>
      <w:tabs>
        <w:tab w:val="center" w:pos="284"/>
        <w:tab w:val="left" w:pos="426"/>
      </w:tabs>
    </w:pPr>
    <w:rPr>
      <w:snapToGrid w:val="0"/>
      <w:lang w:val="en-GB" w:eastAsia="en-US"/>
    </w:rPr>
  </w:style>
  <w:style w:type="paragraph" w:customStyle="1" w:styleId="RollCallVotes">
    <w:name w:val="RollCallVotes"/>
    <w:basedOn w:val="Normal"/>
    <w:rsid w:val="00493AB3"/>
    <w:pPr>
      <w:spacing w:before="120" w:after="120"/>
      <w:jc w:val="center"/>
    </w:pPr>
    <w:rPr>
      <w:b/>
      <w:bCs/>
      <w:snapToGrid w:val="0"/>
      <w:sz w:val="16"/>
      <w:lang w:val="en-GB" w:eastAsia="en-US"/>
    </w:rPr>
  </w:style>
  <w:style w:type="paragraph" w:customStyle="1" w:styleId="RollCallTable">
    <w:name w:val="RollCallTable"/>
    <w:basedOn w:val="Normal"/>
    <w:rsid w:val="00493AB3"/>
    <w:pPr>
      <w:spacing w:before="120" w:after="120"/>
    </w:pPr>
    <w:rPr>
      <w:snapToGrid w:val="0"/>
      <w:sz w:val="16"/>
      <w:lang w:val="en-GB" w:eastAsia="en-US"/>
    </w:rPr>
  </w:style>
  <w:style w:type="character" w:customStyle="1" w:styleId="AmNumberTabsChar">
    <w:name w:val="AmNumberTabs Char"/>
    <w:basedOn w:val="DefaultParagraphFont"/>
    <w:link w:val="AmNumberTabs"/>
    <w:rsid w:val="00493AB3"/>
    <w:rPr>
      <w:b/>
      <w:sz w:val="24"/>
      <w:lang w:val="it-IT"/>
    </w:rPr>
  </w:style>
  <w:style w:type="character" w:customStyle="1" w:styleId="NormalBold12bChar">
    <w:name w:val="NormalBold12b Char"/>
    <w:basedOn w:val="AmNumberTabsChar"/>
    <w:link w:val="NormalBold12b"/>
    <w:rsid w:val="00493AB3"/>
    <w:rPr>
      <w:b/>
      <w:sz w:val="24"/>
      <w:lang w:val="it-I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rsid w:val="00493AB3"/>
    <w:pPr>
      <w:widowControl/>
      <w:spacing w:before="120" w:after="160" w:line="240" w:lineRule="exact"/>
      <w:contextualSpacing/>
      <w:jc w:val="both"/>
    </w:pPr>
    <w:rPr>
      <w:sz w:val="20"/>
      <w:vertAlign w:val="superscript"/>
      <w:lang w:val="en-GB"/>
    </w:rPr>
  </w:style>
  <w:style w:type="paragraph" w:styleId="Subtitle">
    <w:name w:val="Subtitle"/>
    <w:basedOn w:val="Normal"/>
    <w:next w:val="Normal"/>
    <w:link w:val="SubtitleChar"/>
    <w:uiPriority w:val="11"/>
    <w:qFormat/>
    <w:rsid w:val="00493AB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93AB3"/>
    <w:rPr>
      <w:rFonts w:ascii="Arial" w:eastAsiaTheme="majorEastAsia" w:hAnsi="Arial" w:cs="Arial"/>
      <w:sz w:val="24"/>
      <w:szCs w:val="24"/>
      <w:lang w:val="it-IT" w:eastAsia="en-US"/>
    </w:rPr>
  </w:style>
  <w:style w:type="character" w:styleId="Emphasis">
    <w:name w:val="Emphasis"/>
    <w:basedOn w:val="DefaultParagraphFont"/>
    <w:uiPriority w:val="20"/>
    <w:qFormat/>
    <w:rsid w:val="00493AB3"/>
    <w:rPr>
      <w:rFonts w:asciiTheme="minorHAnsi" w:hAnsiTheme="minorHAnsi"/>
      <w:b/>
      <w:i/>
      <w:iCs/>
    </w:rPr>
  </w:style>
  <w:style w:type="paragraph" w:styleId="NoSpacing">
    <w:name w:val="No Spacing"/>
    <w:basedOn w:val="Normal"/>
    <w:uiPriority w:val="1"/>
    <w:qFormat/>
    <w:rsid w:val="00493AB3"/>
    <w:pPr>
      <w:widowControl/>
      <w:jc w:val="both"/>
    </w:pPr>
    <w:rPr>
      <w:rFonts w:eastAsiaTheme="minorHAnsi"/>
      <w:szCs w:val="32"/>
      <w:lang w:eastAsia="en-US"/>
    </w:rPr>
  </w:style>
  <w:style w:type="paragraph" w:styleId="Quote">
    <w:name w:val="Quote"/>
    <w:basedOn w:val="Normal"/>
    <w:next w:val="Normal"/>
    <w:link w:val="QuoteChar"/>
    <w:uiPriority w:val="29"/>
    <w:qFormat/>
    <w:rsid w:val="00493AB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93AB3"/>
    <w:rPr>
      <w:rFonts w:eastAsiaTheme="minorHAnsi"/>
      <w:i/>
      <w:sz w:val="24"/>
      <w:szCs w:val="24"/>
      <w:lang w:val="it-IT" w:eastAsia="en-US"/>
    </w:rPr>
  </w:style>
  <w:style w:type="paragraph" w:styleId="IntenseQuote">
    <w:name w:val="Intense Quote"/>
    <w:basedOn w:val="Normal"/>
    <w:next w:val="Normal"/>
    <w:link w:val="IntenseQuoteChar"/>
    <w:uiPriority w:val="30"/>
    <w:qFormat/>
    <w:rsid w:val="00493AB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93AB3"/>
    <w:rPr>
      <w:rFonts w:eastAsiaTheme="minorHAnsi"/>
      <w:b/>
      <w:i/>
      <w:sz w:val="24"/>
      <w:szCs w:val="22"/>
      <w:lang w:val="it-IT" w:eastAsia="en-US"/>
    </w:rPr>
  </w:style>
  <w:style w:type="character" w:styleId="SubtleEmphasis">
    <w:name w:val="Subtle Emphasis"/>
    <w:uiPriority w:val="19"/>
    <w:qFormat/>
    <w:rsid w:val="00493AB3"/>
    <w:rPr>
      <w:i/>
      <w:color w:val="5A5A5A" w:themeColor="text1" w:themeTint="A5"/>
    </w:rPr>
  </w:style>
  <w:style w:type="character" w:styleId="IntenseEmphasis">
    <w:name w:val="Intense Emphasis"/>
    <w:basedOn w:val="DefaultParagraphFont"/>
    <w:uiPriority w:val="21"/>
    <w:qFormat/>
    <w:rsid w:val="00493AB3"/>
    <w:rPr>
      <w:b/>
      <w:i/>
      <w:sz w:val="24"/>
      <w:szCs w:val="24"/>
      <w:u w:val="single"/>
    </w:rPr>
  </w:style>
  <w:style w:type="character" w:styleId="SubtleReference">
    <w:name w:val="Subtle Reference"/>
    <w:basedOn w:val="DefaultParagraphFont"/>
    <w:uiPriority w:val="31"/>
    <w:qFormat/>
    <w:rsid w:val="00493AB3"/>
    <w:rPr>
      <w:sz w:val="24"/>
      <w:szCs w:val="24"/>
      <w:u w:val="single"/>
    </w:rPr>
  </w:style>
  <w:style w:type="character" w:styleId="IntenseReference">
    <w:name w:val="Intense Reference"/>
    <w:basedOn w:val="DefaultParagraphFont"/>
    <w:uiPriority w:val="32"/>
    <w:qFormat/>
    <w:rsid w:val="00493AB3"/>
    <w:rPr>
      <w:b/>
      <w:sz w:val="24"/>
      <w:u w:val="single"/>
    </w:rPr>
  </w:style>
  <w:style w:type="character" w:styleId="BookTitle">
    <w:name w:val="Book Title"/>
    <w:basedOn w:val="DefaultParagraphFont"/>
    <w:uiPriority w:val="33"/>
    <w:qFormat/>
    <w:rsid w:val="00493AB3"/>
    <w:rPr>
      <w:rFonts w:asciiTheme="majorHAnsi" w:eastAsiaTheme="majorEastAsia" w:hAnsiTheme="majorHAnsi"/>
      <w:b/>
      <w:i/>
      <w:sz w:val="24"/>
      <w:szCs w:val="24"/>
    </w:rPr>
  </w:style>
  <w:style w:type="paragraph" w:styleId="Footer">
    <w:name w:val="footer"/>
    <w:basedOn w:val="Normal"/>
    <w:link w:val="FooterChar"/>
    <w:uiPriority w:val="99"/>
    <w:rsid w:val="00493AB3"/>
    <w:pPr>
      <w:tabs>
        <w:tab w:val="center" w:pos="4513"/>
        <w:tab w:val="right" w:pos="9026"/>
      </w:tabs>
    </w:pPr>
  </w:style>
  <w:style w:type="character" w:customStyle="1" w:styleId="FooterChar">
    <w:name w:val="Footer Char"/>
    <w:basedOn w:val="DefaultParagraphFont"/>
    <w:link w:val="Footer"/>
    <w:uiPriority w:val="99"/>
    <w:rsid w:val="00493AB3"/>
    <w:rPr>
      <w:sz w:val="24"/>
      <w:lang w:val="it-IT"/>
    </w:rPr>
  </w:style>
  <w:style w:type="character" w:styleId="UnresolvedMention">
    <w:name w:val="Unresolved Mention"/>
    <w:basedOn w:val="DefaultParagraphFont"/>
    <w:uiPriority w:val="99"/>
    <w:semiHidden/>
    <w:unhideWhenUsed/>
    <w:rsid w:val="008332C9"/>
    <w:rPr>
      <w:color w:val="605E5C"/>
      <w:shd w:val="clear" w:color="auto" w:fill="E1DFDD"/>
    </w:rPr>
  </w:style>
  <w:style w:type="paragraph" w:customStyle="1" w:styleId="AmDocTypeTab">
    <w:name w:val="AmDocTypeTab"/>
    <w:basedOn w:val="Normal"/>
    <w:rsid w:val="00DA1B5B"/>
    <w:pPr>
      <w:tabs>
        <w:tab w:val="right" w:pos="9072"/>
      </w:tabs>
    </w:pPr>
    <w:rPr>
      <w:b/>
    </w:rPr>
  </w:style>
  <w:style w:type="paragraph" w:customStyle="1" w:styleId="AmDateTab">
    <w:name w:val="AmDateTab"/>
    <w:basedOn w:val="Normal"/>
    <w:rsid w:val="00DA1B5B"/>
    <w:pPr>
      <w:tabs>
        <w:tab w:val="right" w:pos="9072"/>
      </w:tabs>
    </w:pPr>
  </w:style>
  <w:style w:type="numbering" w:customStyle="1" w:styleId="NoList1">
    <w:name w:val="No List1"/>
    <w:next w:val="NoList"/>
    <w:uiPriority w:val="99"/>
    <w:semiHidden/>
    <w:unhideWhenUsed/>
    <w:rsid w:val="00DA1B5B"/>
  </w:style>
  <w:style w:type="paragraph" w:customStyle="1" w:styleId="NormalJustified">
    <w:name w:val="Normal Justified"/>
    <w:basedOn w:val="Normal"/>
    <w:rsid w:val="00DA1B5B"/>
    <w:pPr>
      <w:widowControl/>
      <w:spacing w:before="200" w:after="120" w:line="360" w:lineRule="auto"/>
      <w:jc w:val="both"/>
    </w:pPr>
    <w:rPr>
      <w:rFonts w:eastAsia="Calibri"/>
      <w:szCs w:val="22"/>
      <w:lang w:eastAsia="it-IT" w:bidi="it-IT"/>
    </w:rPr>
  </w:style>
  <w:style w:type="paragraph" w:customStyle="1" w:styleId="HeaderCouncil">
    <w:name w:val="Header Council"/>
    <w:basedOn w:val="Normal"/>
    <w:rsid w:val="00DA1B5B"/>
    <w:pPr>
      <w:widowControl/>
    </w:pPr>
    <w:rPr>
      <w:rFonts w:eastAsia="Calibri"/>
      <w:sz w:val="2"/>
      <w:szCs w:val="22"/>
      <w:lang w:eastAsia="it-IT" w:bidi="it-IT"/>
    </w:rPr>
  </w:style>
  <w:style w:type="paragraph" w:customStyle="1" w:styleId="FooterCouncil">
    <w:name w:val="Footer Council"/>
    <w:basedOn w:val="Normal"/>
    <w:rsid w:val="00DA1B5B"/>
    <w:pPr>
      <w:widowControl/>
    </w:pPr>
    <w:rPr>
      <w:rFonts w:eastAsia="Calibri"/>
      <w:sz w:val="2"/>
      <w:szCs w:val="22"/>
      <w:lang w:eastAsia="it-IT" w:bidi="it-IT"/>
    </w:rPr>
  </w:style>
  <w:style w:type="paragraph" w:customStyle="1" w:styleId="TechnicalBlock">
    <w:name w:val="Technical Block"/>
    <w:basedOn w:val="Normal"/>
    <w:next w:val="Normal"/>
    <w:rsid w:val="00DA1B5B"/>
    <w:pPr>
      <w:widowControl/>
      <w:spacing w:after="240"/>
      <w:jc w:val="center"/>
    </w:pPr>
    <w:rPr>
      <w:rFonts w:eastAsia="Calibri"/>
      <w:szCs w:val="22"/>
      <w:lang w:eastAsia="it-IT" w:bidi="it-IT"/>
    </w:rPr>
  </w:style>
  <w:style w:type="paragraph" w:customStyle="1" w:styleId="FinalLine">
    <w:name w:val="Final Line"/>
    <w:basedOn w:val="Normal"/>
    <w:next w:val="Normal"/>
    <w:rsid w:val="00DA1B5B"/>
    <w:pPr>
      <w:widowControl/>
      <w:pBdr>
        <w:bottom w:val="single" w:sz="4" w:space="0" w:color="000000"/>
      </w:pBdr>
      <w:spacing w:before="360" w:after="120" w:line="360" w:lineRule="auto"/>
      <w:ind w:left="3400" w:right="3400"/>
      <w:jc w:val="center"/>
    </w:pPr>
    <w:rPr>
      <w:rFonts w:eastAsia="Calibri"/>
      <w:b/>
      <w:szCs w:val="22"/>
      <w:lang w:eastAsia="it-IT" w:bidi="it-IT"/>
    </w:rPr>
  </w:style>
  <w:style w:type="paragraph" w:customStyle="1" w:styleId="FinalLineLandscape">
    <w:name w:val="Final Line (Landscape)"/>
    <w:basedOn w:val="Normal"/>
    <w:next w:val="Normal"/>
    <w:rsid w:val="00DA1B5B"/>
    <w:pPr>
      <w:widowControl/>
      <w:pBdr>
        <w:bottom w:val="single" w:sz="4" w:space="0" w:color="000000"/>
      </w:pBdr>
      <w:spacing w:before="360" w:after="120" w:line="360" w:lineRule="auto"/>
      <w:ind w:left="5868" w:right="5868"/>
      <w:jc w:val="center"/>
    </w:pPr>
    <w:rPr>
      <w:rFonts w:eastAsia="Calibri"/>
      <w:b/>
      <w:szCs w:val="22"/>
      <w:lang w:eastAsia="it-IT" w:bidi="it-IT"/>
    </w:rPr>
  </w:style>
  <w:style w:type="paragraph" w:customStyle="1" w:styleId="PointManual">
    <w:name w:val="Point Manual"/>
    <w:basedOn w:val="Normal"/>
    <w:rsid w:val="00DA1B5B"/>
    <w:pPr>
      <w:widowControl/>
      <w:spacing w:before="120" w:after="120" w:line="360" w:lineRule="auto"/>
      <w:ind w:left="567" w:hanging="567"/>
    </w:pPr>
    <w:rPr>
      <w:rFonts w:eastAsia="Calibri"/>
      <w:szCs w:val="22"/>
      <w:lang w:eastAsia="it-IT" w:bidi="it-IT"/>
    </w:rPr>
  </w:style>
  <w:style w:type="paragraph" w:customStyle="1" w:styleId="PointManual1">
    <w:name w:val="Point Manual (1)"/>
    <w:basedOn w:val="Normal"/>
    <w:rsid w:val="00DA1B5B"/>
    <w:pPr>
      <w:widowControl/>
      <w:spacing w:before="120" w:after="120" w:line="360" w:lineRule="auto"/>
      <w:ind w:left="1134" w:hanging="567"/>
    </w:pPr>
    <w:rPr>
      <w:rFonts w:eastAsia="Calibri"/>
      <w:szCs w:val="22"/>
      <w:lang w:eastAsia="it-IT" w:bidi="it-IT"/>
    </w:rPr>
  </w:style>
  <w:style w:type="paragraph" w:customStyle="1" w:styleId="PointManual2">
    <w:name w:val="Point Manual (2)"/>
    <w:basedOn w:val="Normal"/>
    <w:rsid w:val="00DA1B5B"/>
    <w:pPr>
      <w:widowControl/>
      <w:spacing w:before="120" w:after="120" w:line="360" w:lineRule="auto"/>
      <w:ind w:left="1701" w:hanging="567"/>
    </w:pPr>
    <w:rPr>
      <w:rFonts w:eastAsia="Calibri"/>
      <w:szCs w:val="22"/>
      <w:lang w:eastAsia="it-IT" w:bidi="it-IT"/>
    </w:rPr>
  </w:style>
  <w:style w:type="paragraph" w:customStyle="1" w:styleId="PointManual3">
    <w:name w:val="Point Manual (3)"/>
    <w:basedOn w:val="Normal"/>
    <w:rsid w:val="00DA1B5B"/>
    <w:pPr>
      <w:widowControl/>
      <w:spacing w:before="120" w:after="120" w:line="360" w:lineRule="auto"/>
      <w:ind w:left="2268" w:hanging="567"/>
    </w:pPr>
    <w:rPr>
      <w:rFonts w:eastAsia="Calibri"/>
      <w:szCs w:val="22"/>
      <w:lang w:eastAsia="it-IT" w:bidi="it-IT"/>
    </w:rPr>
  </w:style>
  <w:style w:type="paragraph" w:customStyle="1" w:styleId="PointManual4">
    <w:name w:val="Point Manual (4)"/>
    <w:basedOn w:val="Normal"/>
    <w:rsid w:val="00DA1B5B"/>
    <w:pPr>
      <w:widowControl/>
      <w:spacing w:before="120" w:after="120" w:line="360" w:lineRule="auto"/>
      <w:ind w:left="2835" w:hanging="567"/>
    </w:pPr>
    <w:rPr>
      <w:rFonts w:eastAsia="Calibri"/>
      <w:szCs w:val="22"/>
      <w:lang w:eastAsia="it-IT" w:bidi="it-IT"/>
    </w:rPr>
  </w:style>
  <w:style w:type="paragraph" w:customStyle="1" w:styleId="PointDoubleManual">
    <w:name w:val="Point Double Manual"/>
    <w:basedOn w:val="Normal"/>
    <w:rsid w:val="00DA1B5B"/>
    <w:pPr>
      <w:widowControl/>
      <w:tabs>
        <w:tab w:val="left" w:pos="567"/>
      </w:tabs>
      <w:spacing w:before="120" w:after="120" w:line="360" w:lineRule="auto"/>
      <w:ind w:left="1134" w:hanging="1134"/>
    </w:pPr>
    <w:rPr>
      <w:rFonts w:eastAsia="Calibri"/>
      <w:szCs w:val="22"/>
      <w:lang w:eastAsia="it-IT" w:bidi="it-IT"/>
    </w:rPr>
  </w:style>
  <w:style w:type="paragraph" w:customStyle="1" w:styleId="PointDoubleManual1">
    <w:name w:val="Point Double Manual (1)"/>
    <w:basedOn w:val="Normal"/>
    <w:rsid w:val="00DA1B5B"/>
    <w:pPr>
      <w:widowControl/>
      <w:tabs>
        <w:tab w:val="left" w:pos="1134"/>
      </w:tabs>
      <w:spacing w:before="120" w:after="120" w:line="360" w:lineRule="auto"/>
      <w:ind w:left="1701" w:hanging="1134"/>
    </w:pPr>
    <w:rPr>
      <w:rFonts w:eastAsia="Calibri"/>
      <w:szCs w:val="22"/>
      <w:lang w:eastAsia="it-IT" w:bidi="it-IT"/>
    </w:rPr>
  </w:style>
  <w:style w:type="paragraph" w:customStyle="1" w:styleId="PointDoubleManual2">
    <w:name w:val="Point Double Manual (2)"/>
    <w:basedOn w:val="Normal"/>
    <w:rsid w:val="00DA1B5B"/>
    <w:pPr>
      <w:widowControl/>
      <w:tabs>
        <w:tab w:val="left" w:pos="1701"/>
      </w:tabs>
      <w:spacing w:before="120" w:after="120" w:line="360" w:lineRule="auto"/>
      <w:ind w:left="2268" w:hanging="1134"/>
    </w:pPr>
    <w:rPr>
      <w:rFonts w:eastAsia="Calibri"/>
      <w:szCs w:val="22"/>
      <w:lang w:eastAsia="it-IT" w:bidi="it-IT"/>
    </w:rPr>
  </w:style>
  <w:style w:type="paragraph" w:customStyle="1" w:styleId="PointDoubleManual3">
    <w:name w:val="Point Double Manual (3)"/>
    <w:basedOn w:val="Normal"/>
    <w:rsid w:val="00DA1B5B"/>
    <w:pPr>
      <w:widowControl/>
      <w:tabs>
        <w:tab w:val="left" w:pos="2268"/>
      </w:tabs>
      <w:spacing w:before="120" w:after="120" w:line="360" w:lineRule="auto"/>
      <w:ind w:left="2835" w:hanging="1134"/>
    </w:pPr>
    <w:rPr>
      <w:rFonts w:eastAsia="Calibri"/>
      <w:szCs w:val="22"/>
      <w:lang w:eastAsia="it-IT" w:bidi="it-IT"/>
    </w:rPr>
  </w:style>
  <w:style w:type="paragraph" w:customStyle="1" w:styleId="PointDoubleManual4">
    <w:name w:val="Point Double Manual (4)"/>
    <w:basedOn w:val="Normal"/>
    <w:rsid w:val="00DA1B5B"/>
    <w:pPr>
      <w:widowControl/>
      <w:tabs>
        <w:tab w:val="left" w:pos="2835"/>
      </w:tabs>
      <w:spacing w:before="120" w:after="120" w:line="360" w:lineRule="auto"/>
      <w:ind w:left="3402" w:hanging="1134"/>
    </w:pPr>
    <w:rPr>
      <w:rFonts w:eastAsia="Calibri"/>
      <w:szCs w:val="22"/>
      <w:lang w:eastAsia="it-IT" w:bidi="it-IT"/>
    </w:rPr>
  </w:style>
  <w:style w:type="paragraph" w:customStyle="1" w:styleId="Pointabc">
    <w:name w:val="Point abc"/>
    <w:basedOn w:val="Normal"/>
    <w:rsid w:val="00DA1B5B"/>
    <w:pPr>
      <w:widowControl/>
      <w:numPr>
        <w:ilvl w:val="1"/>
        <w:numId w:val="43"/>
      </w:numPr>
      <w:tabs>
        <w:tab w:val="clear" w:pos="567"/>
        <w:tab w:val="num" w:pos="1080"/>
      </w:tabs>
      <w:spacing w:before="120" w:after="120" w:line="360" w:lineRule="auto"/>
      <w:ind w:left="1080" w:hanging="360"/>
    </w:pPr>
    <w:rPr>
      <w:rFonts w:eastAsia="Calibri"/>
      <w:szCs w:val="22"/>
      <w:lang w:eastAsia="it-IT" w:bidi="it-IT"/>
    </w:rPr>
  </w:style>
  <w:style w:type="paragraph" w:customStyle="1" w:styleId="Pointabc1">
    <w:name w:val="Point abc (1)"/>
    <w:basedOn w:val="Normal"/>
    <w:rsid w:val="00DA1B5B"/>
    <w:pPr>
      <w:widowControl/>
      <w:numPr>
        <w:ilvl w:val="3"/>
        <w:numId w:val="43"/>
      </w:numPr>
      <w:tabs>
        <w:tab w:val="clear" w:pos="1134"/>
        <w:tab w:val="num" w:pos="1080"/>
      </w:tabs>
      <w:spacing w:before="120" w:after="120" w:line="360" w:lineRule="auto"/>
      <w:ind w:left="1080" w:hanging="360"/>
    </w:pPr>
    <w:rPr>
      <w:rFonts w:eastAsia="Calibri"/>
      <w:szCs w:val="22"/>
      <w:lang w:eastAsia="it-IT" w:bidi="it-IT"/>
    </w:rPr>
  </w:style>
  <w:style w:type="paragraph" w:customStyle="1" w:styleId="Pointabc2">
    <w:name w:val="Point abc (2)"/>
    <w:basedOn w:val="Normal"/>
    <w:rsid w:val="00DA1B5B"/>
    <w:pPr>
      <w:widowControl/>
      <w:numPr>
        <w:ilvl w:val="5"/>
        <w:numId w:val="43"/>
      </w:numPr>
      <w:tabs>
        <w:tab w:val="clear" w:pos="1701"/>
        <w:tab w:val="num" w:pos="1080"/>
      </w:tabs>
      <w:spacing w:before="120" w:after="120" w:line="360" w:lineRule="auto"/>
      <w:ind w:left="1080" w:hanging="360"/>
    </w:pPr>
    <w:rPr>
      <w:rFonts w:eastAsia="Calibri"/>
      <w:szCs w:val="22"/>
      <w:lang w:eastAsia="it-IT" w:bidi="it-IT"/>
    </w:rPr>
  </w:style>
  <w:style w:type="paragraph" w:customStyle="1" w:styleId="Pointabc3">
    <w:name w:val="Point abc (3)"/>
    <w:basedOn w:val="Normal"/>
    <w:rsid w:val="00DA1B5B"/>
    <w:pPr>
      <w:widowControl/>
      <w:numPr>
        <w:ilvl w:val="7"/>
        <w:numId w:val="43"/>
      </w:numPr>
      <w:tabs>
        <w:tab w:val="clear" w:pos="2268"/>
        <w:tab w:val="num" w:pos="1080"/>
      </w:tabs>
      <w:spacing w:before="120" w:after="120" w:line="360" w:lineRule="auto"/>
      <w:ind w:left="1080" w:hanging="360"/>
    </w:pPr>
    <w:rPr>
      <w:rFonts w:eastAsia="Calibri"/>
      <w:szCs w:val="22"/>
      <w:lang w:eastAsia="it-IT" w:bidi="it-IT"/>
    </w:rPr>
  </w:style>
  <w:style w:type="paragraph" w:customStyle="1" w:styleId="Pointabc4">
    <w:name w:val="Point abc (4)"/>
    <w:basedOn w:val="Normal"/>
    <w:rsid w:val="00DA1B5B"/>
    <w:pPr>
      <w:widowControl/>
      <w:numPr>
        <w:ilvl w:val="8"/>
        <w:numId w:val="43"/>
      </w:numPr>
      <w:tabs>
        <w:tab w:val="clear" w:pos="2835"/>
        <w:tab w:val="num" w:pos="1080"/>
      </w:tabs>
      <w:spacing w:before="120" w:after="120" w:line="360" w:lineRule="auto"/>
      <w:ind w:left="1080" w:hanging="360"/>
    </w:pPr>
    <w:rPr>
      <w:rFonts w:eastAsia="Calibri"/>
      <w:szCs w:val="22"/>
      <w:lang w:eastAsia="it-IT" w:bidi="it-IT"/>
    </w:rPr>
  </w:style>
  <w:style w:type="paragraph" w:customStyle="1" w:styleId="Point123">
    <w:name w:val="Point 123"/>
    <w:basedOn w:val="Normal"/>
    <w:rsid w:val="00DA1B5B"/>
    <w:pPr>
      <w:widowControl/>
      <w:numPr>
        <w:numId w:val="43"/>
      </w:numPr>
      <w:tabs>
        <w:tab w:val="clear" w:pos="567"/>
        <w:tab w:val="num" w:pos="1080"/>
      </w:tabs>
      <w:spacing w:before="120" w:after="120" w:line="360" w:lineRule="auto"/>
      <w:ind w:left="1080" w:hanging="360"/>
    </w:pPr>
    <w:rPr>
      <w:rFonts w:eastAsia="Calibri"/>
      <w:szCs w:val="22"/>
      <w:lang w:eastAsia="it-IT" w:bidi="it-IT"/>
    </w:rPr>
  </w:style>
  <w:style w:type="paragraph" w:customStyle="1" w:styleId="Point1231">
    <w:name w:val="Point 123 (1)"/>
    <w:basedOn w:val="Normal"/>
    <w:rsid w:val="00DA1B5B"/>
    <w:pPr>
      <w:widowControl/>
      <w:numPr>
        <w:ilvl w:val="2"/>
        <w:numId w:val="43"/>
      </w:numPr>
      <w:tabs>
        <w:tab w:val="clear" w:pos="1134"/>
        <w:tab w:val="num" w:pos="1080"/>
      </w:tabs>
      <w:spacing w:before="120" w:after="120" w:line="360" w:lineRule="auto"/>
      <w:ind w:left="1080" w:hanging="360"/>
    </w:pPr>
    <w:rPr>
      <w:rFonts w:eastAsia="Calibri"/>
      <w:szCs w:val="22"/>
      <w:lang w:eastAsia="it-IT" w:bidi="it-IT"/>
    </w:rPr>
  </w:style>
  <w:style w:type="paragraph" w:customStyle="1" w:styleId="Point1232">
    <w:name w:val="Point 123 (2)"/>
    <w:basedOn w:val="Normal"/>
    <w:rsid w:val="00DA1B5B"/>
    <w:pPr>
      <w:widowControl/>
      <w:numPr>
        <w:ilvl w:val="4"/>
        <w:numId w:val="43"/>
      </w:numPr>
      <w:tabs>
        <w:tab w:val="clear" w:pos="1701"/>
        <w:tab w:val="num" w:pos="1080"/>
      </w:tabs>
      <w:spacing w:before="120" w:after="120" w:line="360" w:lineRule="auto"/>
      <w:ind w:left="1080" w:hanging="360"/>
    </w:pPr>
    <w:rPr>
      <w:rFonts w:eastAsia="Calibri"/>
      <w:szCs w:val="22"/>
      <w:lang w:eastAsia="it-IT" w:bidi="it-IT"/>
    </w:rPr>
  </w:style>
  <w:style w:type="paragraph" w:customStyle="1" w:styleId="Point1233">
    <w:name w:val="Point 123 (3)"/>
    <w:basedOn w:val="Normal"/>
    <w:rsid w:val="00DA1B5B"/>
    <w:pPr>
      <w:widowControl/>
      <w:numPr>
        <w:ilvl w:val="6"/>
        <w:numId w:val="43"/>
      </w:numPr>
      <w:tabs>
        <w:tab w:val="clear" w:pos="2268"/>
        <w:tab w:val="num" w:pos="1080"/>
      </w:tabs>
      <w:spacing w:before="120" w:after="120" w:line="360" w:lineRule="auto"/>
      <w:ind w:left="1080" w:hanging="360"/>
    </w:pPr>
    <w:rPr>
      <w:rFonts w:eastAsia="Calibri"/>
      <w:szCs w:val="22"/>
      <w:lang w:eastAsia="it-IT" w:bidi="it-IT"/>
    </w:rPr>
  </w:style>
  <w:style w:type="paragraph" w:customStyle="1" w:styleId="Pointivx">
    <w:name w:val="Point ivx"/>
    <w:basedOn w:val="Normal"/>
    <w:rsid w:val="00DA1B5B"/>
    <w:pPr>
      <w:widowControl/>
      <w:numPr>
        <w:numId w:val="44"/>
      </w:numPr>
      <w:tabs>
        <w:tab w:val="clear" w:pos="567"/>
        <w:tab w:val="num" w:pos="1440"/>
      </w:tabs>
      <w:spacing w:before="120" w:after="120" w:line="360" w:lineRule="auto"/>
      <w:ind w:left="1440" w:hanging="360"/>
    </w:pPr>
    <w:rPr>
      <w:rFonts w:eastAsia="Calibri"/>
      <w:szCs w:val="22"/>
      <w:lang w:eastAsia="it-IT" w:bidi="it-IT"/>
    </w:rPr>
  </w:style>
  <w:style w:type="paragraph" w:customStyle="1" w:styleId="Pointivx1">
    <w:name w:val="Point ivx (1)"/>
    <w:basedOn w:val="Normal"/>
    <w:rsid w:val="00DA1B5B"/>
    <w:pPr>
      <w:widowControl/>
      <w:numPr>
        <w:ilvl w:val="1"/>
        <w:numId w:val="44"/>
      </w:numPr>
      <w:tabs>
        <w:tab w:val="clear" w:pos="1134"/>
        <w:tab w:val="num" w:pos="1440"/>
      </w:tabs>
      <w:spacing w:before="120" w:after="120" w:line="360" w:lineRule="auto"/>
      <w:ind w:left="1440" w:hanging="360"/>
    </w:pPr>
    <w:rPr>
      <w:rFonts w:eastAsia="Calibri"/>
      <w:szCs w:val="22"/>
      <w:lang w:eastAsia="it-IT" w:bidi="it-IT"/>
    </w:rPr>
  </w:style>
  <w:style w:type="paragraph" w:customStyle="1" w:styleId="Pointivx2">
    <w:name w:val="Point ivx (2)"/>
    <w:basedOn w:val="Normal"/>
    <w:rsid w:val="00DA1B5B"/>
    <w:pPr>
      <w:widowControl/>
      <w:numPr>
        <w:ilvl w:val="2"/>
        <w:numId w:val="44"/>
      </w:numPr>
      <w:tabs>
        <w:tab w:val="clear" w:pos="1701"/>
        <w:tab w:val="num" w:pos="1440"/>
      </w:tabs>
      <w:spacing w:before="120" w:after="120" w:line="360" w:lineRule="auto"/>
      <w:ind w:left="1440" w:hanging="360"/>
    </w:pPr>
    <w:rPr>
      <w:rFonts w:eastAsia="Calibri"/>
      <w:szCs w:val="22"/>
      <w:lang w:eastAsia="it-IT" w:bidi="it-IT"/>
    </w:rPr>
  </w:style>
  <w:style w:type="paragraph" w:customStyle="1" w:styleId="Pointivx3">
    <w:name w:val="Point ivx (3)"/>
    <w:basedOn w:val="Normal"/>
    <w:rsid w:val="00DA1B5B"/>
    <w:pPr>
      <w:widowControl/>
      <w:numPr>
        <w:ilvl w:val="3"/>
        <w:numId w:val="44"/>
      </w:numPr>
      <w:tabs>
        <w:tab w:val="clear" w:pos="2268"/>
        <w:tab w:val="num" w:pos="1440"/>
      </w:tabs>
      <w:spacing w:before="120" w:after="120" w:line="360" w:lineRule="auto"/>
      <w:ind w:left="1440" w:hanging="360"/>
    </w:pPr>
    <w:rPr>
      <w:rFonts w:eastAsia="Calibri"/>
      <w:szCs w:val="22"/>
      <w:lang w:eastAsia="it-IT" w:bidi="it-IT"/>
    </w:rPr>
  </w:style>
  <w:style w:type="paragraph" w:customStyle="1" w:styleId="Pointivx4">
    <w:name w:val="Point ivx (4)"/>
    <w:basedOn w:val="Normal"/>
    <w:rsid w:val="00DA1B5B"/>
    <w:pPr>
      <w:widowControl/>
      <w:numPr>
        <w:ilvl w:val="4"/>
        <w:numId w:val="44"/>
      </w:numPr>
      <w:tabs>
        <w:tab w:val="clear" w:pos="2835"/>
        <w:tab w:val="num" w:pos="1440"/>
      </w:tabs>
      <w:spacing w:before="120" w:after="120" w:line="360" w:lineRule="auto"/>
      <w:ind w:left="1440" w:hanging="360"/>
    </w:pPr>
    <w:rPr>
      <w:rFonts w:eastAsia="Calibri"/>
      <w:szCs w:val="22"/>
      <w:lang w:eastAsia="it-IT" w:bidi="it-IT"/>
    </w:rPr>
  </w:style>
  <w:style w:type="paragraph" w:customStyle="1" w:styleId="Bullet">
    <w:name w:val="Bullet"/>
    <w:basedOn w:val="Normal"/>
    <w:rsid w:val="00DA1B5B"/>
    <w:pPr>
      <w:widowControl/>
      <w:numPr>
        <w:numId w:val="42"/>
      </w:numPr>
      <w:tabs>
        <w:tab w:val="clear" w:pos="567"/>
        <w:tab w:val="num" w:pos="360"/>
      </w:tabs>
      <w:spacing w:before="120" w:after="120" w:line="360" w:lineRule="auto"/>
      <w:ind w:left="360" w:hanging="360"/>
    </w:pPr>
    <w:rPr>
      <w:rFonts w:eastAsia="Calibri"/>
      <w:szCs w:val="22"/>
      <w:lang w:eastAsia="it-IT" w:bidi="it-IT"/>
    </w:rPr>
  </w:style>
  <w:style w:type="paragraph" w:customStyle="1" w:styleId="Dash">
    <w:name w:val="Dash"/>
    <w:basedOn w:val="Normal"/>
    <w:rsid w:val="00DA1B5B"/>
    <w:pPr>
      <w:widowControl/>
      <w:numPr>
        <w:numId w:val="32"/>
      </w:numPr>
      <w:spacing w:before="120" w:after="120" w:line="360" w:lineRule="auto"/>
    </w:pPr>
    <w:rPr>
      <w:rFonts w:eastAsia="Calibri"/>
      <w:szCs w:val="22"/>
      <w:lang w:eastAsia="it-IT" w:bidi="it-IT"/>
    </w:rPr>
  </w:style>
  <w:style w:type="paragraph" w:customStyle="1" w:styleId="Dash1">
    <w:name w:val="Dash 1"/>
    <w:basedOn w:val="Normal"/>
    <w:rsid w:val="00DA1B5B"/>
    <w:pPr>
      <w:widowControl/>
      <w:numPr>
        <w:numId w:val="33"/>
      </w:numPr>
      <w:spacing w:before="120" w:after="120" w:line="360" w:lineRule="auto"/>
    </w:pPr>
    <w:rPr>
      <w:rFonts w:eastAsia="Calibri"/>
      <w:szCs w:val="22"/>
      <w:lang w:eastAsia="it-IT" w:bidi="it-IT"/>
    </w:rPr>
  </w:style>
  <w:style w:type="paragraph" w:customStyle="1" w:styleId="Dash2">
    <w:name w:val="Dash 2"/>
    <w:basedOn w:val="Normal"/>
    <w:rsid w:val="00DA1B5B"/>
    <w:pPr>
      <w:widowControl/>
      <w:numPr>
        <w:numId w:val="34"/>
      </w:numPr>
      <w:spacing w:before="120" w:after="120" w:line="360" w:lineRule="auto"/>
    </w:pPr>
    <w:rPr>
      <w:rFonts w:eastAsia="Calibri"/>
      <w:szCs w:val="22"/>
      <w:lang w:eastAsia="it-IT" w:bidi="it-IT"/>
    </w:rPr>
  </w:style>
  <w:style w:type="paragraph" w:customStyle="1" w:styleId="Dash3">
    <w:name w:val="Dash 3"/>
    <w:basedOn w:val="Normal"/>
    <w:rsid w:val="00DA1B5B"/>
    <w:pPr>
      <w:widowControl/>
      <w:numPr>
        <w:numId w:val="35"/>
      </w:numPr>
      <w:spacing w:before="120" w:after="120" w:line="360" w:lineRule="auto"/>
    </w:pPr>
    <w:rPr>
      <w:rFonts w:eastAsia="Calibri"/>
      <w:szCs w:val="22"/>
      <w:lang w:eastAsia="it-IT" w:bidi="it-IT"/>
    </w:rPr>
  </w:style>
  <w:style w:type="paragraph" w:customStyle="1" w:styleId="Dash4">
    <w:name w:val="Dash 4"/>
    <w:basedOn w:val="Normal"/>
    <w:rsid w:val="00DA1B5B"/>
    <w:pPr>
      <w:widowControl/>
      <w:numPr>
        <w:numId w:val="36"/>
      </w:numPr>
      <w:spacing w:before="120" w:after="120" w:line="360" w:lineRule="auto"/>
    </w:pPr>
    <w:rPr>
      <w:rFonts w:eastAsia="Calibri"/>
      <w:szCs w:val="22"/>
      <w:lang w:eastAsia="it-IT" w:bidi="it-IT"/>
    </w:rPr>
  </w:style>
  <w:style w:type="paragraph" w:customStyle="1" w:styleId="DashEqual">
    <w:name w:val="Dash Equal"/>
    <w:basedOn w:val="Dash"/>
    <w:rsid w:val="00DA1B5B"/>
    <w:pPr>
      <w:numPr>
        <w:numId w:val="37"/>
      </w:numPr>
      <w:tabs>
        <w:tab w:val="clear" w:pos="567"/>
        <w:tab w:val="num" w:pos="1080"/>
      </w:tabs>
      <w:ind w:left="1080" w:hanging="360"/>
    </w:pPr>
  </w:style>
  <w:style w:type="paragraph" w:customStyle="1" w:styleId="DashEqual1">
    <w:name w:val="Dash Equal 1"/>
    <w:basedOn w:val="Dash1"/>
    <w:rsid w:val="00DA1B5B"/>
    <w:pPr>
      <w:numPr>
        <w:numId w:val="38"/>
      </w:numPr>
      <w:tabs>
        <w:tab w:val="clear" w:pos="1134"/>
        <w:tab w:val="num" w:pos="1440"/>
      </w:tabs>
      <w:ind w:left="1440" w:hanging="360"/>
    </w:pPr>
  </w:style>
  <w:style w:type="paragraph" w:customStyle="1" w:styleId="DashEqual2">
    <w:name w:val="Dash Equal 2"/>
    <w:basedOn w:val="Dash2"/>
    <w:rsid w:val="00DA1B5B"/>
    <w:pPr>
      <w:numPr>
        <w:numId w:val="39"/>
      </w:numPr>
      <w:tabs>
        <w:tab w:val="clear" w:pos="1701"/>
        <w:tab w:val="num" w:pos="1440"/>
      </w:tabs>
      <w:ind w:left="1440" w:hanging="360"/>
    </w:pPr>
  </w:style>
  <w:style w:type="paragraph" w:customStyle="1" w:styleId="DashEqual3">
    <w:name w:val="Dash Equal 3"/>
    <w:basedOn w:val="Dash3"/>
    <w:rsid w:val="00DA1B5B"/>
    <w:pPr>
      <w:numPr>
        <w:numId w:val="40"/>
      </w:numPr>
      <w:tabs>
        <w:tab w:val="clear" w:pos="2268"/>
        <w:tab w:val="num" w:pos="1800"/>
      </w:tabs>
      <w:ind w:left="1800" w:hanging="360"/>
    </w:pPr>
  </w:style>
  <w:style w:type="paragraph" w:customStyle="1" w:styleId="DashEqual4">
    <w:name w:val="Dash Equal 4"/>
    <w:basedOn w:val="Dash4"/>
    <w:rsid w:val="00DA1B5B"/>
    <w:pPr>
      <w:numPr>
        <w:numId w:val="41"/>
      </w:numPr>
      <w:tabs>
        <w:tab w:val="clear" w:pos="2835"/>
        <w:tab w:val="num" w:pos="1800"/>
      </w:tabs>
      <w:ind w:left="1800" w:hanging="360"/>
    </w:pPr>
  </w:style>
  <w:style w:type="paragraph" w:customStyle="1" w:styleId="HeadingLeft">
    <w:name w:val="Heading Left"/>
    <w:basedOn w:val="Normal"/>
    <w:next w:val="Normal"/>
    <w:rsid w:val="00DA1B5B"/>
    <w:pPr>
      <w:widowControl/>
      <w:spacing w:before="360" w:after="120" w:line="360" w:lineRule="auto"/>
      <w:outlineLvl w:val="0"/>
    </w:pPr>
    <w:rPr>
      <w:rFonts w:eastAsia="Calibri"/>
      <w:b/>
      <w:caps/>
      <w:szCs w:val="22"/>
      <w:u w:val="single"/>
      <w:lang w:eastAsia="it-IT" w:bidi="it-IT"/>
    </w:rPr>
  </w:style>
  <w:style w:type="paragraph" w:customStyle="1" w:styleId="HeadingIVX">
    <w:name w:val="Heading IVX"/>
    <w:basedOn w:val="HeadingLeft"/>
    <w:next w:val="Normal"/>
    <w:rsid w:val="00DA1B5B"/>
    <w:pPr>
      <w:numPr>
        <w:numId w:val="47"/>
      </w:numPr>
      <w:tabs>
        <w:tab w:val="clear" w:pos="567"/>
        <w:tab w:val="num" w:pos="1800"/>
      </w:tabs>
      <w:ind w:left="1800" w:hanging="360"/>
    </w:pPr>
  </w:style>
  <w:style w:type="paragraph" w:customStyle="1" w:styleId="Heading123">
    <w:name w:val="Heading 123"/>
    <w:basedOn w:val="HeadingLeft"/>
    <w:next w:val="Normal"/>
    <w:rsid w:val="00DA1B5B"/>
    <w:pPr>
      <w:numPr>
        <w:numId w:val="46"/>
      </w:numPr>
      <w:tabs>
        <w:tab w:val="clear" w:pos="567"/>
        <w:tab w:val="num" w:pos="1800"/>
      </w:tabs>
      <w:ind w:left="1800" w:hanging="360"/>
    </w:pPr>
  </w:style>
  <w:style w:type="paragraph" w:customStyle="1" w:styleId="HeadingABC">
    <w:name w:val="Heading ABC"/>
    <w:basedOn w:val="HeadingLeft"/>
    <w:next w:val="Normal"/>
    <w:rsid w:val="00DA1B5B"/>
    <w:pPr>
      <w:numPr>
        <w:numId w:val="45"/>
      </w:numPr>
      <w:tabs>
        <w:tab w:val="clear" w:pos="567"/>
        <w:tab w:val="num" w:pos="1440"/>
      </w:tabs>
      <w:ind w:left="1440" w:hanging="360"/>
    </w:pPr>
  </w:style>
  <w:style w:type="paragraph" w:customStyle="1" w:styleId="HeadingCentered">
    <w:name w:val="Heading Centered"/>
    <w:basedOn w:val="HeadingLeft"/>
    <w:next w:val="Normal"/>
    <w:rsid w:val="00DA1B5B"/>
    <w:pPr>
      <w:jc w:val="center"/>
    </w:pPr>
  </w:style>
  <w:style w:type="paragraph" w:customStyle="1" w:styleId="Jardin">
    <w:name w:val="Jardin"/>
    <w:basedOn w:val="Normal"/>
    <w:rsid w:val="00DA1B5B"/>
    <w:pPr>
      <w:widowControl/>
      <w:spacing w:before="200"/>
      <w:jc w:val="center"/>
    </w:pPr>
    <w:rPr>
      <w:rFonts w:eastAsia="Calibri"/>
      <w:szCs w:val="22"/>
      <w:lang w:eastAsia="it-IT" w:bidi="it-IT"/>
    </w:rPr>
  </w:style>
  <w:style w:type="paragraph" w:customStyle="1" w:styleId="Amendment">
    <w:name w:val="Amendment"/>
    <w:basedOn w:val="Normal"/>
    <w:next w:val="Normal"/>
    <w:rsid w:val="00DA1B5B"/>
    <w:pPr>
      <w:widowControl/>
      <w:spacing w:before="120" w:after="120" w:line="360" w:lineRule="auto"/>
    </w:pPr>
    <w:rPr>
      <w:rFonts w:eastAsia="Calibri"/>
      <w:i/>
      <w:szCs w:val="22"/>
      <w:u w:val="single"/>
      <w:lang w:eastAsia="it-IT" w:bidi="it-IT"/>
    </w:rPr>
  </w:style>
  <w:style w:type="paragraph" w:customStyle="1" w:styleId="AmendmentList">
    <w:name w:val="Amendment List"/>
    <w:basedOn w:val="Normal"/>
    <w:rsid w:val="00DA1B5B"/>
    <w:pPr>
      <w:widowControl/>
      <w:spacing w:before="120" w:after="120" w:line="360" w:lineRule="auto"/>
      <w:ind w:left="2268" w:hanging="2268"/>
    </w:pPr>
    <w:rPr>
      <w:rFonts w:eastAsia="Calibri"/>
      <w:szCs w:val="22"/>
      <w:lang w:eastAsia="it-IT" w:bidi="it-IT"/>
    </w:rPr>
  </w:style>
  <w:style w:type="paragraph" w:customStyle="1" w:styleId="ReplyRE">
    <w:name w:val="Reply RE"/>
    <w:basedOn w:val="Normal"/>
    <w:next w:val="Normal"/>
    <w:rsid w:val="00DA1B5B"/>
    <w:pPr>
      <w:widowControl/>
      <w:spacing w:before="120" w:after="480"/>
      <w:contextualSpacing/>
    </w:pPr>
    <w:rPr>
      <w:rFonts w:eastAsia="Calibri"/>
      <w:szCs w:val="22"/>
      <w:lang w:eastAsia="it-IT" w:bidi="it-IT"/>
    </w:rPr>
  </w:style>
  <w:style w:type="paragraph" w:customStyle="1" w:styleId="ReplyBold">
    <w:name w:val="Reply Bold"/>
    <w:basedOn w:val="ReplyRE"/>
    <w:next w:val="Normal"/>
    <w:rsid w:val="00DA1B5B"/>
    <w:rPr>
      <w:b/>
    </w:rPr>
  </w:style>
  <w:style w:type="paragraph" w:customStyle="1" w:styleId="Annex">
    <w:name w:val="Annex"/>
    <w:basedOn w:val="Normal"/>
    <w:next w:val="Normal"/>
    <w:rsid w:val="00DA1B5B"/>
    <w:pPr>
      <w:widowControl/>
      <w:spacing w:before="120" w:after="120" w:line="360" w:lineRule="auto"/>
      <w:jc w:val="right"/>
    </w:pPr>
    <w:rPr>
      <w:rFonts w:eastAsia="Calibri"/>
      <w:b/>
      <w:szCs w:val="22"/>
      <w:u w:val="single"/>
      <w:lang w:eastAsia="it-IT" w:bidi="it-IT"/>
    </w:rPr>
  </w:style>
  <w:style w:type="paragraph" w:customStyle="1" w:styleId="Sign">
    <w:name w:val="Sign"/>
    <w:basedOn w:val="Normal"/>
    <w:rsid w:val="00DA1B5B"/>
    <w:pPr>
      <w:widowControl/>
      <w:tabs>
        <w:tab w:val="center" w:pos="7087"/>
      </w:tabs>
      <w:spacing w:before="120" w:after="120" w:line="360" w:lineRule="auto"/>
      <w:contextualSpacing/>
    </w:pPr>
    <w:rPr>
      <w:rFonts w:eastAsia="Calibri"/>
      <w:szCs w:val="22"/>
      <w:lang w:eastAsia="it-IT" w:bidi="it-IT"/>
    </w:rPr>
  </w:style>
  <w:style w:type="paragraph" w:customStyle="1" w:styleId="NotDeclassified">
    <w:name w:val="Not Declassified"/>
    <w:basedOn w:val="Normal"/>
    <w:next w:val="Normal"/>
    <w:rsid w:val="00DA1B5B"/>
    <w:pPr>
      <w:widowControl/>
      <w:spacing w:before="120" w:after="120" w:line="360" w:lineRule="auto"/>
    </w:pPr>
    <w:rPr>
      <w:rFonts w:eastAsia="Calibri"/>
      <w:b/>
      <w:szCs w:val="22"/>
      <w:shd w:val="clear" w:color="auto" w:fill="CCCCCC"/>
      <w:lang w:eastAsia="it-IT" w:bidi="it-IT"/>
    </w:rPr>
  </w:style>
  <w:style w:type="character" w:customStyle="1" w:styleId="NotDeclassifiedCharacter">
    <w:name w:val="Not Declassified Character"/>
    <w:basedOn w:val="DefaultParagraphFont"/>
    <w:rsid w:val="00DA1B5B"/>
    <w:rPr>
      <w:rFonts w:ascii="Times New Roman" w:hAnsi="Times New Roman" w:cs="Times New Roman"/>
      <w:b/>
      <w:sz w:val="24"/>
      <w:shd w:val="clear" w:color="auto" w:fill="CCCCCC"/>
    </w:rPr>
  </w:style>
  <w:style w:type="paragraph" w:customStyle="1" w:styleId="NormalCompact">
    <w:name w:val="Normal Compact"/>
    <w:basedOn w:val="Normal"/>
    <w:next w:val="Normal"/>
    <w:rsid w:val="00DA1B5B"/>
    <w:pPr>
      <w:widowControl/>
      <w:spacing w:before="120" w:after="120"/>
    </w:pPr>
    <w:rPr>
      <w:rFonts w:eastAsia="Calibri"/>
      <w:szCs w:val="22"/>
      <w:lang w:eastAsia="it-IT" w:bidi="it-IT"/>
    </w:rPr>
  </w:style>
  <w:style w:type="paragraph" w:customStyle="1" w:styleId="EndnoteText1">
    <w:name w:val="Endnote Text1"/>
    <w:basedOn w:val="Normal"/>
    <w:next w:val="EndnoteText"/>
    <w:link w:val="EndnoteTextChar"/>
    <w:uiPriority w:val="99"/>
    <w:semiHidden/>
    <w:unhideWhenUsed/>
    <w:rsid w:val="00DA1B5B"/>
    <w:pPr>
      <w:widowControl/>
    </w:pPr>
    <w:rPr>
      <w:sz w:val="20"/>
      <w:lang w:val="en-GB"/>
    </w:rPr>
  </w:style>
  <w:style w:type="character" w:customStyle="1" w:styleId="EndnoteTextChar">
    <w:name w:val="Endnote Text Char"/>
    <w:basedOn w:val="DefaultParagraphFont"/>
    <w:link w:val="EndnoteText1"/>
    <w:uiPriority w:val="99"/>
    <w:semiHidden/>
    <w:rsid w:val="00DA1B5B"/>
  </w:style>
  <w:style w:type="character" w:styleId="EndnoteReference">
    <w:name w:val="endnote reference"/>
    <w:basedOn w:val="DefaultParagraphFont"/>
    <w:uiPriority w:val="99"/>
    <w:unhideWhenUsed/>
    <w:rsid w:val="00DA1B5B"/>
    <w:rPr>
      <w:vertAlign w:val="superscript"/>
    </w:rPr>
  </w:style>
  <w:style w:type="paragraph" w:customStyle="1" w:styleId="TBEntInstit">
    <w:name w:val="TBEntInstit"/>
    <w:basedOn w:val="TechnicalBlockBase"/>
    <w:link w:val="EntInstitChar"/>
    <w:rsid w:val="00DA1B5B"/>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DA1B5B"/>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DA1B5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A1B5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DA1B5B"/>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DA1B5B"/>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DA1B5B"/>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DA1B5B"/>
    <w:rPr>
      <w:rFonts w:ascii="Arial" w:hAnsi="Arial" w:cs="Arial"/>
      <w:b/>
      <w:sz w:val="23"/>
      <w:u w:color="606060"/>
      <w:lang w:val="it-IT" w:eastAsia="fr-BE"/>
    </w:rPr>
  </w:style>
  <w:style w:type="paragraph" w:customStyle="1" w:styleId="TBSubjectTable">
    <w:name w:val="TBSubjectTable"/>
    <w:basedOn w:val="TechnicalBlockBase"/>
    <w:rsid w:val="00DA1B5B"/>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DA1B5B"/>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DA1B5B"/>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DA1B5B"/>
    <w:pPr>
      <w:widowControl w:val="0"/>
      <w:spacing w:before="140" w:after="140" w:line="185" w:lineRule="auto"/>
      <w:ind w:left="260" w:right="260"/>
    </w:pPr>
    <w:rPr>
      <w:rFonts w:ascii="Arial New Roman" w:hAnsi="Arial New Roman" w:cs="Arial"/>
      <w:b/>
      <w:i/>
      <w:dstrike/>
      <w:color w:val="606060"/>
      <w:w w:val="98"/>
      <w:sz w:val="10"/>
      <w:u w:val="words" w:color="606060"/>
      <w:lang w:val="it-IT" w:eastAsia="fr-BE"/>
    </w:rPr>
  </w:style>
  <w:style w:type="character" w:customStyle="1" w:styleId="TechnicalBlockBaseChar">
    <w:name w:val="TechnicalBlockBase Char"/>
    <w:basedOn w:val="EntInstitChar"/>
    <w:link w:val="TechnicalBlockBase"/>
    <w:rsid w:val="00DA1B5B"/>
    <w:rPr>
      <w:rFonts w:ascii="Arial New Roman" w:hAnsi="Arial New Roman" w:cs="Arial"/>
      <w:b/>
      <w:i/>
      <w:dstrike/>
      <w:color w:val="606060"/>
      <w:w w:val="98"/>
      <w:sz w:val="10"/>
      <w:u w:val="words" w:color="606060"/>
      <w:lang w:val="it-IT" w:eastAsia="fr-BE"/>
    </w:rPr>
  </w:style>
  <w:style w:type="paragraph" w:customStyle="1" w:styleId="HeaderCouncilLarge">
    <w:name w:val="Header Council Large"/>
    <w:basedOn w:val="Normal"/>
    <w:link w:val="HeaderCouncilLargeChar"/>
    <w:rsid w:val="00DA1B5B"/>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DA1B5B"/>
    <w:rPr>
      <w:rFonts w:ascii="Arial" w:hAnsi="Arial" w:cs="Arial"/>
      <w:b/>
      <w:i w:val="0"/>
      <w:dstrike/>
      <w:color w:val="606060"/>
      <w:w w:val="98"/>
      <w:sz w:val="23"/>
      <w:szCs w:val="23"/>
      <w:u w:val="words" w:color="606060"/>
      <w:lang w:val="it-IT" w:eastAsia="fr-BE"/>
    </w:rPr>
  </w:style>
  <w:style w:type="character" w:customStyle="1" w:styleId="HeaderCouncilLargeChar">
    <w:name w:val="Header Council Large Char"/>
    <w:basedOn w:val="TBNormalTechnicalBlockChar"/>
    <w:link w:val="HeaderCouncilLarge"/>
    <w:rsid w:val="00DA1B5B"/>
    <w:rPr>
      <w:rFonts w:ascii="Arial" w:hAnsi="Arial" w:cs="Arial"/>
      <w:b/>
      <w:i w:val="0"/>
      <w:dstrike/>
      <w:color w:val="606060"/>
      <w:w w:val="98"/>
      <w:sz w:val="2"/>
      <w:szCs w:val="23"/>
      <w:u w:val="words" w:color="606060"/>
      <w:lang w:val="it-IT" w:eastAsia="fr-BE"/>
    </w:rPr>
  </w:style>
  <w:style w:type="paragraph" w:customStyle="1" w:styleId="FooterText">
    <w:name w:val="Footer Text"/>
    <w:basedOn w:val="Normal"/>
    <w:rsid w:val="00DA1B5B"/>
    <w:pPr>
      <w:widowControl/>
    </w:pPr>
    <w:rPr>
      <w:szCs w:val="24"/>
      <w:lang w:eastAsia="it-IT" w:bidi="it-IT"/>
    </w:rPr>
  </w:style>
  <w:style w:type="character" w:styleId="PlaceholderText">
    <w:name w:val="Placeholder Text"/>
    <w:basedOn w:val="DefaultParagraphFont"/>
    <w:uiPriority w:val="99"/>
    <w:semiHidden/>
    <w:rsid w:val="00DA1B5B"/>
    <w:rPr>
      <w:color w:val="808080"/>
    </w:rPr>
  </w:style>
  <w:style w:type="paragraph" w:customStyle="1" w:styleId="Heading11">
    <w:name w:val="Heading 11"/>
    <w:basedOn w:val="Normal"/>
    <w:next w:val="Text1"/>
    <w:uiPriority w:val="9"/>
    <w:qFormat/>
    <w:rsid w:val="00DA1B5B"/>
    <w:pPr>
      <w:keepNext/>
      <w:widowControl/>
      <w:numPr>
        <w:numId w:val="51"/>
      </w:numPr>
      <w:tabs>
        <w:tab w:val="left" w:pos="850"/>
      </w:tabs>
      <w:spacing w:before="360" w:after="120" w:line="360" w:lineRule="auto"/>
      <w:outlineLvl w:val="0"/>
    </w:pPr>
    <w:rPr>
      <w:rFonts w:asciiTheme="majorHAnsi" w:eastAsiaTheme="majorEastAsia" w:hAnsiTheme="majorHAnsi" w:cstheme="majorBidi"/>
      <w:color w:val="2E74B5" w:themeColor="accent1" w:themeShade="BF"/>
      <w:sz w:val="40"/>
      <w:szCs w:val="40"/>
    </w:rPr>
  </w:style>
  <w:style w:type="paragraph" w:customStyle="1" w:styleId="Heading21">
    <w:name w:val="Heading 21"/>
    <w:basedOn w:val="Normal"/>
    <w:next w:val="Text1"/>
    <w:uiPriority w:val="9"/>
    <w:semiHidden/>
    <w:unhideWhenUsed/>
    <w:qFormat/>
    <w:rsid w:val="00DA1B5B"/>
    <w:pPr>
      <w:keepNext/>
      <w:widowControl/>
      <w:numPr>
        <w:ilvl w:val="1"/>
        <w:numId w:val="51"/>
      </w:numPr>
      <w:tabs>
        <w:tab w:val="num" w:pos="567"/>
        <w:tab w:val="left" w:pos="850"/>
      </w:tabs>
      <w:spacing w:before="120" w:after="120" w:line="360" w:lineRule="auto"/>
      <w:ind w:left="567" w:hanging="567"/>
      <w:outlineLvl w:val="1"/>
    </w:pPr>
    <w:rPr>
      <w:b/>
      <w:szCs w:val="26"/>
      <w:lang w:eastAsia="it-IT" w:bidi="it-IT"/>
    </w:rPr>
  </w:style>
  <w:style w:type="paragraph" w:customStyle="1" w:styleId="Heading31">
    <w:name w:val="Heading 31"/>
    <w:basedOn w:val="Normal"/>
    <w:next w:val="Text1"/>
    <w:uiPriority w:val="9"/>
    <w:semiHidden/>
    <w:unhideWhenUsed/>
    <w:qFormat/>
    <w:rsid w:val="00DA1B5B"/>
    <w:pPr>
      <w:keepNext/>
      <w:widowControl/>
      <w:numPr>
        <w:ilvl w:val="2"/>
        <w:numId w:val="51"/>
      </w:numPr>
      <w:tabs>
        <w:tab w:val="num" w:pos="567"/>
        <w:tab w:val="left" w:pos="850"/>
      </w:tabs>
      <w:spacing w:before="120" w:after="120" w:line="360" w:lineRule="auto"/>
      <w:ind w:left="567" w:hanging="567"/>
      <w:outlineLvl w:val="2"/>
    </w:pPr>
    <w:rPr>
      <w:i/>
      <w:szCs w:val="24"/>
      <w:lang w:eastAsia="it-IT" w:bidi="it-IT"/>
    </w:rPr>
  </w:style>
  <w:style w:type="paragraph" w:customStyle="1" w:styleId="Heading41">
    <w:name w:val="Heading 41"/>
    <w:basedOn w:val="Normal"/>
    <w:next w:val="Text1"/>
    <w:uiPriority w:val="9"/>
    <w:semiHidden/>
    <w:unhideWhenUsed/>
    <w:qFormat/>
    <w:rsid w:val="00DA1B5B"/>
    <w:pPr>
      <w:keepNext/>
      <w:widowControl/>
      <w:numPr>
        <w:ilvl w:val="3"/>
        <w:numId w:val="51"/>
      </w:numPr>
      <w:tabs>
        <w:tab w:val="num" w:pos="567"/>
        <w:tab w:val="left" w:pos="850"/>
      </w:tabs>
      <w:spacing w:before="120" w:after="120" w:line="360" w:lineRule="auto"/>
      <w:ind w:left="567" w:hanging="567"/>
      <w:outlineLvl w:val="3"/>
    </w:pPr>
    <w:rPr>
      <w:iCs/>
      <w:szCs w:val="22"/>
      <w:lang w:eastAsia="it-IT" w:bidi="it-IT"/>
    </w:rPr>
  </w:style>
  <w:style w:type="paragraph" w:customStyle="1" w:styleId="Heading51">
    <w:name w:val="Heading 51"/>
    <w:basedOn w:val="Normal"/>
    <w:next w:val="Text1"/>
    <w:uiPriority w:val="9"/>
    <w:semiHidden/>
    <w:unhideWhenUsed/>
    <w:qFormat/>
    <w:rsid w:val="00DA1B5B"/>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it-IT" w:bidi="it-IT"/>
    </w:rPr>
  </w:style>
  <w:style w:type="paragraph" w:customStyle="1" w:styleId="Heading61">
    <w:name w:val="Heading 61"/>
    <w:basedOn w:val="Normal"/>
    <w:next w:val="Text1"/>
    <w:uiPriority w:val="9"/>
    <w:semiHidden/>
    <w:unhideWhenUsed/>
    <w:qFormat/>
    <w:rsid w:val="00DA1B5B"/>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it-IT" w:bidi="it-IT"/>
    </w:rPr>
  </w:style>
  <w:style w:type="paragraph" w:customStyle="1" w:styleId="Heading71">
    <w:name w:val="Heading 71"/>
    <w:basedOn w:val="Normal"/>
    <w:next w:val="Text1"/>
    <w:uiPriority w:val="9"/>
    <w:semiHidden/>
    <w:unhideWhenUsed/>
    <w:qFormat/>
    <w:rsid w:val="00DA1B5B"/>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it-IT" w:bidi="it-IT"/>
    </w:rPr>
  </w:style>
  <w:style w:type="character" w:customStyle="1" w:styleId="Heading1Char1">
    <w:name w:val="Heading 1 Char1"/>
    <w:basedOn w:val="DefaultParagraphFont"/>
    <w:uiPriority w:val="9"/>
    <w:rsid w:val="00DA1B5B"/>
    <w:rPr>
      <w:rFonts w:ascii="Arial" w:hAnsi="Arial"/>
      <w:b/>
      <w:kern w:val="28"/>
      <w:sz w:val="28"/>
      <w:lang w:val="it-IT"/>
    </w:rPr>
  </w:style>
  <w:style w:type="paragraph" w:customStyle="1" w:styleId="TOC11">
    <w:name w:val="TOC 11"/>
    <w:basedOn w:val="Normal"/>
    <w:next w:val="Normal"/>
    <w:uiPriority w:val="39"/>
    <w:semiHidden/>
    <w:unhideWhenUsed/>
    <w:rsid w:val="00DA1B5B"/>
    <w:pPr>
      <w:widowControl/>
      <w:tabs>
        <w:tab w:val="right" w:leader="dot" w:pos="9071"/>
      </w:tabs>
      <w:spacing w:before="60" w:after="120" w:line="360" w:lineRule="auto"/>
      <w:ind w:left="850" w:hanging="850"/>
    </w:pPr>
    <w:rPr>
      <w:rFonts w:eastAsia="Calibri"/>
      <w:szCs w:val="22"/>
      <w:lang w:eastAsia="it-IT" w:bidi="it-IT"/>
    </w:rPr>
  </w:style>
  <w:style w:type="paragraph" w:customStyle="1" w:styleId="TOC21">
    <w:name w:val="TOC 21"/>
    <w:basedOn w:val="Normal"/>
    <w:next w:val="Normal"/>
    <w:uiPriority w:val="39"/>
    <w:semiHidden/>
    <w:unhideWhenUsed/>
    <w:rsid w:val="00DA1B5B"/>
    <w:pPr>
      <w:widowControl/>
      <w:tabs>
        <w:tab w:val="right" w:leader="dot" w:pos="9071"/>
      </w:tabs>
      <w:spacing w:before="60" w:after="120" w:line="360" w:lineRule="auto"/>
      <w:ind w:left="850" w:hanging="850"/>
    </w:pPr>
    <w:rPr>
      <w:rFonts w:eastAsia="Calibri"/>
      <w:szCs w:val="22"/>
      <w:lang w:eastAsia="it-IT" w:bidi="it-IT"/>
    </w:rPr>
  </w:style>
  <w:style w:type="paragraph" w:customStyle="1" w:styleId="TOC31">
    <w:name w:val="TOC 31"/>
    <w:basedOn w:val="Normal"/>
    <w:next w:val="Normal"/>
    <w:uiPriority w:val="39"/>
    <w:semiHidden/>
    <w:unhideWhenUsed/>
    <w:rsid w:val="00DA1B5B"/>
    <w:pPr>
      <w:widowControl/>
      <w:tabs>
        <w:tab w:val="right" w:leader="dot" w:pos="9071"/>
      </w:tabs>
      <w:spacing w:before="60" w:after="120" w:line="360" w:lineRule="auto"/>
      <w:ind w:left="850" w:hanging="850"/>
    </w:pPr>
    <w:rPr>
      <w:rFonts w:eastAsia="Calibri"/>
      <w:szCs w:val="22"/>
      <w:lang w:eastAsia="it-IT" w:bidi="it-IT"/>
    </w:rPr>
  </w:style>
  <w:style w:type="paragraph" w:customStyle="1" w:styleId="TOC41">
    <w:name w:val="TOC 41"/>
    <w:basedOn w:val="Normal"/>
    <w:next w:val="Normal"/>
    <w:uiPriority w:val="39"/>
    <w:semiHidden/>
    <w:unhideWhenUsed/>
    <w:rsid w:val="00DA1B5B"/>
    <w:pPr>
      <w:widowControl/>
      <w:tabs>
        <w:tab w:val="right" w:leader="dot" w:pos="9071"/>
      </w:tabs>
      <w:spacing w:before="60" w:after="120" w:line="360" w:lineRule="auto"/>
      <w:ind w:left="850" w:hanging="850"/>
    </w:pPr>
    <w:rPr>
      <w:rFonts w:eastAsia="Calibri"/>
      <w:szCs w:val="22"/>
      <w:lang w:eastAsia="it-IT" w:bidi="it-IT"/>
    </w:rPr>
  </w:style>
  <w:style w:type="paragraph" w:customStyle="1" w:styleId="TOC51">
    <w:name w:val="TOC 51"/>
    <w:basedOn w:val="Normal"/>
    <w:next w:val="Normal"/>
    <w:uiPriority w:val="39"/>
    <w:semiHidden/>
    <w:unhideWhenUsed/>
    <w:rsid w:val="00DA1B5B"/>
    <w:pPr>
      <w:widowControl/>
      <w:tabs>
        <w:tab w:val="right" w:leader="dot" w:pos="9071"/>
      </w:tabs>
      <w:spacing w:before="300" w:after="120" w:line="360" w:lineRule="auto"/>
    </w:pPr>
    <w:rPr>
      <w:rFonts w:eastAsia="Calibri"/>
      <w:szCs w:val="22"/>
      <w:lang w:eastAsia="it-IT" w:bidi="it-IT"/>
    </w:rPr>
  </w:style>
  <w:style w:type="paragraph" w:customStyle="1" w:styleId="TOC61">
    <w:name w:val="TOC 61"/>
    <w:basedOn w:val="Normal"/>
    <w:next w:val="Normal"/>
    <w:uiPriority w:val="39"/>
    <w:semiHidden/>
    <w:unhideWhenUsed/>
    <w:rsid w:val="00DA1B5B"/>
    <w:pPr>
      <w:widowControl/>
      <w:tabs>
        <w:tab w:val="right" w:leader="dot" w:pos="9071"/>
      </w:tabs>
      <w:spacing w:before="240" w:after="120" w:line="360" w:lineRule="auto"/>
    </w:pPr>
    <w:rPr>
      <w:rFonts w:eastAsia="Calibri"/>
      <w:szCs w:val="22"/>
      <w:lang w:eastAsia="it-IT" w:bidi="it-IT"/>
    </w:rPr>
  </w:style>
  <w:style w:type="paragraph" w:customStyle="1" w:styleId="TOC71">
    <w:name w:val="TOC 71"/>
    <w:basedOn w:val="Normal"/>
    <w:next w:val="Normal"/>
    <w:uiPriority w:val="39"/>
    <w:semiHidden/>
    <w:unhideWhenUsed/>
    <w:rsid w:val="00DA1B5B"/>
    <w:pPr>
      <w:widowControl/>
      <w:tabs>
        <w:tab w:val="right" w:leader="dot" w:pos="9071"/>
      </w:tabs>
      <w:spacing w:before="180" w:after="120" w:line="360" w:lineRule="auto"/>
    </w:pPr>
    <w:rPr>
      <w:rFonts w:eastAsia="Calibri"/>
      <w:szCs w:val="22"/>
      <w:lang w:eastAsia="it-IT" w:bidi="it-IT"/>
    </w:rPr>
  </w:style>
  <w:style w:type="paragraph" w:customStyle="1" w:styleId="TOC81">
    <w:name w:val="TOC 81"/>
    <w:basedOn w:val="Normal"/>
    <w:next w:val="Normal"/>
    <w:uiPriority w:val="39"/>
    <w:semiHidden/>
    <w:unhideWhenUsed/>
    <w:rsid w:val="00DA1B5B"/>
    <w:pPr>
      <w:widowControl/>
      <w:tabs>
        <w:tab w:val="right" w:leader="dot" w:pos="9071"/>
      </w:tabs>
      <w:spacing w:before="120" w:after="120" w:line="360" w:lineRule="auto"/>
    </w:pPr>
    <w:rPr>
      <w:rFonts w:eastAsia="Calibri"/>
      <w:szCs w:val="22"/>
      <w:lang w:eastAsia="it-IT" w:bidi="it-IT"/>
    </w:rPr>
  </w:style>
  <w:style w:type="paragraph" w:customStyle="1" w:styleId="TOC91">
    <w:name w:val="TOC 91"/>
    <w:basedOn w:val="Normal"/>
    <w:next w:val="Normal"/>
    <w:uiPriority w:val="39"/>
    <w:semiHidden/>
    <w:unhideWhenUsed/>
    <w:rsid w:val="00DA1B5B"/>
    <w:pPr>
      <w:widowControl/>
      <w:tabs>
        <w:tab w:val="right" w:leader="dot" w:pos="9071"/>
      </w:tabs>
      <w:spacing w:before="120" w:after="120" w:line="360" w:lineRule="auto"/>
    </w:pPr>
    <w:rPr>
      <w:rFonts w:eastAsia="Calibri"/>
      <w:szCs w:val="22"/>
      <w:lang w:eastAsia="it-IT" w:bidi="it-IT"/>
    </w:rPr>
  </w:style>
  <w:style w:type="paragraph" w:customStyle="1" w:styleId="Text7">
    <w:name w:val="Text 7"/>
    <w:basedOn w:val="Normal"/>
    <w:rsid w:val="00DA1B5B"/>
    <w:pPr>
      <w:widowControl/>
      <w:spacing w:before="120" w:after="120" w:line="360" w:lineRule="auto"/>
      <w:ind w:left="4252"/>
    </w:pPr>
    <w:rPr>
      <w:rFonts w:eastAsia="Calibri"/>
      <w:szCs w:val="22"/>
      <w:lang w:eastAsia="it-IT" w:bidi="it-IT"/>
    </w:rPr>
  </w:style>
  <w:style w:type="paragraph" w:customStyle="1" w:styleId="Text8">
    <w:name w:val="Text 8"/>
    <w:basedOn w:val="Normal"/>
    <w:rsid w:val="00DA1B5B"/>
    <w:pPr>
      <w:widowControl/>
      <w:spacing w:before="120" w:after="120" w:line="360" w:lineRule="auto"/>
      <w:ind w:left="4819"/>
    </w:pPr>
    <w:rPr>
      <w:rFonts w:eastAsia="Calibri"/>
      <w:szCs w:val="22"/>
      <w:lang w:eastAsia="it-IT" w:bidi="it-IT"/>
    </w:rPr>
  </w:style>
  <w:style w:type="paragraph" w:customStyle="1" w:styleId="Text9">
    <w:name w:val="Text 9"/>
    <w:basedOn w:val="Normal"/>
    <w:rsid w:val="00DA1B5B"/>
    <w:pPr>
      <w:widowControl/>
      <w:spacing w:before="120" w:after="120" w:line="360" w:lineRule="auto"/>
      <w:ind w:left="5386"/>
    </w:pPr>
    <w:rPr>
      <w:rFonts w:eastAsia="Calibri"/>
      <w:szCs w:val="22"/>
      <w:lang w:eastAsia="it-IT" w:bidi="it-IT"/>
    </w:rPr>
  </w:style>
  <w:style w:type="paragraph" w:customStyle="1" w:styleId="Text10">
    <w:name w:val="Text 10"/>
    <w:basedOn w:val="Normal"/>
    <w:rsid w:val="00DA1B5B"/>
    <w:pPr>
      <w:widowControl/>
      <w:spacing w:before="120" w:after="120" w:line="360" w:lineRule="auto"/>
      <w:ind w:left="5953"/>
    </w:pPr>
    <w:rPr>
      <w:rFonts w:eastAsia="Calibri"/>
      <w:szCs w:val="22"/>
      <w:lang w:eastAsia="it-IT" w:bidi="it-IT"/>
    </w:rPr>
  </w:style>
  <w:style w:type="paragraph" w:customStyle="1" w:styleId="Point6">
    <w:name w:val="Point 6"/>
    <w:basedOn w:val="Normal"/>
    <w:rsid w:val="00DA1B5B"/>
    <w:pPr>
      <w:widowControl/>
      <w:spacing w:before="120" w:after="120" w:line="360" w:lineRule="auto"/>
      <w:ind w:left="4252" w:hanging="567"/>
    </w:pPr>
    <w:rPr>
      <w:rFonts w:eastAsia="Calibri"/>
      <w:szCs w:val="22"/>
      <w:lang w:eastAsia="it-IT" w:bidi="it-IT"/>
    </w:rPr>
  </w:style>
  <w:style w:type="paragraph" w:customStyle="1" w:styleId="Point7">
    <w:name w:val="Point 7"/>
    <w:basedOn w:val="Normal"/>
    <w:rsid w:val="00DA1B5B"/>
    <w:pPr>
      <w:widowControl/>
      <w:spacing w:before="120" w:after="120" w:line="360" w:lineRule="auto"/>
      <w:ind w:left="4819" w:hanging="567"/>
    </w:pPr>
    <w:rPr>
      <w:rFonts w:eastAsia="Calibri"/>
      <w:szCs w:val="22"/>
      <w:lang w:eastAsia="it-IT" w:bidi="it-IT"/>
    </w:rPr>
  </w:style>
  <w:style w:type="paragraph" w:customStyle="1" w:styleId="Point8">
    <w:name w:val="Point 8"/>
    <w:basedOn w:val="Normal"/>
    <w:rsid w:val="00DA1B5B"/>
    <w:pPr>
      <w:widowControl/>
      <w:spacing w:before="120" w:after="120" w:line="360" w:lineRule="auto"/>
      <w:ind w:left="5386" w:hanging="567"/>
    </w:pPr>
    <w:rPr>
      <w:rFonts w:eastAsia="Calibri"/>
      <w:szCs w:val="22"/>
      <w:lang w:eastAsia="it-IT" w:bidi="it-IT"/>
    </w:rPr>
  </w:style>
  <w:style w:type="paragraph" w:customStyle="1" w:styleId="Point9">
    <w:name w:val="Point 9"/>
    <w:basedOn w:val="Normal"/>
    <w:rsid w:val="00DA1B5B"/>
    <w:pPr>
      <w:widowControl/>
      <w:spacing w:before="120" w:after="120" w:line="360" w:lineRule="auto"/>
      <w:ind w:left="5953" w:hanging="567"/>
    </w:pPr>
    <w:rPr>
      <w:rFonts w:eastAsia="Calibri"/>
      <w:szCs w:val="22"/>
      <w:lang w:eastAsia="it-IT" w:bidi="it-IT"/>
    </w:rPr>
  </w:style>
  <w:style w:type="paragraph" w:customStyle="1" w:styleId="PointDouble5">
    <w:name w:val="PointDouble 5"/>
    <w:basedOn w:val="Normal"/>
    <w:rsid w:val="00DA1B5B"/>
    <w:pPr>
      <w:widowControl/>
      <w:tabs>
        <w:tab w:val="left" w:pos="3685"/>
      </w:tabs>
      <w:spacing w:before="120" w:after="120" w:line="360" w:lineRule="auto"/>
      <w:ind w:left="4252" w:hanging="1134"/>
    </w:pPr>
    <w:rPr>
      <w:rFonts w:eastAsia="Calibri"/>
      <w:szCs w:val="22"/>
      <w:lang w:eastAsia="it-IT" w:bidi="it-IT"/>
    </w:rPr>
  </w:style>
  <w:style w:type="paragraph" w:customStyle="1" w:styleId="PointTriple5">
    <w:name w:val="PointTriple 5"/>
    <w:basedOn w:val="Normal"/>
    <w:rsid w:val="00DA1B5B"/>
    <w:pPr>
      <w:widowControl/>
      <w:tabs>
        <w:tab w:val="left" w:pos="3685"/>
        <w:tab w:val="left" w:pos="4252"/>
      </w:tabs>
      <w:spacing w:before="120" w:after="120" w:line="360" w:lineRule="auto"/>
      <w:ind w:left="4819" w:hanging="1701"/>
    </w:pPr>
    <w:rPr>
      <w:rFonts w:eastAsia="Calibri"/>
      <w:szCs w:val="22"/>
      <w:lang w:eastAsia="it-IT" w:bidi="it-IT"/>
    </w:rPr>
  </w:style>
  <w:style w:type="paragraph" w:customStyle="1" w:styleId="Tiret6">
    <w:name w:val="Tiret 6"/>
    <w:basedOn w:val="Normal"/>
    <w:rsid w:val="00DA1B5B"/>
    <w:pPr>
      <w:widowControl/>
      <w:numPr>
        <w:numId w:val="48"/>
      </w:numPr>
      <w:tabs>
        <w:tab w:val="clear" w:pos="4252"/>
        <w:tab w:val="num" w:pos="1134"/>
      </w:tabs>
      <w:spacing w:before="120" w:after="120" w:line="360" w:lineRule="auto"/>
      <w:ind w:left="1134"/>
    </w:pPr>
    <w:rPr>
      <w:rFonts w:eastAsia="Calibri"/>
      <w:szCs w:val="22"/>
      <w:lang w:eastAsia="it-IT" w:bidi="it-IT"/>
    </w:rPr>
  </w:style>
  <w:style w:type="paragraph" w:customStyle="1" w:styleId="Tiret7">
    <w:name w:val="Tiret 7"/>
    <w:basedOn w:val="Normal"/>
    <w:rsid w:val="00DA1B5B"/>
    <w:pPr>
      <w:widowControl/>
      <w:numPr>
        <w:numId w:val="49"/>
      </w:numPr>
      <w:tabs>
        <w:tab w:val="clear" w:pos="4819"/>
        <w:tab w:val="num" w:pos="1701"/>
      </w:tabs>
      <w:spacing w:before="120" w:after="120" w:line="360" w:lineRule="auto"/>
      <w:ind w:left="1701"/>
    </w:pPr>
    <w:rPr>
      <w:rFonts w:eastAsia="Calibri"/>
      <w:szCs w:val="22"/>
      <w:lang w:eastAsia="it-IT" w:bidi="it-IT"/>
    </w:rPr>
  </w:style>
  <w:style w:type="paragraph" w:customStyle="1" w:styleId="Tiret8">
    <w:name w:val="Tiret 8"/>
    <w:basedOn w:val="Normal"/>
    <w:rsid w:val="00DA1B5B"/>
    <w:pPr>
      <w:widowControl/>
      <w:numPr>
        <w:numId w:val="50"/>
      </w:numPr>
      <w:tabs>
        <w:tab w:val="clear" w:pos="5386"/>
        <w:tab w:val="num" w:pos="2268"/>
      </w:tabs>
      <w:spacing w:before="120" w:after="120" w:line="360" w:lineRule="auto"/>
      <w:ind w:left="2268"/>
    </w:pPr>
    <w:rPr>
      <w:rFonts w:eastAsia="Calibri"/>
      <w:szCs w:val="22"/>
      <w:lang w:eastAsia="it-IT" w:bidi="it-IT"/>
    </w:rPr>
  </w:style>
  <w:style w:type="paragraph" w:customStyle="1" w:styleId="Bullet5">
    <w:name w:val="Bullet 5"/>
    <w:basedOn w:val="Normal"/>
    <w:rsid w:val="00DA1B5B"/>
    <w:pPr>
      <w:widowControl/>
      <w:numPr>
        <w:numId w:val="52"/>
      </w:numPr>
      <w:tabs>
        <w:tab w:val="clear" w:pos="3685"/>
        <w:tab w:val="num" w:pos="567"/>
        <w:tab w:val="num" w:pos="2268"/>
      </w:tabs>
      <w:spacing w:before="120" w:after="120" w:line="360" w:lineRule="auto"/>
      <w:ind w:left="567"/>
    </w:pPr>
    <w:rPr>
      <w:rFonts w:eastAsia="Calibri"/>
      <w:szCs w:val="22"/>
      <w:lang w:eastAsia="it-IT" w:bidi="it-IT"/>
    </w:rPr>
  </w:style>
  <w:style w:type="paragraph" w:customStyle="1" w:styleId="Bullet6">
    <w:name w:val="Bullet 6"/>
    <w:basedOn w:val="Normal"/>
    <w:rsid w:val="00DA1B5B"/>
    <w:pPr>
      <w:widowControl/>
      <w:numPr>
        <w:numId w:val="53"/>
      </w:numPr>
      <w:tabs>
        <w:tab w:val="clear" w:pos="4252"/>
        <w:tab w:val="num" w:pos="567"/>
        <w:tab w:val="num" w:pos="2835"/>
      </w:tabs>
      <w:spacing w:before="120" w:after="120" w:line="360" w:lineRule="auto"/>
      <w:ind w:left="567"/>
    </w:pPr>
    <w:rPr>
      <w:rFonts w:eastAsia="Calibri"/>
      <w:szCs w:val="22"/>
      <w:lang w:eastAsia="it-IT" w:bidi="it-IT"/>
    </w:rPr>
  </w:style>
  <w:style w:type="paragraph" w:customStyle="1" w:styleId="Bullet7">
    <w:name w:val="Bullet 7"/>
    <w:basedOn w:val="Normal"/>
    <w:rsid w:val="00DA1B5B"/>
    <w:pPr>
      <w:widowControl/>
      <w:numPr>
        <w:numId w:val="54"/>
      </w:numPr>
      <w:tabs>
        <w:tab w:val="clear" w:pos="4819"/>
        <w:tab w:val="num" w:pos="567"/>
      </w:tabs>
      <w:spacing w:before="120" w:after="120" w:line="360" w:lineRule="auto"/>
      <w:ind w:left="567"/>
    </w:pPr>
    <w:rPr>
      <w:rFonts w:eastAsia="Calibri"/>
      <w:szCs w:val="22"/>
      <w:lang w:eastAsia="it-IT" w:bidi="it-IT"/>
    </w:rPr>
  </w:style>
  <w:style w:type="paragraph" w:customStyle="1" w:styleId="Bullet8">
    <w:name w:val="Bullet 8"/>
    <w:basedOn w:val="Normal"/>
    <w:rsid w:val="00DA1B5B"/>
    <w:pPr>
      <w:widowControl/>
      <w:numPr>
        <w:numId w:val="55"/>
      </w:numPr>
      <w:tabs>
        <w:tab w:val="clear" w:pos="5386"/>
        <w:tab w:val="num" w:pos="567"/>
        <w:tab w:val="num" w:pos="643"/>
      </w:tabs>
      <w:spacing w:before="120" w:after="120" w:line="360" w:lineRule="auto"/>
      <w:ind w:left="643" w:hanging="360"/>
    </w:pPr>
    <w:rPr>
      <w:rFonts w:eastAsia="Calibri"/>
      <w:szCs w:val="22"/>
      <w:lang w:eastAsia="it-IT" w:bidi="it-IT"/>
    </w:rPr>
  </w:style>
  <w:style w:type="paragraph" w:customStyle="1" w:styleId="Lignefinal">
    <w:name w:val="Ligne final"/>
    <w:basedOn w:val="Normal"/>
    <w:next w:val="Normal"/>
    <w:rsid w:val="00DA1B5B"/>
    <w:pPr>
      <w:widowControl/>
      <w:pBdr>
        <w:bottom w:val="single" w:sz="4" w:space="0" w:color="000000"/>
      </w:pBdr>
      <w:spacing w:before="360" w:after="120" w:line="360" w:lineRule="auto"/>
      <w:ind w:left="3400" w:right="3400"/>
      <w:jc w:val="center"/>
    </w:pPr>
    <w:rPr>
      <w:rFonts w:eastAsia="Calibri"/>
      <w:b/>
      <w:szCs w:val="22"/>
      <w:lang w:eastAsia="it-IT" w:bidi="it-IT"/>
    </w:rPr>
  </w:style>
  <w:style w:type="paragraph" w:customStyle="1" w:styleId="LignefinalLandscape">
    <w:name w:val="Ligne final (Landscape)"/>
    <w:basedOn w:val="Normal"/>
    <w:next w:val="Normal"/>
    <w:rsid w:val="00DA1B5B"/>
    <w:pPr>
      <w:widowControl/>
      <w:pBdr>
        <w:bottom w:val="single" w:sz="4" w:space="0" w:color="000000"/>
      </w:pBdr>
      <w:spacing w:before="360" w:after="120" w:line="360" w:lineRule="auto"/>
      <w:ind w:left="5868" w:right="5868"/>
      <w:jc w:val="center"/>
    </w:pPr>
    <w:rPr>
      <w:rFonts w:eastAsia="Calibri"/>
      <w:b/>
      <w:szCs w:val="22"/>
      <w:lang w:eastAsia="it-IT" w:bidi="it-IT"/>
    </w:rPr>
  </w:style>
  <w:style w:type="paragraph" w:customStyle="1" w:styleId="EntLogo">
    <w:name w:val="EntLogo"/>
    <w:basedOn w:val="Normal"/>
    <w:rsid w:val="00DA1B5B"/>
    <w:pPr>
      <w:widowControl/>
      <w:tabs>
        <w:tab w:val="right" w:pos="9639"/>
      </w:tabs>
      <w:spacing w:line="360" w:lineRule="auto"/>
    </w:pPr>
    <w:rPr>
      <w:rFonts w:eastAsia="Calibri"/>
      <w:b/>
      <w:szCs w:val="22"/>
      <w:lang w:eastAsia="it-IT" w:bidi="it-IT"/>
    </w:rPr>
  </w:style>
  <w:style w:type="paragraph" w:customStyle="1" w:styleId="EntInstit">
    <w:name w:val="EntInstit"/>
    <w:basedOn w:val="Normal"/>
    <w:rsid w:val="00DA1B5B"/>
    <w:pPr>
      <w:widowControl/>
      <w:jc w:val="right"/>
    </w:pPr>
    <w:rPr>
      <w:rFonts w:eastAsia="Calibri"/>
      <w:b/>
      <w:szCs w:val="22"/>
      <w:lang w:eastAsia="it-IT" w:bidi="it-IT"/>
    </w:rPr>
  </w:style>
  <w:style w:type="paragraph" w:customStyle="1" w:styleId="EntRefer">
    <w:name w:val="EntRefer"/>
    <w:basedOn w:val="Normal"/>
    <w:rsid w:val="00DA1B5B"/>
    <w:pPr>
      <w:widowControl/>
    </w:pPr>
    <w:rPr>
      <w:rFonts w:eastAsia="Calibri"/>
      <w:b/>
      <w:szCs w:val="22"/>
      <w:lang w:eastAsia="it-IT" w:bidi="it-IT"/>
    </w:rPr>
  </w:style>
  <w:style w:type="paragraph" w:customStyle="1" w:styleId="EntEmet">
    <w:name w:val="EntEmet"/>
    <w:basedOn w:val="Normal"/>
    <w:rsid w:val="00DA1B5B"/>
    <w:pPr>
      <w:widowControl/>
      <w:spacing w:before="40"/>
    </w:pPr>
    <w:rPr>
      <w:rFonts w:eastAsia="Calibri"/>
      <w:szCs w:val="22"/>
      <w:lang w:eastAsia="it-IT" w:bidi="it-IT"/>
    </w:rPr>
  </w:style>
  <w:style w:type="paragraph" w:customStyle="1" w:styleId="EntText">
    <w:name w:val="EntText"/>
    <w:basedOn w:val="Normal"/>
    <w:rsid w:val="00DA1B5B"/>
    <w:pPr>
      <w:widowControl/>
      <w:spacing w:before="120" w:after="120" w:line="360" w:lineRule="auto"/>
    </w:pPr>
    <w:rPr>
      <w:rFonts w:eastAsia="Calibri"/>
      <w:szCs w:val="22"/>
      <w:lang w:eastAsia="it-IT" w:bidi="it-IT"/>
    </w:rPr>
  </w:style>
  <w:style w:type="paragraph" w:customStyle="1" w:styleId="EntEU">
    <w:name w:val="EntEU"/>
    <w:basedOn w:val="Normal"/>
    <w:rsid w:val="00DA1B5B"/>
    <w:pPr>
      <w:widowControl/>
      <w:spacing w:before="240" w:after="240"/>
      <w:jc w:val="center"/>
    </w:pPr>
    <w:rPr>
      <w:rFonts w:eastAsia="Calibri"/>
      <w:b/>
      <w:sz w:val="36"/>
      <w:szCs w:val="22"/>
      <w:lang w:eastAsia="it-IT" w:bidi="it-IT"/>
    </w:rPr>
  </w:style>
  <w:style w:type="paragraph" w:customStyle="1" w:styleId="EntASSOC">
    <w:name w:val="EntASSOC"/>
    <w:basedOn w:val="Normal"/>
    <w:rsid w:val="00DA1B5B"/>
    <w:pPr>
      <w:widowControl/>
      <w:jc w:val="center"/>
    </w:pPr>
    <w:rPr>
      <w:rFonts w:eastAsia="Calibri"/>
      <w:b/>
      <w:szCs w:val="22"/>
      <w:lang w:eastAsia="it-IT" w:bidi="it-IT"/>
    </w:rPr>
  </w:style>
  <w:style w:type="paragraph" w:customStyle="1" w:styleId="EntACP">
    <w:name w:val="EntACP"/>
    <w:basedOn w:val="Normal"/>
    <w:rsid w:val="00DA1B5B"/>
    <w:pPr>
      <w:widowControl/>
      <w:spacing w:after="180"/>
      <w:jc w:val="center"/>
    </w:pPr>
    <w:rPr>
      <w:rFonts w:eastAsia="Calibri"/>
      <w:b/>
      <w:spacing w:val="40"/>
      <w:sz w:val="28"/>
      <w:szCs w:val="22"/>
      <w:lang w:eastAsia="it-IT" w:bidi="it-IT"/>
    </w:rPr>
  </w:style>
  <w:style w:type="paragraph" w:customStyle="1" w:styleId="EntInstitACP">
    <w:name w:val="EntInstitACP"/>
    <w:basedOn w:val="Normal"/>
    <w:rsid w:val="00DA1B5B"/>
    <w:pPr>
      <w:widowControl/>
      <w:jc w:val="center"/>
    </w:pPr>
    <w:rPr>
      <w:rFonts w:eastAsia="Calibri"/>
      <w:b/>
      <w:szCs w:val="22"/>
      <w:lang w:eastAsia="it-IT" w:bidi="it-IT"/>
    </w:rPr>
  </w:style>
  <w:style w:type="paragraph" w:customStyle="1" w:styleId="Genredudocument">
    <w:name w:val="Genre du document"/>
    <w:basedOn w:val="EntRefer"/>
    <w:next w:val="EntRefer"/>
    <w:rsid w:val="00DA1B5B"/>
    <w:pPr>
      <w:spacing w:before="240"/>
    </w:pPr>
  </w:style>
  <w:style w:type="paragraph" w:customStyle="1" w:styleId="Accordtitre">
    <w:name w:val="Accord titre"/>
    <w:basedOn w:val="Normal"/>
    <w:rsid w:val="00DA1B5B"/>
    <w:pPr>
      <w:widowControl/>
      <w:spacing w:line="360" w:lineRule="auto"/>
      <w:jc w:val="center"/>
    </w:pPr>
    <w:rPr>
      <w:rFonts w:eastAsia="Calibri"/>
      <w:szCs w:val="22"/>
      <w:lang w:eastAsia="it-IT" w:bidi="it-IT"/>
    </w:rPr>
  </w:style>
  <w:style w:type="paragraph" w:customStyle="1" w:styleId="FooterAccord">
    <w:name w:val="Footer Accord"/>
    <w:basedOn w:val="Normal"/>
    <w:rsid w:val="00DA1B5B"/>
    <w:pPr>
      <w:widowControl/>
      <w:tabs>
        <w:tab w:val="center" w:pos="4819"/>
        <w:tab w:val="center" w:pos="7370"/>
        <w:tab w:val="right" w:pos="9638"/>
      </w:tabs>
      <w:spacing w:before="360"/>
      <w:jc w:val="center"/>
    </w:pPr>
    <w:rPr>
      <w:rFonts w:eastAsia="Calibri"/>
      <w:szCs w:val="22"/>
      <w:lang w:eastAsia="it-IT" w:bidi="it-IT"/>
    </w:rPr>
  </w:style>
  <w:style w:type="paragraph" w:customStyle="1" w:styleId="FooterLandscapeAccord">
    <w:name w:val="FooterLandscape Accord"/>
    <w:basedOn w:val="Normal"/>
    <w:rsid w:val="00DA1B5B"/>
    <w:pPr>
      <w:widowControl/>
      <w:tabs>
        <w:tab w:val="center" w:pos="7285"/>
        <w:tab w:val="center" w:pos="10930"/>
        <w:tab w:val="right" w:pos="14570"/>
      </w:tabs>
      <w:spacing w:before="360"/>
      <w:jc w:val="center"/>
    </w:pPr>
    <w:rPr>
      <w:rFonts w:eastAsia="Calibri"/>
      <w:szCs w:val="22"/>
      <w:lang w:eastAsia="it-IT" w:bidi="it-IT"/>
    </w:rPr>
  </w:style>
  <w:style w:type="paragraph" w:customStyle="1" w:styleId="TitrearticleAccord">
    <w:name w:val="Titre article Accord"/>
    <w:basedOn w:val="Normal"/>
    <w:next w:val="Normal"/>
    <w:rsid w:val="00DA1B5B"/>
    <w:pPr>
      <w:keepNext/>
      <w:widowControl/>
      <w:spacing w:before="600" w:after="120" w:line="360" w:lineRule="auto"/>
      <w:jc w:val="center"/>
    </w:pPr>
    <w:rPr>
      <w:rFonts w:eastAsia="Calibri"/>
      <w:i/>
      <w:szCs w:val="22"/>
      <w:lang w:eastAsia="it-IT" w:bidi="it-IT"/>
    </w:rPr>
  </w:style>
  <w:style w:type="paragraph" w:customStyle="1" w:styleId="DESignature">
    <w:name w:val="DE Signature"/>
    <w:basedOn w:val="Normal"/>
    <w:next w:val="Normal"/>
    <w:rsid w:val="00DA1B5B"/>
    <w:pPr>
      <w:widowControl/>
      <w:tabs>
        <w:tab w:val="center" w:pos="5953"/>
      </w:tabs>
      <w:spacing w:before="720" w:after="120" w:line="360" w:lineRule="auto"/>
    </w:pPr>
    <w:rPr>
      <w:rFonts w:eastAsia="Calibri"/>
      <w:szCs w:val="22"/>
      <w:lang w:eastAsia="it-IT" w:bidi="it-IT"/>
    </w:rPr>
  </w:style>
  <w:style w:type="paragraph" w:customStyle="1" w:styleId="Division1">
    <w:name w:val="Division 1"/>
    <w:basedOn w:val="Normal"/>
    <w:next w:val="Normal"/>
    <w:rsid w:val="00DA1B5B"/>
    <w:pPr>
      <w:keepNext/>
      <w:widowControl/>
      <w:spacing w:before="720" w:after="120" w:line="360" w:lineRule="auto"/>
      <w:ind w:left="850" w:hanging="850"/>
    </w:pPr>
    <w:rPr>
      <w:rFonts w:eastAsia="Calibri"/>
      <w:szCs w:val="22"/>
      <w:lang w:eastAsia="it-IT" w:bidi="it-IT"/>
    </w:rPr>
  </w:style>
  <w:style w:type="paragraph" w:customStyle="1" w:styleId="Division2">
    <w:name w:val="Division 2"/>
    <w:basedOn w:val="Normal"/>
    <w:next w:val="Normal"/>
    <w:rsid w:val="00DA1B5B"/>
    <w:pPr>
      <w:keepNext/>
      <w:widowControl/>
      <w:spacing w:before="720" w:after="120" w:line="360" w:lineRule="auto"/>
      <w:ind w:left="850" w:hanging="850"/>
    </w:pPr>
    <w:rPr>
      <w:rFonts w:eastAsia="Calibri"/>
      <w:szCs w:val="22"/>
      <w:lang w:eastAsia="it-IT" w:bidi="it-IT"/>
    </w:rPr>
  </w:style>
  <w:style w:type="paragraph" w:customStyle="1" w:styleId="Division3">
    <w:name w:val="Division 3"/>
    <w:basedOn w:val="Normal"/>
    <w:next w:val="Normal"/>
    <w:rsid w:val="00DA1B5B"/>
    <w:pPr>
      <w:keepNext/>
      <w:widowControl/>
      <w:spacing w:before="720" w:after="120" w:line="360" w:lineRule="auto"/>
      <w:ind w:left="850" w:hanging="850"/>
    </w:pPr>
    <w:rPr>
      <w:rFonts w:eastAsia="Calibri"/>
      <w:szCs w:val="22"/>
      <w:lang w:eastAsia="it-IT" w:bidi="it-IT"/>
    </w:rPr>
  </w:style>
  <w:style w:type="paragraph" w:customStyle="1" w:styleId="Division4">
    <w:name w:val="Division 4"/>
    <w:basedOn w:val="Normal"/>
    <w:next w:val="Normal"/>
    <w:rsid w:val="00DA1B5B"/>
    <w:pPr>
      <w:keepNext/>
      <w:widowControl/>
      <w:spacing w:before="720" w:after="120" w:line="360" w:lineRule="auto"/>
      <w:ind w:left="850" w:hanging="850"/>
    </w:pPr>
    <w:rPr>
      <w:rFonts w:eastAsia="Calibri"/>
      <w:szCs w:val="22"/>
      <w:lang w:eastAsia="it-IT" w:bidi="it-IT"/>
    </w:rPr>
  </w:style>
  <w:style w:type="paragraph" w:customStyle="1" w:styleId="Crossheading1">
    <w:name w:val="Crossheading 1"/>
    <w:basedOn w:val="Normal"/>
    <w:next w:val="Normal"/>
    <w:rsid w:val="00DA1B5B"/>
    <w:pPr>
      <w:widowControl/>
      <w:spacing w:before="120" w:after="120" w:line="360" w:lineRule="auto"/>
      <w:ind w:left="850"/>
    </w:pPr>
    <w:rPr>
      <w:rFonts w:eastAsia="Calibri"/>
      <w:szCs w:val="22"/>
      <w:lang w:eastAsia="it-IT" w:bidi="it-IT"/>
    </w:rPr>
  </w:style>
  <w:style w:type="paragraph" w:customStyle="1" w:styleId="CrossheadingIndent1">
    <w:name w:val="Crossheading Indent 1"/>
    <w:basedOn w:val="Normal"/>
    <w:next w:val="Normal"/>
    <w:rsid w:val="00DA1B5B"/>
    <w:pPr>
      <w:widowControl/>
      <w:spacing w:before="120" w:after="120" w:line="360" w:lineRule="auto"/>
      <w:ind w:left="1417" w:hanging="567"/>
    </w:pPr>
    <w:rPr>
      <w:rFonts w:eastAsia="Calibri"/>
      <w:szCs w:val="22"/>
      <w:lang w:eastAsia="it-IT" w:bidi="it-IT"/>
    </w:rPr>
  </w:style>
  <w:style w:type="paragraph" w:customStyle="1" w:styleId="Crossheading2">
    <w:name w:val="Crossheading 2"/>
    <w:basedOn w:val="Normal"/>
    <w:next w:val="Normal"/>
    <w:rsid w:val="00DA1B5B"/>
    <w:pPr>
      <w:widowControl/>
      <w:spacing w:before="120" w:after="120" w:line="360" w:lineRule="auto"/>
      <w:ind w:left="1417"/>
    </w:pPr>
    <w:rPr>
      <w:rFonts w:eastAsia="Calibri"/>
      <w:szCs w:val="22"/>
      <w:lang w:eastAsia="it-IT" w:bidi="it-IT"/>
    </w:rPr>
  </w:style>
  <w:style w:type="paragraph" w:customStyle="1" w:styleId="CrossheadingIndent2">
    <w:name w:val="Crossheading Indent 2"/>
    <w:basedOn w:val="Normal"/>
    <w:next w:val="Normal"/>
    <w:rsid w:val="00DA1B5B"/>
    <w:pPr>
      <w:widowControl/>
      <w:spacing w:before="120" w:after="120" w:line="360" w:lineRule="auto"/>
      <w:ind w:left="1984" w:hanging="567"/>
    </w:pPr>
    <w:rPr>
      <w:rFonts w:eastAsia="Calibri"/>
      <w:szCs w:val="22"/>
      <w:lang w:eastAsia="it-IT" w:bidi="it-IT"/>
    </w:rPr>
  </w:style>
  <w:style w:type="paragraph" w:customStyle="1" w:styleId="Crossheading3">
    <w:name w:val="Crossheading 3"/>
    <w:basedOn w:val="Normal"/>
    <w:next w:val="Normal"/>
    <w:rsid w:val="00DA1B5B"/>
    <w:pPr>
      <w:widowControl/>
      <w:spacing w:before="120" w:after="120" w:line="360" w:lineRule="auto"/>
      <w:ind w:left="1984"/>
    </w:pPr>
    <w:rPr>
      <w:rFonts w:eastAsia="Calibri"/>
      <w:szCs w:val="22"/>
      <w:lang w:eastAsia="it-IT" w:bidi="it-IT"/>
    </w:rPr>
  </w:style>
  <w:style w:type="paragraph" w:customStyle="1" w:styleId="CrossheadingIndent3">
    <w:name w:val="Crossheading Indent 3"/>
    <w:basedOn w:val="Normal"/>
    <w:next w:val="Normal"/>
    <w:rsid w:val="00DA1B5B"/>
    <w:pPr>
      <w:widowControl/>
      <w:spacing w:before="120" w:after="120" w:line="360" w:lineRule="auto"/>
      <w:ind w:left="2551" w:hanging="567"/>
    </w:pPr>
    <w:rPr>
      <w:rFonts w:eastAsia="Calibri"/>
      <w:szCs w:val="22"/>
      <w:lang w:eastAsia="it-IT" w:bidi="it-IT"/>
    </w:rPr>
  </w:style>
  <w:style w:type="paragraph" w:customStyle="1" w:styleId="Crossheading4">
    <w:name w:val="Crossheading 4"/>
    <w:basedOn w:val="Normal"/>
    <w:next w:val="Normal"/>
    <w:rsid w:val="00DA1B5B"/>
    <w:pPr>
      <w:widowControl/>
      <w:spacing w:before="120" w:after="120" w:line="360" w:lineRule="auto"/>
      <w:ind w:left="2551"/>
    </w:pPr>
    <w:rPr>
      <w:rFonts w:eastAsia="Calibri"/>
      <w:szCs w:val="22"/>
      <w:lang w:eastAsia="it-IT" w:bidi="it-IT"/>
    </w:rPr>
  </w:style>
  <w:style w:type="paragraph" w:customStyle="1" w:styleId="CrossheadingIndent4">
    <w:name w:val="Crossheading Indent 4"/>
    <w:basedOn w:val="Normal"/>
    <w:next w:val="Normal"/>
    <w:rsid w:val="00DA1B5B"/>
    <w:pPr>
      <w:widowControl/>
      <w:spacing w:before="120" w:after="120" w:line="360" w:lineRule="auto"/>
      <w:ind w:left="3118" w:hanging="567"/>
    </w:pPr>
    <w:rPr>
      <w:rFonts w:eastAsia="Calibri"/>
      <w:szCs w:val="22"/>
      <w:lang w:eastAsia="it-IT" w:bidi="it-IT"/>
    </w:rPr>
  </w:style>
  <w:style w:type="paragraph" w:customStyle="1" w:styleId="Crossheading5">
    <w:name w:val="Crossheading 5"/>
    <w:basedOn w:val="Normal"/>
    <w:next w:val="Normal"/>
    <w:rsid w:val="00DA1B5B"/>
    <w:pPr>
      <w:widowControl/>
      <w:spacing w:before="120" w:after="120" w:line="360" w:lineRule="auto"/>
      <w:ind w:left="3118"/>
    </w:pPr>
    <w:rPr>
      <w:rFonts w:eastAsia="Calibri"/>
      <w:szCs w:val="22"/>
      <w:lang w:eastAsia="it-IT" w:bidi="it-IT"/>
    </w:rPr>
  </w:style>
  <w:style w:type="paragraph" w:customStyle="1" w:styleId="CrossheadingIndent5">
    <w:name w:val="Crossheading Indent 5"/>
    <w:basedOn w:val="Normal"/>
    <w:next w:val="Normal"/>
    <w:rsid w:val="00DA1B5B"/>
    <w:pPr>
      <w:widowControl/>
      <w:spacing w:before="120" w:after="120" w:line="360" w:lineRule="auto"/>
      <w:ind w:left="3685" w:hanging="567"/>
    </w:pPr>
    <w:rPr>
      <w:rFonts w:eastAsia="Calibri"/>
      <w:szCs w:val="22"/>
      <w:lang w:eastAsia="it-IT" w:bidi="it-IT"/>
    </w:rPr>
  </w:style>
  <w:style w:type="paragraph" w:customStyle="1" w:styleId="Crossheading6">
    <w:name w:val="Crossheading 6"/>
    <w:basedOn w:val="Normal"/>
    <w:next w:val="Normal"/>
    <w:rsid w:val="00DA1B5B"/>
    <w:pPr>
      <w:widowControl/>
      <w:spacing w:before="120" w:after="120" w:line="360" w:lineRule="auto"/>
      <w:ind w:left="3685"/>
    </w:pPr>
    <w:rPr>
      <w:rFonts w:eastAsia="Calibri"/>
      <w:szCs w:val="22"/>
      <w:lang w:eastAsia="it-IT" w:bidi="it-IT"/>
    </w:rPr>
  </w:style>
  <w:style w:type="paragraph" w:customStyle="1" w:styleId="CrossheadingIndent6">
    <w:name w:val="Crossheading Indent 6"/>
    <w:basedOn w:val="Normal"/>
    <w:next w:val="Normal"/>
    <w:rsid w:val="00DA1B5B"/>
    <w:pPr>
      <w:widowControl/>
      <w:spacing w:before="120" w:after="120" w:line="360" w:lineRule="auto"/>
      <w:ind w:left="4252" w:hanging="567"/>
    </w:pPr>
    <w:rPr>
      <w:rFonts w:eastAsia="Calibri"/>
      <w:szCs w:val="22"/>
      <w:lang w:eastAsia="it-IT" w:bidi="it-IT"/>
    </w:rPr>
  </w:style>
  <w:style w:type="paragraph" w:customStyle="1" w:styleId="Crossheading7">
    <w:name w:val="Crossheading 7"/>
    <w:basedOn w:val="Normal"/>
    <w:next w:val="Normal"/>
    <w:rsid w:val="00DA1B5B"/>
    <w:pPr>
      <w:widowControl/>
      <w:spacing w:before="120" w:after="120" w:line="360" w:lineRule="auto"/>
      <w:ind w:left="4252"/>
    </w:pPr>
    <w:rPr>
      <w:rFonts w:eastAsia="Calibri"/>
      <w:szCs w:val="22"/>
      <w:lang w:eastAsia="it-IT" w:bidi="it-IT"/>
    </w:rPr>
  </w:style>
  <w:style w:type="paragraph" w:customStyle="1" w:styleId="CrossheadingIndent7">
    <w:name w:val="Crossheading Indent 7"/>
    <w:basedOn w:val="Normal"/>
    <w:next w:val="Normal"/>
    <w:rsid w:val="00DA1B5B"/>
    <w:pPr>
      <w:widowControl/>
      <w:spacing w:before="120" w:after="120" w:line="360" w:lineRule="auto"/>
      <w:ind w:left="4819" w:hanging="567"/>
    </w:pPr>
    <w:rPr>
      <w:rFonts w:eastAsia="Calibri"/>
      <w:szCs w:val="22"/>
      <w:lang w:eastAsia="it-IT" w:bidi="it-IT"/>
    </w:rPr>
  </w:style>
  <w:style w:type="paragraph" w:customStyle="1" w:styleId="Crossheading8">
    <w:name w:val="Crossheading 8"/>
    <w:basedOn w:val="Normal"/>
    <w:next w:val="Normal"/>
    <w:rsid w:val="00DA1B5B"/>
    <w:pPr>
      <w:widowControl/>
      <w:spacing w:before="120" w:after="120" w:line="360" w:lineRule="auto"/>
      <w:ind w:left="4819"/>
    </w:pPr>
    <w:rPr>
      <w:rFonts w:eastAsia="Calibri"/>
      <w:szCs w:val="22"/>
      <w:lang w:eastAsia="it-IT" w:bidi="it-IT"/>
    </w:rPr>
  </w:style>
  <w:style w:type="paragraph" w:customStyle="1" w:styleId="CrossheadingIndent8">
    <w:name w:val="Crossheading Indent 8"/>
    <w:basedOn w:val="Normal"/>
    <w:next w:val="Normal"/>
    <w:rsid w:val="00DA1B5B"/>
    <w:pPr>
      <w:widowControl/>
      <w:spacing w:before="120" w:after="120" w:line="360" w:lineRule="auto"/>
      <w:ind w:left="5386" w:hanging="567"/>
    </w:pPr>
    <w:rPr>
      <w:rFonts w:eastAsia="Calibri"/>
      <w:szCs w:val="22"/>
      <w:lang w:eastAsia="it-IT" w:bidi="it-IT"/>
    </w:rPr>
  </w:style>
  <w:style w:type="paragraph" w:customStyle="1" w:styleId="Crossheading9">
    <w:name w:val="Crossheading 9"/>
    <w:basedOn w:val="Normal"/>
    <w:next w:val="Normal"/>
    <w:rsid w:val="00DA1B5B"/>
    <w:pPr>
      <w:widowControl/>
      <w:spacing w:before="120" w:after="120" w:line="360" w:lineRule="auto"/>
      <w:ind w:left="5386"/>
    </w:pPr>
    <w:rPr>
      <w:rFonts w:eastAsia="Calibri"/>
      <w:szCs w:val="22"/>
      <w:lang w:eastAsia="it-IT" w:bidi="it-IT"/>
    </w:rPr>
  </w:style>
  <w:style w:type="paragraph" w:customStyle="1" w:styleId="CrossheadingIndent9">
    <w:name w:val="Crossheading Indent 9"/>
    <w:basedOn w:val="Normal"/>
    <w:next w:val="Normal"/>
    <w:rsid w:val="00DA1B5B"/>
    <w:pPr>
      <w:widowControl/>
      <w:spacing w:before="120" w:after="120" w:line="360" w:lineRule="auto"/>
      <w:ind w:left="5953" w:hanging="567"/>
    </w:pPr>
    <w:rPr>
      <w:rFonts w:eastAsia="Calibri"/>
      <w:szCs w:val="22"/>
      <w:lang w:eastAsia="it-IT" w:bidi="it-IT"/>
    </w:rPr>
  </w:style>
  <w:style w:type="paragraph" w:customStyle="1" w:styleId="Crossheading10">
    <w:name w:val="Crossheading 10"/>
    <w:basedOn w:val="Normal"/>
    <w:next w:val="Normal"/>
    <w:rsid w:val="00DA1B5B"/>
    <w:pPr>
      <w:widowControl/>
      <w:spacing w:before="120" w:after="120" w:line="360" w:lineRule="auto"/>
      <w:ind w:left="5953"/>
    </w:pPr>
    <w:rPr>
      <w:rFonts w:eastAsia="Calibri"/>
      <w:szCs w:val="22"/>
      <w:lang w:eastAsia="it-IT" w:bidi="it-IT"/>
    </w:rPr>
  </w:style>
  <w:style w:type="paragraph" w:customStyle="1" w:styleId="CrossheadingIndent10">
    <w:name w:val="Crossheading Indent 10"/>
    <w:basedOn w:val="Normal"/>
    <w:next w:val="Normal"/>
    <w:rsid w:val="00DA1B5B"/>
    <w:pPr>
      <w:widowControl/>
      <w:spacing w:before="120" w:after="120" w:line="360" w:lineRule="auto"/>
      <w:ind w:left="6520" w:hanging="567"/>
    </w:pPr>
    <w:rPr>
      <w:rFonts w:eastAsia="Calibri"/>
      <w:szCs w:val="22"/>
      <w:lang w:eastAsia="it-IT" w:bidi="it-IT"/>
    </w:rPr>
  </w:style>
  <w:style w:type="paragraph" w:customStyle="1" w:styleId="Crossheading0">
    <w:name w:val="Crossheading 0"/>
    <w:basedOn w:val="Normal"/>
    <w:next w:val="Normal"/>
    <w:rsid w:val="00DA1B5B"/>
    <w:pPr>
      <w:widowControl/>
      <w:spacing w:before="120" w:after="120" w:line="360" w:lineRule="auto"/>
    </w:pPr>
    <w:rPr>
      <w:rFonts w:eastAsia="Calibri"/>
      <w:szCs w:val="22"/>
      <w:lang w:eastAsia="it-IT" w:bidi="it-IT"/>
    </w:rPr>
  </w:style>
  <w:style w:type="paragraph" w:customStyle="1" w:styleId="CrossheadingIndent0">
    <w:name w:val="Crossheading Indent 0"/>
    <w:basedOn w:val="Normal"/>
    <w:next w:val="Normal"/>
    <w:rsid w:val="00DA1B5B"/>
    <w:pPr>
      <w:widowControl/>
      <w:spacing w:before="120" w:after="120" w:line="360" w:lineRule="auto"/>
      <w:ind w:left="850" w:hanging="850"/>
    </w:pPr>
    <w:rPr>
      <w:rFonts w:eastAsia="Calibri"/>
      <w:szCs w:val="22"/>
      <w:lang w:eastAsia="it-IT" w:bidi="it-IT"/>
    </w:rPr>
  </w:style>
  <w:style w:type="paragraph" w:customStyle="1" w:styleId="CommentQuotedText">
    <w:name w:val="CommentQuotedText"/>
    <w:rsid w:val="00DA1B5B"/>
    <w:pPr>
      <w:pBdr>
        <w:left w:val="single" w:sz="18" w:space="5" w:color="0070C0"/>
      </w:pBdr>
      <w:spacing w:after="160" w:line="259" w:lineRule="auto"/>
    </w:pPr>
    <w:rPr>
      <w:rFonts w:ascii="Calibri" w:eastAsia="Calibri" w:hAnsi="Calibri" w:cs="Arial"/>
      <w:i/>
      <w:sz w:val="22"/>
      <w:szCs w:val="22"/>
      <w:lang w:val="it-IT" w:eastAsia="it-IT" w:bidi="it-IT"/>
    </w:rPr>
  </w:style>
  <w:style w:type="paragraph" w:customStyle="1" w:styleId="CommentFwdQuotedText">
    <w:name w:val="CommentFwdQuotedText"/>
    <w:basedOn w:val="Normal"/>
    <w:rsid w:val="00DA1B5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it-IT" w:bidi="it-IT"/>
    </w:rPr>
  </w:style>
  <w:style w:type="paragraph" w:customStyle="1" w:styleId="CommentReplyFwdQuotedText">
    <w:name w:val="CommentReplyFwdQuotedText"/>
    <w:basedOn w:val="CommentFwdQuotedText"/>
    <w:rsid w:val="00DA1B5B"/>
    <w:pPr>
      <w:pBdr>
        <w:top w:val="none" w:sz="0" w:space="0" w:color="auto"/>
        <w:left w:val="single" w:sz="4" w:space="20" w:color="auto"/>
      </w:pBdr>
    </w:pPr>
  </w:style>
  <w:style w:type="paragraph" w:customStyle="1" w:styleId="Revision1">
    <w:name w:val="Revision1"/>
    <w:next w:val="Revision"/>
    <w:hidden/>
    <w:uiPriority w:val="99"/>
    <w:semiHidden/>
    <w:rsid w:val="00DA1B5B"/>
    <w:rPr>
      <w:rFonts w:eastAsia="Calibri"/>
      <w:sz w:val="24"/>
      <w:szCs w:val="22"/>
      <w:lang w:val="it-IT" w:eastAsia="it-IT" w:bidi="it-IT"/>
    </w:rPr>
  </w:style>
  <w:style w:type="paragraph" w:customStyle="1" w:styleId="CommentText1">
    <w:name w:val="Comment Text1"/>
    <w:basedOn w:val="Normal"/>
    <w:next w:val="CommentText"/>
    <w:uiPriority w:val="99"/>
    <w:unhideWhenUsed/>
    <w:rsid w:val="00DA1B5B"/>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DA1B5B"/>
    <w:pPr>
      <w:widowControl/>
      <w:spacing w:before="120" w:after="120"/>
    </w:pPr>
    <w:rPr>
      <w:rFonts w:eastAsia="Calibri"/>
      <w:b/>
      <w:bCs/>
      <w:lang w:eastAsia="it-IT" w:bidi="it-IT"/>
    </w:rPr>
  </w:style>
  <w:style w:type="character" w:customStyle="1" w:styleId="Heading2Char1">
    <w:name w:val="Heading 2 Char1"/>
    <w:basedOn w:val="DefaultParagraphFont"/>
    <w:uiPriority w:val="9"/>
    <w:semiHidden/>
    <w:rsid w:val="00DA1B5B"/>
    <w:rPr>
      <w:rFonts w:ascii="Cambria" w:eastAsia="Times New Roman" w:hAnsi="Cambria" w:cs="Times New Roman"/>
      <w:color w:val="365F91"/>
      <w:sz w:val="26"/>
      <w:szCs w:val="26"/>
      <w:lang w:val="it-IT" w:eastAsia="it-IT" w:bidi="it-IT"/>
    </w:rPr>
  </w:style>
  <w:style w:type="character" w:customStyle="1" w:styleId="Heading3Char1">
    <w:name w:val="Heading 3 Char1"/>
    <w:basedOn w:val="DefaultParagraphFont"/>
    <w:uiPriority w:val="9"/>
    <w:semiHidden/>
    <w:rsid w:val="00DA1B5B"/>
    <w:rPr>
      <w:rFonts w:ascii="Cambria" w:eastAsia="Times New Roman" w:hAnsi="Cambria" w:cs="Times New Roman"/>
      <w:color w:val="243F60"/>
      <w:sz w:val="24"/>
      <w:szCs w:val="24"/>
      <w:lang w:val="it-IT" w:eastAsia="it-IT" w:bidi="it-IT"/>
    </w:rPr>
  </w:style>
  <w:style w:type="character" w:customStyle="1" w:styleId="Heading4Char1">
    <w:name w:val="Heading 4 Char1"/>
    <w:basedOn w:val="DefaultParagraphFont"/>
    <w:uiPriority w:val="9"/>
    <w:semiHidden/>
    <w:rsid w:val="00DA1B5B"/>
    <w:rPr>
      <w:rFonts w:ascii="Cambria" w:eastAsia="Times New Roman" w:hAnsi="Cambria" w:cs="Times New Roman"/>
      <w:i/>
      <w:iCs/>
      <w:color w:val="365F91"/>
      <w:sz w:val="24"/>
      <w:lang w:val="it-IT" w:eastAsia="it-IT" w:bidi="it-IT"/>
    </w:rPr>
  </w:style>
  <w:style w:type="character" w:customStyle="1" w:styleId="Heading5Char1">
    <w:name w:val="Heading 5 Char1"/>
    <w:basedOn w:val="DefaultParagraphFont"/>
    <w:uiPriority w:val="9"/>
    <w:semiHidden/>
    <w:rsid w:val="00DA1B5B"/>
    <w:rPr>
      <w:rFonts w:ascii="Cambria" w:eastAsia="Times New Roman" w:hAnsi="Cambria" w:cs="Times New Roman"/>
      <w:color w:val="365F91"/>
      <w:sz w:val="24"/>
      <w:lang w:val="it-IT" w:eastAsia="it-IT" w:bidi="it-IT"/>
    </w:rPr>
  </w:style>
  <w:style w:type="character" w:customStyle="1" w:styleId="Heading6Char1">
    <w:name w:val="Heading 6 Char1"/>
    <w:basedOn w:val="DefaultParagraphFont"/>
    <w:uiPriority w:val="9"/>
    <w:semiHidden/>
    <w:rsid w:val="00DA1B5B"/>
    <w:rPr>
      <w:rFonts w:ascii="Cambria" w:eastAsia="Times New Roman" w:hAnsi="Cambria" w:cs="Times New Roman"/>
      <w:color w:val="243F60"/>
      <w:sz w:val="24"/>
      <w:lang w:val="it-IT" w:eastAsia="it-IT" w:bidi="it-IT"/>
    </w:rPr>
  </w:style>
  <w:style w:type="character" w:customStyle="1" w:styleId="Heading7Char1">
    <w:name w:val="Heading 7 Char1"/>
    <w:basedOn w:val="DefaultParagraphFont"/>
    <w:uiPriority w:val="9"/>
    <w:semiHidden/>
    <w:rsid w:val="00DA1B5B"/>
    <w:rPr>
      <w:rFonts w:ascii="Cambria" w:eastAsia="Times New Roman" w:hAnsi="Cambria" w:cs="Times New Roman"/>
      <w:i/>
      <w:iCs/>
      <w:color w:val="243F60"/>
      <w:sz w:val="24"/>
      <w:lang w:val="it-IT" w:eastAsia="it-IT" w:bidi="it-IT"/>
    </w:rPr>
  </w:style>
  <w:style w:type="character" w:customStyle="1" w:styleId="Hyperlink1">
    <w:name w:val="Hyperlink1"/>
    <w:basedOn w:val="DefaultParagraphFont"/>
    <w:uiPriority w:val="99"/>
    <w:unhideWhenUsed/>
    <w:rsid w:val="00DA1B5B"/>
    <w:rPr>
      <w:color w:val="0000FF"/>
      <w:u w:val="single"/>
    </w:rPr>
  </w:style>
  <w:style w:type="character" w:customStyle="1" w:styleId="FollowedHyperlink1">
    <w:name w:val="FollowedHyperlink1"/>
    <w:basedOn w:val="DefaultParagraphFont"/>
    <w:uiPriority w:val="99"/>
    <w:semiHidden/>
    <w:unhideWhenUsed/>
    <w:rsid w:val="00DA1B5B"/>
    <w:rPr>
      <w:color w:val="800080"/>
      <w:u w:val="single"/>
    </w:rPr>
  </w:style>
  <w:style w:type="paragraph" w:customStyle="1" w:styleId="NormalWeb1">
    <w:name w:val="Normal (Web)1"/>
    <w:basedOn w:val="Normal"/>
    <w:next w:val="NormalWeb"/>
    <w:uiPriority w:val="99"/>
    <w:semiHidden/>
    <w:unhideWhenUsed/>
    <w:rsid w:val="00DA1B5B"/>
    <w:pPr>
      <w:widowControl/>
      <w:spacing w:before="120" w:after="120" w:line="360" w:lineRule="auto"/>
    </w:pPr>
    <w:rPr>
      <w:rFonts w:eastAsia="Calibri"/>
      <w:szCs w:val="24"/>
      <w:lang w:eastAsia="it-IT" w:bidi="it-IT"/>
    </w:rPr>
  </w:style>
  <w:style w:type="paragraph" w:styleId="EndnoteText">
    <w:name w:val="endnote text"/>
    <w:basedOn w:val="Normal"/>
    <w:link w:val="EndnoteTextChar1"/>
    <w:rsid w:val="00DA1B5B"/>
    <w:rPr>
      <w:sz w:val="20"/>
    </w:rPr>
  </w:style>
  <w:style w:type="character" w:customStyle="1" w:styleId="EndnoteTextChar1">
    <w:name w:val="Endnote Text Char1"/>
    <w:basedOn w:val="DefaultParagraphFont"/>
    <w:link w:val="EndnoteText"/>
    <w:rsid w:val="00DA1B5B"/>
    <w:rPr>
      <w:lang w:val="it-IT"/>
    </w:rPr>
  </w:style>
  <w:style w:type="character" w:customStyle="1" w:styleId="CommentTextChar1">
    <w:name w:val="Comment Text Char1"/>
    <w:basedOn w:val="DefaultParagraphFont"/>
    <w:rsid w:val="00DA1B5B"/>
    <w:rPr>
      <w:lang w:val="it-IT"/>
    </w:rPr>
  </w:style>
  <w:style w:type="character" w:customStyle="1" w:styleId="CommentSubjectChar1">
    <w:name w:val="Comment Subject Char1"/>
    <w:basedOn w:val="CommentTextChar1"/>
    <w:rsid w:val="00DA1B5B"/>
    <w:rPr>
      <w:b/>
      <w:bCs/>
      <w:lang w:val="it-IT"/>
    </w:rPr>
  </w:style>
  <w:style w:type="paragraph" w:styleId="NormalWeb">
    <w:name w:val="Normal (Web)"/>
    <w:basedOn w:val="Normal"/>
    <w:rsid w:val="00DA1B5B"/>
    <w:rPr>
      <w:szCs w:val="24"/>
    </w:rPr>
  </w:style>
  <w:style w:type="paragraph" w:customStyle="1" w:styleId="Normal12Hanging">
    <w:name w:val="Normal12Hanging"/>
    <w:basedOn w:val="Normal"/>
    <w:link w:val="CharChar1"/>
    <w:rsid w:val="002B080F"/>
    <w:pPr>
      <w:spacing w:after="240"/>
      <w:ind w:left="357" w:hanging="357"/>
    </w:pPr>
    <w:rPr>
      <w:snapToGrid w:val="0"/>
    </w:rPr>
  </w:style>
  <w:style w:type="character" w:customStyle="1" w:styleId="CharChar1">
    <w:name w:val="Char Char1"/>
    <w:link w:val="Normal12Hanging"/>
    <w:locked/>
    <w:rsid w:val="002B080F"/>
    <w:rPr>
      <w:snapToGrid w:val="0"/>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AR_ITM 11 BIS</dc:creator>
  <cp:keywords/>
  <cp:lastModifiedBy>CL</cp:lastModifiedBy>
  <cp:revision>2</cp:revision>
  <cp:lastPrinted>2004-11-19T15:42:00Z</cp:lastPrinted>
  <dcterms:created xsi:type="dcterms:W3CDTF">2026-01-28T07:45:00Z</dcterms:created>
  <dcterms:modified xsi:type="dcterms:W3CDTF">2026-01-28T07:45:00Z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P10_TA(2025)0281_</vt:lpwstr>
  </property>
  <property fmtid="{D5CDD505-2E9C-101B-9397-08002B2CF9AE}" pid="4" name="&lt;Type&gt;">
    <vt:lpwstr>RR</vt:lpwstr>
  </property>
</Properties>
</file>