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D05A7" w14:paraId="510495A1" w14:textId="77777777" w:rsidTr="0010095E">
        <w:trPr>
          <w:trHeight w:hRule="exact" w:val="1418"/>
        </w:trPr>
        <w:tc>
          <w:tcPr>
            <w:tcW w:w="6804" w:type="dxa"/>
            <w:shd w:val="clear" w:color="auto" w:fill="auto"/>
            <w:vAlign w:val="center"/>
          </w:tcPr>
          <w:p w14:paraId="12142694" w14:textId="77777777" w:rsidR="00751A4A" w:rsidRPr="00AD05A7" w:rsidRDefault="00643202" w:rsidP="0010095E">
            <w:pPr>
              <w:pStyle w:val="EPName"/>
            </w:pPr>
            <w:r w:rsidRPr="00AD05A7">
              <w:t>Eiropas Parlaments</w:t>
            </w:r>
          </w:p>
          <w:p w14:paraId="2A18A906" w14:textId="77777777" w:rsidR="00751A4A" w:rsidRPr="00AD05A7" w:rsidRDefault="005F1B17" w:rsidP="005F1B17">
            <w:pPr>
              <w:pStyle w:val="EPTerm"/>
              <w:rPr>
                <w:rStyle w:val="HideTWBExt"/>
                <w:noProof w:val="0"/>
                <w:vanish w:val="0"/>
                <w:color w:val="auto"/>
              </w:rPr>
            </w:pPr>
            <w:r w:rsidRPr="00AD05A7">
              <w:t>2024</w:t>
            </w:r>
            <w:r w:rsidR="00817416" w:rsidRPr="00AD05A7">
              <w:t>-202</w:t>
            </w:r>
            <w:r w:rsidRPr="00AD05A7">
              <w:t>9</w:t>
            </w:r>
          </w:p>
        </w:tc>
        <w:tc>
          <w:tcPr>
            <w:tcW w:w="2268" w:type="dxa"/>
            <w:shd w:val="clear" w:color="auto" w:fill="auto"/>
          </w:tcPr>
          <w:p w14:paraId="0F1919EF" w14:textId="77777777" w:rsidR="00751A4A" w:rsidRPr="00AD05A7" w:rsidRDefault="00187494" w:rsidP="0010095E">
            <w:pPr>
              <w:pStyle w:val="EPLogo"/>
            </w:pPr>
            <w:r w:rsidRPr="00AD05A7">
              <w:rPr>
                <w:noProof/>
                <w:lang w:eastAsia="ja-JP"/>
              </w:rPr>
              <w:drawing>
                <wp:inline distT="0" distB="0" distL="0" distR="0" wp14:anchorId="00BA304A" wp14:editId="01DB3B6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ED16FB" w14:textId="77777777" w:rsidR="00D058B8" w:rsidRPr="00AD05A7" w:rsidRDefault="00D058B8" w:rsidP="004C5D52">
      <w:pPr>
        <w:pStyle w:val="LineTop"/>
      </w:pPr>
    </w:p>
    <w:p w14:paraId="1D977EB1" w14:textId="77777777" w:rsidR="00680577" w:rsidRPr="00AD05A7" w:rsidRDefault="00643202" w:rsidP="00680577">
      <w:pPr>
        <w:pStyle w:val="EPBodyTA1"/>
      </w:pPr>
      <w:r w:rsidRPr="00AD05A7">
        <w:t>PIEŅEMTIE TEKSTI</w:t>
      </w:r>
    </w:p>
    <w:p w14:paraId="57E4082B" w14:textId="77777777" w:rsidR="00D058B8" w:rsidRPr="00AD05A7" w:rsidRDefault="00D058B8" w:rsidP="00D058B8">
      <w:pPr>
        <w:pStyle w:val="LineBottom"/>
      </w:pPr>
    </w:p>
    <w:p w14:paraId="621A387B" w14:textId="7FABF34C" w:rsidR="00643202" w:rsidRPr="00AD05A7" w:rsidRDefault="00643202" w:rsidP="00643202">
      <w:pPr>
        <w:pStyle w:val="ATHeading1"/>
      </w:pPr>
      <w:bookmarkStart w:id="0" w:name="TANumber"/>
      <w:r w:rsidRPr="00AD05A7">
        <w:t>P10_TA(2025)0</w:t>
      </w:r>
      <w:r w:rsidR="00AD05A7" w:rsidRPr="00AD05A7">
        <w:t>281</w:t>
      </w:r>
      <w:bookmarkEnd w:id="0"/>
    </w:p>
    <w:p w14:paraId="22F59EE0" w14:textId="64230586" w:rsidR="00643202" w:rsidRPr="00AD05A7" w:rsidRDefault="00BC2496" w:rsidP="00643202">
      <w:pPr>
        <w:pStyle w:val="ATHeading2"/>
      </w:pPr>
      <w:bookmarkStart w:id="1" w:name="title"/>
      <w:r w:rsidRPr="00AD05A7">
        <w:t>Eiropas Aizsardzības industrijas programma un pasākumu satvars aizsardzības ražojumu savlaicīgas pieejamības un piegādes nodrošināšanai (“</w:t>
      </w:r>
      <w:r w:rsidRPr="00C7332E">
        <w:rPr>
          <w:i/>
          <w:iCs/>
        </w:rPr>
        <w:t>EDIP</w:t>
      </w:r>
      <w:r w:rsidRPr="00AD05A7">
        <w:t>”)</w:t>
      </w:r>
      <w:bookmarkEnd w:id="1"/>
    </w:p>
    <w:p w14:paraId="43DCC932" w14:textId="77777777" w:rsidR="00643202" w:rsidRPr="00AD05A7" w:rsidRDefault="00643202" w:rsidP="00643202">
      <w:pPr>
        <w:rPr>
          <w:i/>
          <w:vanish/>
        </w:rPr>
      </w:pPr>
      <w:r w:rsidRPr="00AD05A7">
        <w:rPr>
          <w:i/>
        </w:rPr>
        <w:fldChar w:fldCharType="begin"/>
      </w:r>
      <w:r w:rsidRPr="00AD05A7">
        <w:rPr>
          <w:i/>
        </w:rPr>
        <w:instrText xml:space="preserve"> TC"(</w:instrText>
      </w:r>
      <w:bookmarkStart w:id="2" w:name="DocNumber"/>
      <w:r w:rsidRPr="00AD05A7">
        <w:rPr>
          <w:i/>
        </w:rPr>
        <w:instrText>A10-0084/2025</w:instrText>
      </w:r>
      <w:bookmarkEnd w:id="2"/>
      <w:r w:rsidRPr="00AD05A7">
        <w:rPr>
          <w:i/>
        </w:rPr>
        <w:instrText xml:space="preserve"> - Referenti: Raphaël Glucksmann, François-Xavier Bellamy)"\l3 \n&gt; \* MERGEFORMAT </w:instrText>
      </w:r>
      <w:r w:rsidRPr="00AD05A7">
        <w:rPr>
          <w:i/>
        </w:rPr>
        <w:fldChar w:fldCharType="end"/>
      </w:r>
    </w:p>
    <w:p w14:paraId="081F6A7E" w14:textId="77777777" w:rsidR="00643202" w:rsidRPr="00AD05A7" w:rsidRDefault="00643202" w:rsidP="00643202">
      <w:pPr>
        <w:rPr>
          <w:vanish/>
        </w:rPr>
      </w:pPr>
      <w:bookmarkStart w:id="3" w:name="Commission"/>
      <w:r w:rsidRPr="00AD05A7">
        <w:rPr>
          <w:vanish/>
        </w:rPr>
        <w:t>Drošības un aizsardzības komiteja, Rūpniecības, pētniecības un enerģētikas komiteja</w:t>
      </w:r>
      <w:bookmarkEnd w:id="3"/>
    </w:p>
    <w:p w14:paraId="384529C2" w14:textId="77777777" w:rsidR="00643202" w:rsidRPr="00AD05A7" w:rsidRDefault="00643202" w:rsidP="00643202">
      <w:pPr>
        <w:rPr>
          <w:vanish/>
        </w:rPr>
      </w:pPr>
      <w:bookmarkStart w:id="4" w:name="PE"/>
      <w:r w:rsidRPr="00AD05A7">
        <w:rPr>
          <w:vanish/>
        </w:rPr>
        <w:t>PE771.828</w:t>
      </w:r>
      <w:bookmarkEnd w:id="4"/>
    </w:p>
    <w:p w14:paraId="505FC3FA" w14:textId="5BCDA6D1" w:rsidR="00643202" w:rsidRPr="00AD05A7" w:rsidRDefault="00643202" w:rsidP="00643202">
      <w:pPr>
        <w:pStyle w:val="ATHeading3"/>
      </w:pPr>
      <w:bookmarkStart w:id="5" w:name="Sujet"/>
      <w:r w:rsidRPr="00AD05A7">
        <w:t xml:space="preserve">Eiropas Parlamenta 2025. gada </w:t>
      </w:r>
      <w:r w:rsidR="00820241" w:rsidRPr="00AD05A7">
        <w:t>25</w:t>
      </w:r>
      <w:r w:rsidR="00BC2496" w:rsidRPr="00AD05A7">
        <w:t>. novembra</w:t>
      </w:r>
      <w:r w:rsidRPr="00AD05A7">
        <w:t xml:space="preserve"> normatīvā rezolūcija par priekšlikumu Eiropas Parlamenta un Padomes regulai, </w:t>
      </w:r>
      <w:bookmarkEnd w:id="5"/>
      <w:r w:rsidR="00C7332E" w:rsidRPr="00A12176">
        <w:rPr>
          <w:noProof/>
        </w:rPr>
        <w:t>ar ko izveido Eiropas Aizsardzības industrijas programmu un pasākumu satvaru aizsardzības ražojumu savlaicīgas pieejamības un piegādes nodrošināšanai (“</w:t>
      </w:r>
      <w:r w:rsidR="00C7332E" w:rsidRPr="00A12176">
        <w:rPr>
          <w:i/>
          <w:noProof/>
        </w:rPr>
        <w:t>EDIP</w:t>
      </w:r>
      <w:r w:rsidR="00C7332E" w:rsidRPr="00A12176">
        <w:rPr>
          <w:noProof/>
        </w:rPr>
        <w:t>”)</w:t>
      </w:r>
      <w:r w:rsidRPr="00AD05A7">
        <w:t xml:space="preserve"> </w:t>
      </w:r>
      <w:bookmarkStart w:id="6" w:name="References"/>
      <w:r w:rsidRPr="00AD05A7">
        <w:t>(COM(2024)0150 – C10-0005/2024 – 2024/0061(COD))</w:t>
      </w:r>
      <w:bookmarkEnd w:id="6"/>
    </w:p>
    <w:p w14:paraId="4C91E563" w14:textId="77777777" w:rsidR="00EE2EB8" w:rsidRPr="00AD05A7" w:rsidRDefault="00EE2EB8" w:rsidP="00EE2EB8">
      <w:pPr>
        <w:pStyle w:val="NormalBold"/>
      </w:pPr>
      <w:r w:rsidRPr="00AD05A7">
        <w:t>(Parastā likumdošanas procedūra: pirmais lasījums)</w:t>
      </w:r>
    </w:p>
    <w:p w14:paraId="1419D797" w14:textId="77777777" w:rsidR="00EE2EB8" w:rsidRPr="00AD05A7" w:rsidRDefault="00EE2EB8" w:rsidP="00EE2EB8">
      <w:pPr>
        <w:pStyle w:val="EPComma"/>
      </w:pPr>
      <w:r w:rsidRPr="00AD05A7">
        <w:rPr>
          <w:i/>
        </w:rPr>
        <w:t>Eiropas Parlaments</w:t>
      </w:r>
      <w:r w:rsidRPr="00AD05A7">
        <w:t>,</w:t>
      </w:r>
    </w:p>
    <w:p w14:paraId="3E70806A" w14:textId="77777777" w:rsidR="00EE2EB8" w:rsidRPr="00AD05A7" w:rsidRDefault="00EE2EB8" w:rsidP="00EE2EB8">
      <w:pPr>
        <w:pStyle w:val="NormalHanging12a"/>
      </w:pPr>
      <w:r w:rsidRPr="00AD05A7">
        <w:t>–</w:t>
      </w:r>
      <w:r w:rsidRPr="00AD05A7">
        <w:tab/>
        <w:t>ņemot vērā Komisijas priekšlikumu Eiropas Parlamentam un Padomei (COM(2024)0150),</w:t>
      </w:r>
    </w:p>
    <w:p w14:paraId="7CFB4410" w14:textId="77777777" w:rsidR="00EE2EB8" w:rsidRPr="00AD05A7" w:rsidRDefault="00EE2EB8" w:rsidP="00EE2EB8">
      <w:pPr>
        <w:pStyle w:val="NormalHanging12a"/>
      </w:pPr>
      <w:r w:rsidRPr="00AD05A7">
        <w:t>–</w:t>
      </w:r>
      <w:r w:rsidRPr="00AD05A7">
        <w:tab/>
        <w:t>ņemot vērā Līguma par Eiropas Savienības darbību 294. panta 2. punktu, 114. panta 1. punktu, 173. panta 3. punktu, 212. panta 2. punktu un 322. panta 1. punktu, saskaņā ar kuriem Komisija tam ir iesniegusi priekšlikumu (C10-0005/2024),</w:t>
      </w:r>
    </w:p>
    <w:p w14:paraId="4E6F06AF" w14:textId="77777777" w:rsidR="00EE2EB8" w:rsidRPr="00AD05A7" w:rsidRDefault="00EE2EB8" w:rsidP="00EE2EB8">
      <w:pPr>
        <w:pStyle w:val="NormalHanging12a"/>
      </w:pPr>
      <w:r w:rsidRPr="00AD05A7">
        <w:t>–</w:t>
      </w:r>
      <w:r w:rsidRPr="00AD05A7">
        <w:tab/>
        <w:t>ņemot vērā Līguma par Eiropas Savienības darbību 294. panta 3. punktu,</w:t>
      </w:r>
    </w:p>
    <w:p w14:paraId="14603E92" w14:textId="77777777" w:rsidR="00EE2EB8" w:rsidRPr="00AD05A7" w:rsidRDefault="00EE2EB8" w:rsidP="00EE2EB8">
      <w:pPr>
        <w:pStyle w:val="NormalHanging12a"/>
      </w:pPr>
      <w:r w:rsidRPr="00AD05A7">
        <w:t>–</w:t>
      </w:r>
      <w:r w:rsidRPr="00AD05A7">
        <w:tab/>
        <w:t xml:space="preserve">ņemot vēra Budžeta komitejas budžeta </w:t>
      </w:r>
      <w:proofErr w:type="spellStart"/>
      <w:r w:rsidRPr="00AD05A7">
        <w:t>izvērtējumu</w:t>
      </w:r>
      <w:proofErr w:type="spellEnd"/>
      <w:r w:rsidRPr="00AD05A7">
        <w:t>,</w:t>
      </w:r>
    </w:p>
    <w:p w14:paraId="67557341" w14:textId="77777777" w:rsidR="00EE2EB8" w:rsidRPr="00AD05A7" w:rsidRDefault="00EE2EB8" w:rsidP="00EE2EB8">
      <w:pPr>
        <w:pStyle w:val="NormalHanging12a"/>
      </w:pPr>
      <w:r w:rsidRPr="00AD05A7">
        <w:t>–</w:t>
      </w:r>
      <w:r w:rsidRPr="00AD05A7">
        <w:tab/>
        <w:t>ņemot vērā Revīzijas palātas 2025. gada 31. janvāra atzinumu</w:t>
      </w:r>
      <w:r w:rsidRPr="00AD05A7">
        <w:rPr>
          <w:rStyle w:val="FootnoteReference"/>
        </w:rPr>
        <w:footnoteReference w:id="1"/>
      </w:r>
      <w:r w:rsidRPr="00AD05A7">
        <w:t>,</w:t>
      </w:r>
    </w:p>
    <w:p w14:paraId="54336AF7" w14:textId="77777777" w:rsidR="00EE2EB8" w:rsidRPr="00AD05A7" w:rsidRDefault="00EE2EB8" w:rsidP="00EE2EB8">
      <w:pPr>
        <w:pStyle w:val="NormalHanging12a"/>
      </w:pPr>
      <w:r w:rsidRPr="00AD05A7">
        <w:t>–</w:t>
      </w:r>
      <w:r w:rsidRPr="00AD05A7">
        <w:tab/>
        <w:t>ņemot vērā Eiropas Ekonomikas un sociālo lietu komitejas 2024. gada 30. maija atzinumu</w:t>
      </w:r>
      <w:r w:rsidRPr="00AD05A7">
        <w:rPr>
          <w:rStyle w:val="FootnoteReference"/>
        </w:rPr>
        <w:footnoteReference w:id="2"/>
      </w:r>
      <w:r w:rsidRPr="00AD05A7">
        <w:t>,</w:t>
      </w:r>
    </w:p>
    <w:p w14:paraId="539B6437" w14:textId="77777777" w:rsidR="00EE2EB8" w:rsidRPr="00AD05A7" w:rsidRDefault="00EE2EB8" w:rsidP="00EE2EB8">
      <w:pPr>
        <w:pStyle w:val="NormalHanging12a"/>
      </w:pPr>
      <w:r w:rsidRPr="00AD05A7">
        <w:t>–</w:t>
      </w:r>
      <w:r w:rsidRPr="00AD05A7">
        <w:tab/>
        <w:t>ņemot vērā Reģionu komitejas 2025. gada 20. februāra atzinumu</w:t>
      </w:r>
      <w:r w:rsidRPr="00AD05A7">
        <w:rPr>
          <w:rStyle w:val="FootnoteReference"/>
        </w:rPr>
        <w:footnoteReference w:id="3"/>
      </w:r>
      <w:r w:rsidRPr="00AD05A7">
        <w:t xml:space="preserve">,  </w:t>
      </w:r>
    </w:p>
    <w:p w14:paraId="48D0E6C1" w14:textId="311BC4C1" w:rsidR="00BB45A4" w:rsidRPr="00AD05A7" w:rsidRDefault="00BB45A4" w:rsidP="00BB45A4">
      <w:pPr>
        <w:spacing w:after="240"/>
        <w:ind w:left="567" w:hanging="567"/>
      </w:pPr>
      <w:r w:rsidRPr="00AD05A7">
        <w:lastRenderedPageBreak/>
        <w:t>–</w:t>
      </w:r>
      <w:r w:rsidRPr="00AD05A7">
        <w:tab/>
        <w:t>ņemot vērā provizorisko vienošanos, ko atbildīgā komiteja apstiprināja saskaņā ar Reglamenta 75. panta 4. punktu, un Padomes pārstāvja 2025. gada 17. oktobra vēstulē pausto apņemšanos apstiprināt Parlamenta nostāju saskaņā ar Līguma par Eiropas Savienības darbību 294. panta 4. punktu,</w:t>
      </w:r>
    </w:p>
    <w:p w14:paraId="0B606DB2" w14:textId="6188DA7C" w:rsidR="00EE2EB8" w:rsidRPr="00AD05A7" w:rsidRDefault="00EE2EB8" w:rsidP="00E32AA7">
      <w:pPr>
        <w:pStyle w:val="NormalHanging12a"/>
        <w:ind w:left="0" w:firstLine="0"/>
      </w:pPr>
      <w:r w:rsidRPr="00AD05A7">
        <w:t>–</w:t>
      </w:r>
      <w:r w:rsidRPr="00AD05A7">
        <w:tab/>
        <w:t>ņemot vērā Reglamenta 60., 170.</w:t>
      </w:r>
      <w:r w:rsidR="00820241" w:rsidRPr="00AD05A7">
        <w:t xml:space="preserve"> un </w:t>
      </w:r>
      <w:r w:rsidRPr="00AD05A7">
        <w:t>58. pantu,</w:t>
      </w:r>
    </w:p>
    <w:p w14:paraId="3BEBB4E5" w14:textId="5A32ADFF" w:rsidR="00820241" w:rsidRPr="00AD05A7" w:rsidRDefault="00BB45A4" w:rsidP="00E32AA7">
      <w:pPr>
        <w:pStyle w:val="NormalHanging12a"/>
        <w:numPr>
          <w:ilvl w:val="0"/>
          <w:numId w:val="35"/>
        </w:numPr>
        <w:ind w:left="567" w:hanging="567"/>
      </w:pPr>
      <w:r w:rsidRPr="00AD05A7">
        <w:t>ņemot vērā Drošības un aizsardzības komitejas un Rūpniecības, pētniecības un enerģētikas komitejas kopīgās apspriedes saskaņā ar Reglamenta 59. pantu,</w:t>
      </w:r>
      <w:r w:rsidRPr="00AD05A7">
        <w:tab/>
      </w:r>
    </w:p>
    <w:p w14:paraId="0D5D05BB" w14:textId="77777777" w:rsidR="00EE2EB8" w:rsidRPr="00AD05A7" w:rsidRDefault="00EE2EB8" w:rsidP="00EE2EB8">
      <w:pPr>
        <w:pStyle w:val="NormalHanging12a"/>
      </w:pPr>
      <w:r w:rsidRPr="00AD05A7">
        <w:t>–</w:t>
      </w:r>
      <w:r w:rsidRPr="00AD05A7">
        <w:tab/>
        <w:t>ņemot vērā Ārlietu komitejas, Budžeta kontroles komitejas un Iekšējā tirgus un patērētāju aizsardzības komitejas atzinumus,</w:t>
      </w:r>
    </w:p>
    <w:p w14:paraId="44B19606" w14:textId="77777777" w:rsidR="00EE2EB8" w:rsidRPr="00AD05A7" w:rsidRDefault="00EE2EB8" w:rsidP="00EE2EB8">
      <w:pPr>
        <w:pStyle w:val="NormalHanging12a"/>
      </w:pPr>
      <w:r w:rsidRPr="00AD05A7">
        <w:t>–</w:t>
      </w:r>
      <w:r w:rsidRPr="00AD05A7">
        <w:tab/>
        <w:t>ņemot vērā Drošības un aizsardzības komitejas un Rūpniecības, pētniecības un enerģētikas komitejas ziņojumu (A10-0084/2025),</w:t>
      </w:r>
    </w:p>
    <w:p w14:paraId="6BD53BC5" w14:textId="5487D2DA" w:rsidR="00EE2EB8" w:rsidRPr="00AD05A7" w:rsidRDefault="00EE2EB8" w:rsidP="00EE2EB8">
      <w:pPr>
        <w:pStyle w:val="NormalHanging12a"/>
      </w:pPr>
      <w:r w:rsidRPr="00AD05A7">
        <w:t>1.</w:t>
      </w:r>
      <w:r w:rsidRPr="00AD05A7">
        <w:tab/>
        <w:t>pieņem pirmajā lasījumā turpmāk izklāstīto nostāju;</w:t>
      </w:r>
      <w:r w:rsidR="00853654" w:rsidRPr="00AD05A7">
        <w:t xml:space="preserve"> </w:t>
      </w:r>
    </w:p>
    <w:p w14:paraId="50AB4B57" w14:textId="465C8B5F" w:rsidR="00820241" w:rsidRPr="00AD05A7" w:rsidRDefault="00820241" w:rsidP="00EE2EB8">
      <w:pPr>
        <w:pStyle w:val="NormalHanging12a"/>
        <w:rPr>
          <w:bCs/>
          <w:iCs/>
        </w:rPr>
      </w:pPr>
      <w:r w:rsidRPr="00AD05A7">
        <w:t>2.</w:t>
      </w:r>
      <w:r w:rsidRPr="00AD05A7">
        <w:tab/>
      </w:r>
      <w:r w:rsidR="00853654" w:rsidRPr="00AD05A7">
        <w:rPr>
          <w:bCs/>
          <w:iCs/>
        </w:rPr>
        <w:t>Apstiprina Parlamenta un Padomes kopīgo paziņojumu un Parlamenta, Padomes un Komisijas kopīgos paziņojumus, kas pievienot</w:t>
      </w:r>
      <w:r w:rsidR="0064277A" w:rsidRPr="00AD05A7">
        <w:rPr>
          <w:bCs/>
          <w:iCs/>
        </w:rPr>
        <w:t>i</w:t>
      </w:r>
      <w:r w:rsidR="00853654" w:rsidRPr="00AD05A7">
        <w:rPr>
          <w:bCs/>
          <w:iCs/>
        </w:rPr>
        <w:t xml:space="preserve"> šai rezolūcijai un kas tiks publicēts </w:t>
      </w:r>
      <w:r w:rsidR="00853654" w:rsidRPr="00AD05A7">
        <w:rPr>
          <w:bCs/>
          <w:i/>
        </w:rPr>
        <w:t>Eiropas Savienības Oficiālā Vēstneša</w:t>
      </w:r>
      <w:r w:rsidR="00853654" w:rsidRPr="00AD05A7">
        <w:rPr>
          <w:bCs/>
          <w:iCs/>
        </w:rPr>
        <w:t xml:space="preserve"> C sērijā; </w:t>
      </w:r>
    </w:p>
    <w:p w14:paraId="6E62DB5E" w14:textId="271F8B85" w:rsidR="00EE2EB8" w:rsidRPr="00AD05A7" w:rsidRDefault="00820241" w:rsidP="00EE2EB8">
      <w:pPr>
        <w:pStyle w:val="NormalHanging12a"/>
      </w:pPr>
      <w:r w:rsidRPr="00AD05A7">
        <w:t>3</w:t>
      </w:r>
      <w:r w:rsidR="00EE2EB8" w:rsidRPr="00AD05A7">
        <w:t>.</w:t>
      </w:r>
      <w:r w:rsidR="00EE2EB8" w:rsidRPr="00AD05A7">
        <w:tab/>
        <w:t>prasa Komisijai priekšlikumu Parlamentam iesniegt vēlreiz, ja tā savu priekšlikumu aizstāj, būtiski groza vai ir paredzējusi to būtiski grozīt;</w:t>
      </w:r>
    </w:p>
    <w:p w14:paraId="3AD663A2" w14:textId="079357CA" w:rsidR="00BB45A4" w:rsidRPr="00AD05A7" w:rsidRDefault="00820241" w:rsidP="00EE2EB8">
      <w:pPr>
        <w:pStyle w:val="NormalHanging12a"/>
        <w:sectPr w:rsidR="00BB45A4" w:rsidRPr="00AD05A7" w:rsidSect="00C74BE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AD05A7">
        <w:t>4</w:t>
      </w:r>
      <w:r w:rsidR="00EE2EB8" w:rsidRPr="00AD05A7">
        <w:t>.</w:t>
      </w:r>
      <w:r w:rsidR="00EE2EB8" w:rsidRPr="00AD05A7">
        <w:tab/>
        <w:t>uzdod priekšsēdētājai Parlamenta nostāju nosūtīt Padomei, Komisijai</w:t>
      </w:r>
      <w:r w:rsidR="00BC2496" w:rsidRPr="00AD05A7">
        <w:t xml:space="preserve">, kā arī </w:t>
      </w:r>
      <w:r w:rsidR="00EE2EB8" w:rsidRPr="00AD05A7">
        <w:t>dalībvalstu parlamentiem.</w:t>
      </w:r>
    </w:p>
    <w:p w14:paraId="105D5A25" w14:textId="70A0489A" w:rsidR="00BB45A4" w:rsidRPr="00AD05A7" w:rsidRDefault="00BB45A4" w:rsidP="00BB45A4">
      <w:pPr>
        <w:pStyle w:val="Normal12Hanging"/>
        <w:tabs>
          <w:tab w:val="left" w:pos="357"/>
        </w:tabs>
        <w:rPr>
          <w:b/>
        </w:rPr>
      </w:pPr>
      <w:r w:rsidRPr="00AD05A7">
        <w:rPr>
          <w:b/>
        </w:rPr>
        <w:lastRenderedPageBreak/>
        <w:t>P10_TC1-COD(2024)0061</w:t>
      </w:r>
    </w:p>
    <w:p w14:paraId="1E4256C3" w14:textId="14CAC74B" w:rsidR="00BB45A4" w:rsidRDefault="00BB45A4" w:rsidP="00BB45A4">
      <w:pPr>
        <w:pStyle w:val="Normal12Hanging"/>
        <w:ind w:left="0" w:firstLine="0"/>
        <w:rPr>
          <w:rFonts w:eastAsia="Calibri"/>
          <w:b/>
          <w:szCs w:val="22"/>
          <w:lang w:eastAsia="en-US"/>
        </w:rPr>
      </w:pPr>
      <w:r w:rsidRPr="00AD05A7">
        <w:rPr>
          <w:b/>
        </w:rPr>
        <w:t xml:space="preserve">Eiropas Parlamenta nostāja, pieņemta pirmajā lasījumā 2025. gada 25. novembrī, lai pieņemtu Eiropas Parlamenta un Padomes Regulu (ES) 2025/..., </w:t>
      </w:r>
      <w:r w:rsidR="00C7332E" w:rsidRPr="00C7332E">
        <w:rPr>
          <w:rFonts w:eastAsia="Calibri"/>
          <w:b/>
          <w:bCs/>
          <w:szCs w:val="22"/>
          <w:lang w:eastAsia="en-US"/>
        </w:rPr>
        <w:t>kas izveido Eiropas Aizsardzības industrijas programmu un pasākumu satvaru aizsardzības ražojumu savlaicīgas pieejamības un piegādes nodrošināšanai (“</w:t>
      </w:r>
      <w:r w:rsidR="00C7332E" w:rsidRPr="00C7332E">
        <w:rPr>
          <w:rFonts w:eastAsia="Calibri"/>
          <w:b/>
          <w:bCs/>
          <w:i/>
          <w:iCs/>
          <w:szCs w:val="22"/>
          <w:lang w:eastAsia="en-US"/>
        </w:rPr>
        <w:t>EDIP</w:t>
      </w:r>
      <w:r w:rsidR="00C7332E" w:rsidRPr="00C7332E">
        <w:rPr>
          <w:rFonts w:eastAsia="Calibri"/>
          <w:b/>
          <w:bCs/>
          <w:szCs w:val="22"/>
          <w:lang w:eastAsia="en-US"/>
        </w:rPr>
        <w:t xml:space="preserve"> regula”)</w:t>
      </w:r>
    </w:p>
    <w:p w14:paraId="131EE927" w14:textId="69927483" w:rsidR="00C7332E" w:rsidRPr="00C7332E" w:rsidRDefault="00C7332E" w:rsidP="00C7332E">
      <w:pPr>
        <w:rPr>
          <w:i/>
        </w:rPr>
      </w:pPr>
      <w:r w:rsidRPr="003E6639">
        <w:rPr>
          <w:i/>
        </w:rPr>
        <w:t xml:space="preserve">(Tā kā starp Parlamentu un Padomi tika panākta vienošanās, Parlamenta nostāja atbilst galīgajam tiesību aktam Regulai </w:t>
      </w:r>
      <w:r w:rsidRPr="00C7332E">
        <w:rPr>
          <w:i/>
        </w:rPr>
        <w:t>(ES) 2025/</w:t>
      </w:r>
      <w:r w:rsidRPr="00C7332E">
        <w:rPr>
          <w:i/>
        </w:rPr>
        <w:t>2643</w:t>
      </w:r>
      <w:r w:rsidRPr="00C7332E">
        <w:rPr>
          <w:i/>
        </w:rPr>
        <w:t>.)</w:t>
      </w:r>
    </w:p>
    <w:p w14:paraId="4604B72B" w14:textId="77777777" w:rsidR="00C7332E" w:rsidRDefault="00C7332E">
      <w:pPr>
        <w:widowControl/>
        <w:rPr>
          <w:rFonts w:eastAsia="Calibri"/>
          <w:szCs w:val="22"/>
          <w:lang w:eastAsia="en-US"/>
        </w:rPr>
        <w:sectPr w:rsidR="00C7332E" w:rsidSect="00C74BE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6C1F5E9" w14:textId="77777777" w:rsidR="00C7332E" w:rsidRPr="00AD05A7" w:rsidRDefault="00C7332E" w:rsidP="00C7332E">
      <w:pPr>
        <w:pStyle w:val="Normal12Hanging"/>
        <w:jc w:val="right"/>
        <w:rPr>
          <w:rFonts w:eastAsia="MS Outlook"/>
          <w:szCs w:val="24"/>
        </w:rPr>
      </w:pPr>
      <w:r w:rsidRPr="00AD05A7">
        <w:rPr>
          <w:rFonts w:eastAsia="MS Outlook"/>
          <w:szCs w:val="24"/>
        </w:rPr>
        <w:lastRenderedPageBreak/>
        <w:t>NORMATĪVĀS REZOLŪCIJAS PIELIKUMS</w:t>
      </w:r>
    </w:p>
    <w:p w14:paraId="3A03CA94" w14:textId="3F88EEDA" w:rsidR="00C7332E" w:rsidRPr="00AD05A7" w:rsidRDefault="00C7332E" w:rsidP="00C7332E">
      <w:pPr>
        <w:widowControl/>
        <w:spacing w:before="120" w:after="120" w:line="360" w:lineRule="auto"/>
        <w:rPr>
          <w:iCs/>
          <w:szCs w:val="22"/>
          <w:lang w:eastAsia="lv-LV" w:bidi="lv-LV"/>
        </w:rPr>
      </w:pPr>
      <w:r w:rsidRPr="00AD05A7">
        <w:rPr>
          <w:rFonts w:eastAsia="Calibri"/>
          <w:b/>
          <w:szCs w:val="22"/>
          <w:lang w:eastAsia="lv-LV" w:bidi="lv-LV"/>
        </w:rPr>
        <w:t>Eiropas Parlamenta un Padomes kopīgs paziņojums par Eiropas Aizsardzības industrijas programmas (</w:t>
      </w:r>
      <w:r w:rsidRPr="00AD05A7">
        <w:rPr>
          <w:rFonts w:eastAsia="Calibri"/>
          <w:b/>
          <w:i/>
          <w:iCs/>
          <w:szCs w:val="22"/>
          <w:lang w:eastAsia="lv-LV" w:bidi="lv-LV"/>
        </w:rPr>
        <w:t>EDIP</w:t>
      </w:r>
      <w:r w:rsidRPr="00AD05A7">
        <w:rPr>
          <w:rFonts w:eastAsia="Calibri"/>
          <w:b/>
          <w:szCs w:val="22"/>
          <w:lang w:eastAsia="lv-LV" w:bidi="lv-LV"/>
        </w:rPr>
        <w:t xml:space="preserve">) un Ukrainas atbalsta instrumenta finansēšanu saskaņā ar </w:t>
      </w:r>
      <w:r w:rsidRPr="00AD05A7">
        <w:rPr>
          <w:rFonts w:eastAsia="Calibri"/>
          <w:b/>
          <w:i/>
          <w:iCs/>
          <w:szCs w:val="22"/>
          <w:lang w:eastAsia="lv-LV" w:bidi="lv-LV"/>
        </w:rPr>
        <w:t>EDIP</w:t>
      </w:r>
      <w:r w:rsidRPr="00AD05A7">
        <w:rPr>
          <w:rFonts w:eastAsia="Calibri"/>
          <w:b/>
          <w:szCs w:val="22"/>
          <w:lang w:eastAsia="lv-LV" w:bidi="lv-LV"/>
        </w:rPr>
        <w:t xml:space="preserve"> regulu</w:t>
      </w:r>
      <w:r w:rsidRPr="00AD05A7">
        <w:rPr>
          <w:szCs w:val="22"/>
          <w:vertAlign w:val="superscript"/>
          <w:lang w:eastAsia="lv-LV" w:bidi="lv-LV"/>
        </w:rPr>
        <w:footnoteReference w:customMarkFollows="1" w:id="4"/>
        <w:t>+</w:t>
      </w:r>
    </w:p>
    <w:p w14:paraId="3E7F6EED" w14:textId="77777777" w:rsidR="00C7332E" w:rsidRPr="00AD05A7" w:rsidRDefault="00C7332E" w:rsidP="00C7332E">
      <w:pPr>
        <w:widowControl/>
        <w:spacing w:before="120" w:after="120" w:line="360" w:lineRule="auto"/>
        <w:rPr>
          <w:color w:val="000000"/>
          <w:szCs w:val="22"/>
          <w:lang w:eastAsia="lv-LV" w:bidi="lv-LV"/>
        </w:rPr>
      </w:pPr>
      <w:r w:rsidRPr="00AD05A7">
        <w:rPr>
          <w:rFonts w:eastAsia="Calibri"/>
          <w:color w:val="000000"/>
          <w:szCs w:val="22"/>
          <w:lang w:eastAsia="lv-LV" w:bidi="lv-LV"/>
        </w:rPr>
        <w:t>Eiropas Parlaments un Padome atzīst, ka pilnīgi noteikti ir jāatbalsta Eiropas aizsardzības tehnoloģiskā un industriālā bāze un Ukrainas aizsardzības tehnoloģiskā un industriālā bāze, lai palielinātu to konkurētspēju, un tāpēc ir jāpaātrina industrijas pielāgošanās strukturālām pārmaiņām, tai skaitā jāpalielina ražošanas jaudas un aktīvāk jāsadarbojas aizsardzības ražojumu iepirkumā, īpaši ņemot vērā problēmas, ko izraisījis Krievijas nelikumīgais, neprovocētais un nepamatotais agresijas karš pret Ukrainu.</w:t>
      </w:r>
    </w:p>
    <w:p w14:paraId="39CF47CD" w14:textId="77777777" w:rsidR="00C7332E" w:rsidRPr="00AD05A7" w:rsidRDefault="00C7332E" w:rsidP="00C7332E">
      <w:pPr>
        <w:widowControl/>
        <w:spacing w:before="120" w:after="120" w:line="360" w:lineRule="auto"/>
        <w:rPr>
          <w:rFonts w:eastAsia="Calibri"/>
          <w:color w:val="000000"/>
          <w:szCs w:val="22"/>
          <w:lang w:eastAsia="lv-LV" w:bidi="lv-LV"/>
        </w:rPr>
      </w:pPr>
      <w:r w:rsidRPr="00AD05A7">
        <w:rPr>
          <w:rFonts w:eastAsia="Calibri"/>
          <w:color w:val="000000"/>
          <w:szCs w:val="22"/>
          <w:lang w:eastAsia="lv-LV" w:bidi="lv-LV"/>
        </w:rPr>
        <w:t>Neskarot budžeta lēmējinstitūcijas prerogatīvas turpmākajās ikgadējo budžeta procedūrās, Eiropas Parlaments un Padome aicina Komisiju prioritārā kārtā un ņemot vērā budžeta lēmējinstitūcijas iepriekšējās politiskās apņemšanās (tostarp apņemšanos segt Eiropas Savienības Atveseļošanas instrumenta procentu izmaksas), izskatīt iespējas pastiprināt Eiropas Aizsardzības industrijas programmas un Ukrainas atbalsta instrumenta budžetu atbilstoši 18. punktam iestāžu nolīgumā (IN) par budžeta disciplīnu, vienlaikus nemazinot līdzīgu ES programmu un fondu finansējumu.</w:t>
      </w:r>
    </w:p>
    <w:p w14:paraId="600244CF" w14:textId="77777777" w:rsidR="00C7332E" w:rsidRPr="00AD05A7" w:rsidRDefault="00C7332E" w:rsidP="00C7332E">
      <w:pPr>
        <w:widowControl/>
        <w:rPr>
          <w:rFonts w:eastAsia="Calibri"/>
          <w:color w:val="000000"/>
          <w:szCs w:val="22"/>
          <w:lang w:eastAsia="lv-LV" w:bidi="lv-LV"/>
        </w:rPr>
      </w:pPr>
      <w:r w:rsidRPr="00AD05A7">
        <w:rPr>
          <w:rFonts w:eastAsia="Calibri"/>
          <w:color w:val="000000"/>
          <w:szCs w:val="22"/>
          <w:lang w:eastAsia="lv-LV" w:bidi="lv-LV"/>
        </w:rPr>
        <w:br w:type="page"/>
      </w:r>
    </w:p>
    <w:p w14:paraId="5216A206" w14:textId="2DC71C18" w:rsidR="00C7332E" w:rsidRPr="00AD05A7" w:rsidRDefault="00C7332E" w:rsidP="00C7332E">
      <w:pPr>
        <w:widowControl/>
        <w:spacing w:before="120" w:after="120" w:line="360" w:lineRule="auto"/>
        <w:rPr>
          <w:iCs/>
          <w:szCs w:val="22"/>
          <w:lang w:eastAsia="lv-LV" w:bidi="lv-LV"/>
        </w:rPr>
      </w:pPr>
      <w:r w:rsidRPr="00AD05A7">
        <w:rPr>
          <w:rFonts w:eastAsia="Calibri"/>
          <w:b/>
          <w:szCs w:val="22"/>
          <w:lang w:eastAsia="lv-LV" w:bidi="lv-LV"/>
        </w:rPr>
        <w:lastRenderedPageBreak/>
        <w:t xml:space="preserve">Eiropas Parlamenta, Padomes un Komisijas kopīgs paziņojums par finanšu iemaksām, ko veic trešās valstis, lai piedalītos </w:t>
      </w:r>
      <w:r w:rsidRPr="00AD05A7">
        <w:rPr>
          <w:rFonts w:eastAsia="Calibri"/>
          <w:b/>
          <w:i/>
          <w:iCs/>
          <w:szCs w:val="22"/>
          <w:lang w:eastAsia="lv-LV" w:bidi="lv-LV"/>
        </w:rPr>
        <w:t>SAFE</w:t>
      </w:r>
      <w:r w:rsidRPr="00AD05A7">
        <w:rPr>
          <w:rFonts w:eastAsia="Calibri"/>
          <w:b/>
          <w:szCs w:val="22"/>
          <w:lang w:eastAsia="lv-LV" w:bidi="lv-LV"/>
        </w:rPr>
        <w:t xml:space="preserve"> instrumentā, kā papildu finanšu resursiem Eiropas Aizsardzības industrijas programmai (</w:t>
      </w:r>
      <w:r w:rsidRPr="00AD05A7">
        <w:rPr>
          <w:rFonts w:eastAsia="Calibri"/>
          <w:b/>
          <w:i/>
          <w:iCs/>
          <w:szCs w:val="22"/>
          <w:lang w:eastAsia="lv-LV" w:bidi="lv-LV"/>
        </w:rPr>
        <w:t>EDIP</w:t>
      </w:r>
      <w:r w:rsidRPr="00AD05A7">
        <w:rPr>
          <w:rFonts w:eastAsia="Calibri"/>
          <w:b/>
          <w:szCs w:val="22"/>
          <w:lang w:eastAsia="lv-LV" w:bidi="lv-LV"/>
        </w:rPr>
        <w:t xml:space="preserve">) un Ukrainas atbalsta instrumentam (UAI) saskaņā ar </w:t>
      </w:r>
      <w:r w:rsidRPr="00AD05A7">
        <w:rPr>
          <w:rFonts w:eastAsia="Calibri"/>
          <w:b/>
          <w:i/>
          <w:iCs/>
          <w:szCs w:val="22"/>
          <w:lang w:eastAsia="lv-LV" w:bidi="lv-LV"/>
        </w:rPr>
        <w:t>EDIP</w:t>
      </w:r>
      <w:r w:rsidRPr="00AD05A7">
        <w:rPr>
          <w:rFonts w:eastAsia="Calibri"/>
          <w:b/>
          <w:szCs w:val="22"/>
          <w:lang w:eastAsia="lv-LV" w:bidi="lv-LV"/>
        </w:rPr>
        <w:t xml:space="preserve"> regulu</w:t>
      </w:r>
      <w:r w:rsidRPr="00AD05A7">
        <w:rPr>
          <w:szCs w:val="22"/>
          <w:vertAlign w:val="superscript"/>
          <w:lang w:eastAsia="lv-LV" w:bidi="lv-LV"/>
        </w:rPr>
        <w:footnoteReference w:customMarkFollows="1" w:id="5"/>
        <w:t>+</w:t>
      </w:r>
    </w:p>
    <w:p w14:paraId="49529E70" w14:textId="77777777" w:rsidR="00C7332E" w:rsidRPr="00AD05A7" w:rsidRDefault="00C7332E" w:rsidP="00C7332E">
      <w:pPr>
        <w:widowControl/>
        <w:spacing w:before="360" w:after="120" w:line="360" w:lineRule="auto"/>
        <w:rPr>
          <w:color w:val="000000"/>
          <w:szCs w:val="24"/>
          <w:lang w:eastAsia="lv-LV" w:bidi="lv-LV"/>
        </w:rPr>
      </w:pPr>
      <w:r w:rsidRPr="00AD05A7">
        <w:rPr>
          <w:rFonts w:eastAsia="Calibri"/>
          <w:color w:val="000000"/>
          <w:szCs w:val="22"/>
          <w:lang w:eastAsia="lv-LV" w:bidi="lv-LV"/>
        </w:rPr>
        <w:t>Eiropas Parlaments, Padome un Komisija atzīst, ka pilnīgi noteikti ir jāatbalsta Eiropas aizsardzības tehnoloģiskā un industriālā bāze un Ukrainas aizsardzības tehnoloģiskā un industriālā bāze, lai palielinātu to konkurētspēju, un tāpēc ir jāpaātrina industrijas pielāgošanās strukturālām pārmaiņām, tai skaitā jāpalielina ražošanas jaudas un aktīvāk jāsadarbojas aizsardzības ražojumu iepirkumā, īpaši ņemot vērā problēmas, ko izraisījis Krievijas nelikumīgais, neprovocētais un nepamatotais agresijas karš pret Ukrainu.</w:t>
      </w:r>
    </w:p>
    <w:p w14:paraId="505A9359" w14:textId="4A8D9B30" w:rsidR="00C7332E" w:rsidRPr="00C7332E" w:rsidRDefault="00C7332E" w:rsidP="00C7332E">
      <w:pPr>
        <w:widowControl/>
        <w:spacing w:before="120" w:after="120" w:line="360" w:lineRule="auto"/>
        <w:rPr>
          <w:szCs w:val="24"/>
          <w:lang w:eastAsia="lv-LV" w:bidi="lv-LV"/>
        </w:rPr>
      </w:pPr>
      <w:r w:rsidRPr="00AD05A7">
        <w:rPr>
          <w:rFonts w:eastAsia="Calibri"/>
          <w:szCs w:val="22"/>
          <w:lang w:eastAsia="lv-LV" w:bidi="lv-LV"/>
        </w:rPr>
        <w:t xml:space="preserve">Saskaņā ar </w:t>
      </w:r>
      <w:r w:rsidRPr="00AD05A7">
        <w:rPr>
          <w:rFonts w:eastAsia="Calibri"/>
          <w:i/>
          <w:iCs/>
          <w:szCs w:val="22"/>
          <w:lang w:eastAsia="lv-LV" w:bidi="lv-LV"/>
        </w:rPr>
        <w:t>SAFE</w:t>
      </w:r>
      <w:r w:rsidRPr="00AD05A7">
        <w:rPr>
          <w:rFonts w:eastAsia="Calibri"/>
          <w:szCs w:val="22"/>
          <w:lang w:eastAsia="lv-LV" w:bidi="lv-LV"/>
        </w:rPr>
        <w:t xml:space="preserve"> regulas 17. panta 4. punktu finanšu iemaksas, ko nolūkā piedalīties </w:t>
      </w:r>
      <w:r w:rsidRPr="00AD05A7">
        <w:rPr>
          <w:rFonts w:eastAsia="Calibri"/>
          <w:i/>
          <w:iCs/>
          <w:szCs w:val="22"/>
          <w:lang w:eastAsia="lv-LV" w:bidi="lv-LV"/>
        </w:rPr>
        <w:t>SAFE</w:t>
      </w:r>
      <w:r w:rsidRPr="00AD05A7">
        <w:rPr>
          <w:rFonts w:eastAsia="Calibri"/>
          <w:szCs w:val="22"/>
          <w:lang w:eastAsia="lv-LV" w:bidi="lv-LV"/>
        </w:rPr>
        <w:t xml:space="preserve"> instrumentā veic trešās valstis, izmanto programmām, kuras atbalsta Savienības aizsardzības industriju, Ukrainas aizsardzības industriju un Ukrainu saskaņā ar minēto programmu noteikumiem. Eiropas Parlaments, Padome un Komisija ir vienisprātis, ka šādas iemaksas būtu jāizmanto </w:t>
      </w:r>
      <w:r w:rsidRPr="00AD05A7">
        <w:rPr>
          <w:rFonts w:eastAsia="Calibri"/>
          <w:i/>
          <w:iCs/>
          <w:szCs w:val="22"/>
          <w:lang w:eastAsia="lv-LV" w:bidi="lv-LV"/>
        </w:rPr>
        <w:t>EDIP</w:t>
      </w:r>
      <w:r w:rsidRPr="00AD05A7">
        <w:rPr>
          <w:rFonts w:eastAsia="Calibri"/>
          <w:szCs w:val="22"/>
          <w:lang w:eastAsia="lv-LV" w:bidi="lv-LV"/>
        </w:rPr>
        <w:t xml:space="preserve"> un UAI stiprināšanai.</w:t>
      </w:r>
    </w:p>
    <w:p w14:paraId="3DD3A1AA" w14:textId="77777777" w:rsidR="00C7332E" w:rsidRPr="00AD05A7" w:rsidRDefault="00C7332E" w:rsidP="00C7332E">
      <w:pPr>
        <w:widowControl/>
      </w:pPr>
      <w:r w:rsidRPr="00AD05A7">
        <w:br w:type="page"/>
      </w:r>
    </w:p>
    <w:p w14:paraId="7AEDBE03" w14:textId="77777777" w:rsidR="00C7332E" w:rsidRPr="00AD05A7" w:rsidRDefault="00C7332E" w:rsidP="00C7332E">
      <w:pPr>
        <w:widowControl/>
        <w:spacing w:before="120" w:after="120" w:line="360" w:lineRule="auto"/>
        <w:rPr>
          <w:iCs/>
          <w:szCs w:val="22"/>
          <w:lang w:eastAsia="lv-LV" w:bidi="lv-LV"/>
        </w:rPr>
      </w:pPr>
      <w:r w:rsidRPr="00AD05A7">
        <w:rPr>
          <w:rFonts w:eastAsia="Calibri"/>
          <w:b/>
          <w:szCs w:val="22"/>
          <w:lang w:eastAsia="lv-LV" w:bidi="lv-LV"/>
        </w:rPr>
        <w:lastRenderedPageBreak/>
        <w:t xml:space="preserve">Eiropas Parlamenta, Padomes un Komisijas kopīgs paziņojums par papildu finanšu resursiem </w:t>
      </w:r>
      <w:r w:rsidRPr="00AD05A7">
        <w:rPr>
          <w:rFonts w:eastAsia="Calibri"/>
          <w:b/>
          <w:i/>
          <w:iCs/>
          <w:szCs w:val="22"/>
          <w:lang w:eastAsia="lv-LV" w:bidi="lv-LV"/>
        </w:rPr>
        <w:t>EDIP</w:t>
      </w:r>
      <w:r w:rsidRPr="00AD05A7">
        <w:rPr>
          <w:rFonts w:eastAsia="Calibri"/>
          <w:b/>
          <w:szCs w:val="22"/>
          <w:lang w:eastAsia="lv-LV" w:bidi="lv-LV"/>
        </w:rPr>
        <w:t xml:space="preserve"> regulai </w:t>
      </w:r>
      <w:r w:rsidRPr="00AD05A7">
        <w:rPr>
          <w:szCs w:val="22"/>
          <w:vertAlign w:val="superscript"/>
          <w:lang w:eastAsia="lv-LV" w:bidi="lv-LV"/>
        </w:rPr>
        <w:footnoteReference w:customMarkFollows="1" w:id="6"/>
        <w:t>+</w:t>
      </w:r>
    </w:p>
    <w:p w14:paraId="0D9F6F55" w14:textId="77777777" w:rsidR="00C7332E" w:rsidRPr="00AD05A7" w:rsidRDefault="00C7332E" w:rsidP="00C7332E">
      <w:pPr>
        <w:widowControl/>
        <w:spacing w:before="120" w:after="120" w:line="360" w:lineRule="auto"/>
        <w:rPr>
          <w:szCs w:val="22"/>
          <w:lang w:eastAsia="lv-LV" w:bidi="lv-LV"/>
        </w:rPr>
      </w:pPr>
      <w:r w:rsidRPr="00AD05A7">
        <w:rPr>
          <w:rFonts w:eastAsia="Calibri"/>
          <w:szCs w:val="22"/>
          <w:lang w:eastAsia="lv-LV" w:bidi="lv-LV"/>
        </w:rPr>
        <w:t xml:space="preserve">Eiropas Parlaments, Padome un Komisija uzskata, ka būtu jānodrošina papildu finanšu resursi </w:t>
      </w:r>
      <w:r w:rsidRPr="00AD05A7">
        <w:rPr>
          <w:rFonts w:eastAsia="Calibri"/>
          <w:i/>
          <w:iCs/>
          <w:szCs w:val="22"/>
          <w:lang w:eastAsia="lv-LV" w:bidi="lv-LV"/>
        </w:rPr>
        <w:t>EDIP</w:t>
      </w:r>
      <w:r w:rsidRPr="00AD05A7">
        <w:rPr>
          <w:rFonts w:eastAsia="Calibri"/>
          <w:szCs w:val="22"/>
          <w:lang w:eastAsia="lv-LV" w:bidi="lv-LV"/>
        </w:rPr>
        <w:t xml:space="preserve"> regulai.</w:t>
      </w:r>
    </w:p>
    <w:p w14:paraId="387EB545" w14:textId="77777777" w:rsidR="00C7332E" w:rsidRPr="00AD05A7" w:rsidRDefault="00C7332E" w:rsidP="00C7332E">
      <w:pPr>
        <w:widowControl/>
        <w:spacing w:before="120" w:after="120" w:line="360" w:lineRule="auto"/>
        <w:rPr>
          <w:szCs w:val="22"/>
          <w:lang w:eastAsia="lv-LV" w:bidi="lv-LV"/>
        </w:rPr>
      </w:pPr>
      <w:r w:rsidRPr="00AD05A7">
        <w:rPr>
          <w:rFonts w:eastAsia="Calibri"/>
          <w:szCs w:val="22"/>
          <w:lang w:eastAsia="lv-LV" w:bidi="lv-LV"/>
        </w:rPr>
        <w:t xml:space="preserve">Tāpēc </w:t>
      </w:r>
      <w:r w:rsidRPr="00AD05A7">
        <w:rPr>
          <w:rFonts w:eastAsia="Calibri"/>
          <w:i/>
          <w:iCs/>
          <w:szCs w:val="22"/>
          <w:lang w:eastAsia="lv-LV" w:bidi="lv-LV"/>
        </w:rPr>
        <w:t>EDIP</w:t>
      </w:r>
      <w:r w:rsidRPr="00AD05A7">
        <w:rPr>
          <w:rFonts w:eastAsia="Calibri"/>
          <w:szCs w:val="22"/>
          <w:lang w:eastAsia="lv-LV" w:bidi="lv-LV"/>
        </w:rPr>
        <w:t xml:space="preserve"> regulā ir konkrēti paredzēts, ka dalībvalstīm, Savienības iestādēm, struktūrām un aģentūrām, </w:t>
      </w:r>
      <w:proofErr w:type="spellStart"/>
      <w:r w:rsidRPr="00AD05A7">
        <w:rPr>
          <w:rFonts w:eastAsia="Calibri"/>
          <w:szCs w:val="22"/>
          <w:lang w:eastAsia="lv-LV" w:bidi="lv-LV"/>
        </w:rPr>
        <w:t>trešām</w:t>
      </w:r>
      <w:proofErr w:type="spellEnd"/>
      <w:r w:rsidRPr="00AD05A7">
        <w:rPr>
          <w:rFonts w:eastAsia="Calibri"/>
          <w:szCs w:val="22"/>
          <w:lang w:eastAsia="lv-LV" w:bidi="lv-LV"/>
        </w:rPr>
        <w:t xml:space="preserve"> valstīm, starptautiskām organizācijām, starptautiskām finanšu iestādēm vai citām </w:t>
      </w:r>
      <w:proofErr w:type="spellStart"/>
      <w:r w:rsidRPr="00AD05A7">
        <w:rPr>
          <w:rFonts w:eastAsia="Calibri"/>
          <w:szCs w:val="22"/>
          <w:lang w:eastAsia="lv-LV" w:bidi="lv-LV"/>
        </w:rPr>
        <w:t>trešām</w:t>
      </w:r>
      <w:proofErr w:type="spellEnd"/>
      <w:r w:rsidRPr="00AD05A7">
        <w:rPr>
          <w:rFonts w:eastAsia="Calibri"/>
          <w:szCs w:val="22"/>
          <w:lang w:eastAsia="lv-LV" w:bidi="lv-LV"/>
        </w:rPr>
        <w:t xml:space="preserve"> personām ir iespēja veikt papildu finanšu iemaksas, un šajā sakarā skaidri norādīts uz Fondu aizsardzības piegādes ķēžu pārveides paātrināšanai (</w:t>
      </w:r>
      <w:r w:rsidRPr="00AD05A7">
        <w:rPr>
          <w:rFonts w:eastAsia="Calibri"/>
          <w:i/>
          <w:iCs/>
          <w:szCs w:val="22"/>
          <w:lang w:eastAsia="lv-LV" w:bidi="lv-LV"/>
        </w:rPr>
        <w:t>FAST</w:t>
      </w:r>
      <w:r w:rsidRPr="00AD05A7">
        <w:rPr>
          <w:rFonts w:eastAsia="Calibri"/>
          <w:szCs w:val="22"/>
          <w:lang w:eastAsia="lv-LV" w:bidi="lv-LV"/>
        </w:rPr>
        <w:t>).</w:t>
      </w:r>
    </w:p>
    <w:p w14:paraId="6FFCE40B" w14:textId="5EDD6BD5" w:rsidR="00C7332E" w:rsidRPr="00AD05A7" w:rsidRDefault="00C7332E" w:rsidP="00C7332E">
      <w:pPr>
        <w:widowControl/>
        <w:spacing w:before="120" w:after="120" w:line="360" w:lineRule="auto"/>
      </w:pPr>
      <w:r w:rsidRPr="00AD05A7">
        <w:rPr>
          <w:rFonts w:eastAsia="Calibri"/>
          <w:szCs w:val="22"/>
          <w:lang w:eastAsia="lv-LV" w:bidi="lv-LV"/>
        </w:rPr>
        <w:t xml:space="preserve">Tāpēc un ņemot vērā </w:t>
      </w:r>
      <w:r w:rsidRPr="00AD05A7">
        <w:rPr>
          <w:rFonts w:eastAsia="Calibri"/>
          <w:i/>
          <w:iCs/>
          <w:szCs w:val="22"/>
          <w:lang w:eastAsia="lv-LV" w:bidi="lv-LV"/>
        </w:rPr>
        <w:t>FAST</w:t>
      </w:r>
      <w:r w:rsidRPr="00AD05A7">
        <w:rPr>
          <w:rFonts w:eastAsia="Calibri"/>
          <w:szCs w:val="22"/>
          <w:lang w:eastAsia="lv-LV" w:bidi="lv-LV"/>
        </w:rPr>
        <w:t xml:space="preserve"> izšķirīgo lomu MVU un mazu vidējas kapitalizācijas uzņēmumu – kuriem investīcijas ir īpaši nepieciešamas – aizsardzības ražošanas jaudu palielināšanā, šādas papildu iemaksas pirmām kārtām būtu jāpiešķir Fondam aizsardzības piegādes ķēžu pārveides paātrināšanai, un ar tām būtu jāpapildina summas, kas piešķirtas no </w:t>
      </w:r>
      <w:r>
        <w:rPr>
          <w:rFonts w:eastAsia="Calibri"/>
          <w:szCs w:val="22"/>
          <w:lang w:eastAsia="lv-LV" w:bidi="lv-LV"/>
        </w:rPr>
        <w:t>3</w:t>
      </w:r>
      <w:r w:rsidRPr="00AD05A7">
        <w:rPr>
          <w:rFonts w:eastAsia="Calibri"/>
          <w:szCs w:val="22"/>
          <w:lang w:eastAsia="lv-LV" w:bidi="lv-LV"/>
        </w:rPr>
        <w:t>. panta 1. punktā minētā 1,2 miljardu EUR finansējuma, lai tādējādi panāktu, ka konkrētā fonda kopējais indikatīvais finansējums Programmas ietvaros sasniegtu vismaz 150 miljonus EUR, vienlaikus ievērojot budžeta iestādes prerogatīvas.</w:t>
      </w:r>
    </w:p>
    <w:sectPr w:rsidR="00C7332E" w:rsidRPr="00AD05A7" w:rsidSect="00C74BE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281A76" w14:textId="77777777" w:rsidR="00643202" w:rsidRPr="00C74BE2" w:rsidRDefault="00643202">
      <w:r w:rsidRPr="00C74BE2">
        <w:separator/>
      </w:r>
    </w:p>
  </w:endnote>
  <w:endnote w:type="continuationSeparator" w:id="0">
    <w:p w14:paraId="6201303A" w14:textId="77777777" w:rsidR="00643202" w:rsidRPr="00C74BE2" w:rsidRDefault="00643202">
      <w:r w:rsidRPr="00C74B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MS Outlook">
    <w:panose1 w:val="0501010001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9B9DF" w14:textId="77777777" w:rsidR="00064002" w:rsidRPr="00C74BE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A23FD" w14:textId="77777777" w:rsidR="00064002" w:rsidRPr="00C74BE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53670" w14:textId="77777777" w:rsidR="00064002" w:rsidRPr="00C74BE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92115" w14:textId="77777777" w:rsidR="00643202" w:rsidRPr="00C74BE2" w:rsidRDefault="00643202">
      <w:r w:rsidRPr="00C74BE2">
        <w:separator/>
      </w:r>
    </w:p>
  </w:footnote>
  <w:footnote w:type="continuationSeparator" w:id="0">
    <w:p w14:paraId="6ADD34D3" w14:textId="77777777" w:rsidR="00643202" w:rsidRPr="00C74BE2" w:rsidRDefault="00643202">
      <w:r w:rsidRPr="00C74BE2">
        <w:continuationSeparator/>
      </w:r>
    </w:p>
  </w:footnote>
  <w:footnote w:id="1">
    <w:p w14:paraId="36240CA1" w14:textId="7E5871E9" w:rsidR="00EE2EB8" w:rsidRPr="00AD05A7" w:rsidRDefault="00EE2EB8" w:rsidP="00E32AA7">
      <w:pPr>
        <w:pStyle w:val="FootnoteText"/>
        <w:ind w:left="709" w:hanging="709"/>
        <w:rPr>
          <w:sz w:val="24"/>
          <w:szCs w:val="24"/>
          <w:lang w:val="da-DK"/>
        </w:rPr>
      </w:pPr>
      <w:r w:rsidRPr="00853654">
        <w:rPr>
          <w:rStyle w:val="FootnoteReference"/>
          <w:sz w:val="24"/>
          <w:szCs w:val="24"/>
          <w:lang w:val="lv-LV"/>
        </w:rPr>
        <w:footnoteRef/>
      </w:r>
      <w:r w:rsidR="00C74BE2" w:rsidRPr="00853654">
        <w:rPr>
          <w:sz w:val="24"/>
          <w:szCs w:val="24"/>
          <w:lang w:val="lv-LV"/>
        </w:rPr>
        <w:t xml:space="preserve"> </w:t>
      </w:r>
      <w:r w:rsidR="00C74BE2" w:rsidRPr="00853654">
        <w:rPr>
          <w:sz w:val="24"/>
          <w:szCs w:val="24"/>
          <w:lang w:val="lv-LV"/>
        </w:rPr>
        <w:tab/>
      </w:r>
      <w:r w:rsidRPr="00853654">
        <w:rPr>
          <w:sz w:val="24"/>
          <w:szCs w:val="24"/>
          <w:lang w:val="lv-LV"/>
        </w:rPr>
        <w:t>OV C</w:t>
      </w:r>
      <w:r w:rsidR="00BC2496" w:rsidRPr="00853654">
        <w:rPr>
          <w:sz w:val="24"/>
          <w:szCs w:val="24"/>
          <w:lang w:val="lv-LV"/>
        </w:rPr>
        <w:t xml:space="preserve">, </w:t>
      </w:r>
      <w:r w:rsidR="00820241" w:rsidRPr="00853654">
        <w:rPr>
          <w:sz w:val="24"/>
          <w:szCs w:val="24"/>
          <w:lang w:val="lv-LV"/>
        </w:rPr>
        <w:t>C/</w:t>
      </w:r>
      <w:r w:rsidR="00BC2496" w:rsidRPr="00853654">
        <w:rPr>
          <w:sz w:val="24"/>
          <w:szCs w:val="24"/>
          <w:lang w:val="lv-LV"/>
        </w:rPr>
        <w:t>2025/805,</w:t>
      </w:r>
      <w:r w:rsidRPr="00853654">
        <w:rPr>
          <w:sz w:val="24"/>
          <w:szCs w:val="24"/>
          <w:lang w:val="lv-LV"/>
        </w:rPr>
        <w:t xml:space="preserve"> 31.1.2025., </w:t>
      </w:r>
      <w:hyperlink r:id="rId1" w:history="1">
        <w:r w:rsidR="00AD05A7" w:rsidRPr="00AD05A7">
          <w:rPr>
            <w:rStyle w:val="Hyperlink"/>
            <w:sz w:val="24"/>
            <w:lang w:val="da-DK"/>
          </w:rPr>
          <w:t>http://data.europa.eu/eli/C/2025/805/oj</w:t>
        </w:r>
      </w:hyperlink>
      <w:r w:rsidRPr="00AD05A7">
        <w:rPr>
          <w:sz w:val="24"/>
          <w:szCs w:val="24"/>
          <w:lang w:val="da-DK"/>
        </w:rPr>
        <w:t>.</w:t>
      </w:r>
      <w:r w:rsidR="00AD05A7">
        <w:rPr>
          <w:sz w:val="24"/>
          <w:szCs w:val="24"/>
          <w:lang w:val="da-DK"/>
        </w:rPr>
        <w:t xml:space="preserve"> </w:t>
      </w:r>
    </w:p>
  </w:footnote>
  <w:footnote w:id="2">
    <w:p w14:paraId="20054240" w14:textId="132B84C5" w:rsidR="00EE2EB8" w:rsidRPr="00853654" w:rsidRDefault="00EE2EB8" w:rsidP="00E32AA7">
      <w:pPr>
        <w:pStyle w:val="FootnoteText"/>
        <w:ind w:left="709" w:hanging="709"/>
        <w:rPr>
          <w:sz w:val="24"/>
          <w:szCs w:val="24"/>
          <w:lang w:val="lv-LV"/>
        </w:rPr>
      </w:pPr>
      <w:r w:rsidRPr="00853654">
        <w:rPr>
          <w:rStyle w:val="FootnoteReference"/>
          <w:sz w:val="24"/>
          <w:szCs w:val="24"/>
          <w:lang w:val="lv-LV"/>
        </w:rPr>
        <w:footnoteRef/>
      </w:r>
      <w:r w:rsidR="00C74BE2" w:rsidRPr="00853654">
        <w:rPr>
          <w:i/>
          <w:sz w:val="24"/>
          <w:szCs w:val="24"/>
          <w:lang w:val="lv-LV"/>
        </w:rPr>
        <w:t xml:space="preserve"> </w:t>
      </w:r>
      <w:r w:rsidR="00C74BE2" w:rsidRPr="00853654">
        <w:rPr>
          <w:i/>
          <w:sz w:val="24"/>
          <w:szCs w:val="24"/>
          <w:lang w:val="lv-LV"/>
        </w:rPr>
        <w:tab/>
      </w:r>
      <w:r w:rsidR="00820241" w:rsidRPr="00E32AA7">
        <w:rPr>
          <w:sz w:val="24"/>
          <w:szCs w:val="24"/>
          <w:lang w:val="fi-FI"/>
        </w:rPr>
        <w:t xml:space="preserve">OV C, C/2024/4662, 9.8.2024., </w:t>
      </w:r>
      <w:r w:rsidR="00820241" w:rsidRPr="00AD05A7">
        <w:rPr>
          <w:sz w:val="24"/>
          <w:szCs w:val="24"/>
          <w:lang w:val="fi-FI"/>
        </w:rPr>
        <w:t xml:space="preserve">ELI: </w:t>
      </w:r>
      <w:hyperlink r:id="rId2" w:history="1">
        <w:r w:rsidR="00820241" w:rsidRPr="00AD05A7">
          <w:rPr>
            <w:rStyle w:val="Hyperlink"/>
            <w:sz w:val="24"/>
            <w:szCs w:val="24"/>
            <w:lang w:val="fi-FI"/>
          </w:rPr>
          <w:t>http://data.europa.eu/eli/C/2024/4662/oj</w:t>
        </w:r>
      </w:hyperlink>
      <w:r w:rsidRPr="00853654">
        <w:rPr>
          <w:sz w:val="24"/>
          <w:szCs w:val="24"/>
          <w:lang w:val="lv-LV"/>
        </w:rPr>
        <w:t>.</w:t>
      </w:r>
    </w:p>
  </w:footnote>
  <w:footnote w:id="3">
    <w:p w14:paraId="04CB48DA" w14:textId="4EC42AFB" w:rsidR="00EE2EB8" w:rsidRPr="00853654" w:rsidRDefault="00EE2EB8" w:rsidP="00E32AA7">
      <w:pPr>
        <w:pStyle w:val="FootnoteText"/>
        <w:ind w:left="709" w:hanging="709"/>
        <w:rPr>
          <w:sz w:val="24"/>
          <w:szCs w:val="24"/>
          <w:lang w:val="lv-LV"/>
        </w:rPr>
      </w:pPr>
      <w:r w:rsidRPr="00853654">
        <w:rPr>
          <w:rStyle w:val="FootnoteReference"/>
          <w:sz w:val="24"/>
          <w:szCs w:val="24"/>
          <w:lang w:val="lv-LV"/>
        </w:rPr>
        <w:footnoteRef/>
      </w:r>
      <w:r w:rsidR="00C74BE2" w:rsidRPr="00853654">
        <w:rPr>
          <w:i/>
          <w:sz w:val="24"/>
          <w:szCs w:val="24"/>
          <w:lang w:val="lv-LV"/>
        </w:rPr>
        <w:t xml:space="preserve"> </w:t>
      </w:r>
      <w:r w:rsidR="00C74BE2" w:rsidRPr="00853654">
        <w:rPr>
          <w:i/>
          <w:sz w:val="24"/>
          <w:szCs w:val="24"/>
          <w:lang w:val="lv-LV"/>
        </w:rPr>
        <w:tab/>
      </w:r>
      <w:r w:rsidR="00820241" w:rsidRPr="00E32AA7">
        <w:rPr>
          <w:sz w:val="24"/>
          <w:szCs w:val="24"/>
          <w:lang w:val="fi-FI"/>
        </w:rPr>
        <w:t xml:space="preserve">OV C, C/2025/1705, 26.3.2025., </w:t>
      </w:r>
      <w:r w:rsidR="00820241" w:rsidRPr="00AD05A7">
        <w:rPr>
          <w:sz w:val="24"/>
          <w:szCs w:val="24"/>
          <w:lang w:val="fi-FI"/>
        </w:rPr>
        <w:t xml:space="preserve">ELI: </w:t>
      </w:r>
      <w:hyperlink r:id="rId3" w:history="1">
        <w:r w:rsidR="00820241" w:rsidRPr="00AD05A7">
          <w:rPr>
            <w:rStyle w:val="Hyperlink"/>
            <w:sz w:val="24"/>
            <w:szCs w:val="24"/>
            <w:lang w:val="fi-FI"/>
          </w:rPr>
          <w:t>http://data.europa.eu/eli/C/2025/1705/oj</w:t>
        </w:r>
      </w:hyperlink>
      <w:r w:rsidRPr="00853654">
        <w:rPr>
          <w:sz w:val="24"/>
          <w:szCs w:val="24"/>
          <w:lang w:val="lv-LV"/>
        </w:rPr>
        <w:t>.</w:t>
      </w:r>
    </w:p>
  </w:footnote>
  <w:footnote w:id="4">
    <w:p w14:paraId="53C55AE1" w14:textId="2F2A44CD" w:rsidR="00C7332E" w:rsidRPr="00C7332E" w:rsidRDefault="00C7332E" w:rsidP="00C7332E">
      <w:pPr>
        <w:pStyle w:val="FootnoteText"/>
        <w:ind w:left="709" w:hanging="709"/>
        <w:rPr>
          <w:sz w:val="24"/>
          <w:szCs w:val="24"/>
          <w:lang w:val="lv-LV"/>
        </w:rPr>
      </w:pPr>
      <w:r w:rsidRPr="00C7332E">
        <w:rPr>
          <w:rStyle w:val="FootnoteReference"/>
          <w:sz w:val="24"/>
          <w:szCs w:val="24"/>
          <w:lang w:val="lv-LV"/>
        </w:rPr>
        <w:t>+</w:t>
      </w:r>
      <w:r w:rsidRPr="00C7332E">
        <w:rPr>
          <w:sz w:val="24"/>
          <w:szCs w:val="24"/>
          <w:lang w:val="lv-LV"/>
        </w:rPr>
        <w:tab/>
      </w:r>
      <w:r w:rsidRPr="00C7332E">
        <w:rPr>
          <w:sz w:val="24"/>
          <w:szCs w:val="24"/>
          <w:lang w:val="lv-LV"/>
        </w:rPr>
        <w:t xml:space="preserve">OV </w:t>
      </w:r>
      <w:r w:rsidRPr="00C7332E">
        <w:rPr>
          <w:sz w:val="24"/>
          <w:szCs w:val="24"/>
          <w:lang w:val="da-DK"/>
        </w:rPr>
        <w:t>L, 2025/2643, 29.12.2025</w:t>
      </w:r>
      <w:r>
        <w:rPr>
          <w:sz w:val="24"/>
          <w:szCs w:val="24"/>
          <w:lang w:val="da-DK"/>
        </w:rPr>
        <w:t>.</w:t>
      </w:r>
      <w:r w:rsidRPr="00C7332E">
        <w:rPr>
          <w:sz w:val="24"/>
          <w:szCs w:val="24"/>
          <w:lang w:val="da-DK"/>
        </w:rPr>
        <w:t>, ELI: </w:t>
      </w:r>
      <w:hyperlink r:id="rId4" w:tgtFrame="_blank" w:tooltip="Gives access to this document through its ELI URI." w:history="1">
        <w:r w:rsidRPr="00C7332E">
          <w:rPr>
            <w:rStyle w:val="Hyperlink"/>
            <w:sz w:val="24"/>
            <w:szCs w:val="24"/>
            <w:lang w:val="da-DK"/>
          </w:rPr>
          <w:t>http://data.europa.eu/eli/reg/2025/2643/oj</w:t>
        </w:r>
      </w:hyperlink>
      <w:r w:rsidRPr="00C7332E">
        <w:rPr>
          <w:sz w:val="24"/>
          <w:szCs w:val="24"/>
          <w:lang w:val="lv-LV"/>
        </w:rPr>
        <w:t>.</w:t>
      </w:r>
    </w:p>
  </w:footnote>
  <w:footnote w:id="5">
    <w:p w14:paraId="553C3E55" w14:textId="57714328" w:rsidR="00C7332E" w:rsidRPr="00C7332E" w:rsidRDefault="00C7332E" w:rsidP="00C7332E">
      <w:pPr>
        <w:pStyle w:val="FootnoteText"/>
        <w:ind w:left="709" w:hanging="709"/>
        <w:rPr>
          <w:sz w:val="24"/>
          <w:szCs w:val="24"/>
          <w:lang w:val="lv-LV"/>
        </w:rPr>
      </w:pPr>
      <w:r w:rsidRPr="00C7332E">
        <w:rPr>
          <w:rStyle w:val="FootnoteReference"/>
          <w:sz w:val="24"/>
          <w:szCs w:val="24"/>
          <w:lang w:val="lv-LV"/>
        </w:rPr>
        <w:t>+</w:t>
      </w:r>
      <w:r w:rsidRPr="00C7332E">
        <w:rPr>
          <w:sz w:val="24"/>
          <w:szCs w:val="24"/>
          <w:lang w:val="lv-LV"/>
        </w:rPr>
        <w:tab/>
      </w:r>
      <w:r w:rsidRPr="00C7332E">
        <w:rPr>
          <w:sz w:val="24"/>
          <w:szCs w:val="24"/>
          <w:lang w:val="lv-LV"/>
        </w:rPr>
        <w:t xml:space="preserve">OV </w:t>
      </w:r>
      <w:r w:rsidRPr="00C7332E">
        <w:rPr>
          <w:sz w:val="24"/>
          <w:szCs w:val="24"/>
          <w:lang w:val="da-DK"/>
        </w:rPr>
        <w:t>L, 2025/2643, 29.12.2025</w:t>
      </w:r>
      <w:r>
        <w:rPr>
          <w:sz w:val="24"/>
          <w:szCs w:val="24"/>
          <w:lang w:val="da-DK"/>
        </w:rPr>
        <w:t>.</w:t>
      </w:r>
      <w:r w:rsidRPr="00C7332E">
        <w:rPr>
          <w:sz w:val="24"/>
          <w:szCs w:val="24"/>
          <w:lang w:val="da-DK"/>
        </w:rPr>
        <w:t>, ELI: </w:t>
      </w:r>
      <w:hyperlink r:id="rId5" w:tgtFrame="_blank" w:tooltip="Gives access to this document through its ELI URI." w:history="1">
        <w:r w:rsidRPr="00C7332E">
          <w:rPr>
            <w:rStyle w:val="Hyperlink"/>
            <w:sz w:val="24"/>
            <w:szCs w:val="24"/>
            <w:lang w:val="da-DK"/>
          </w:rPr>
          <w:t>http://data.europa.eu/eli/reg/2025/2643/oj</w:t>
        </w:r>
      </w:hyperlink>
      <w:r w:rsidRPr="00C7332E">
        <w:rPr>
          <w:sz w:val="24"/>
          <w:szCs w:val="24"/>
          <w:lang w:val="lv-LV"/>
        </w:rPr>
        <w:t>.</w:t>
      </w:r>
    </w:p>
  </w:footnote>
  <w:footnote w:id="6">
    <w:p w14:paraId="03301F7F" w14:textId="0FEB7842" w:rsidR="00C7332E" w:rsidRPr="00C7332E" w:rsidRDefault="00C7332E" w:rsidP="00C7332E">
      <w:pPr>
        <w:pStyle w:val="FootnoteText"/>
        <w:ind w:left="709" w:hanging="709"/>
        <w:rPr>
          <w:sz w:val="24"/>
          <w:szCs w:val="24"/>
          <w:lang w:val="lv-LV"/>
        </w:rPr>
      </w:pPr>
      <w:r w:rsidRPr="00C7332E">
        <w:rPr>
          <w:rStyle w:val="FootnoteReference"/>
          <w:sz w:val="24"/>
          <w:szCs w:val="24"/>
          <w:lang w:val="lv-LV"/>
        </w:rPr>
        <w:t>+</w:t>
      </w:r>
      <w:r w:rsidRPr="00C7332E">
        <w:rPr>
          <w:sz w:val="24"/>
          <w:szCs w:val="24"/>
          <w:lang w:val="lv-LV"/>
        </w:rPr>
        <w:tab/>
      </w:r>
      <w:r w:rsidRPr="00C7332E">
        <w:rPr>
          <w:sz w:val="24"/>
          <w:szCs w:val="24"/>
          <w:lang w:val="lv-LV"/>
        </w:rPr>
        <w:t xml:space="preserve">OV </w:t>
      </w:r>
      <w:r w:rsidRPr="00C7332E">
        <w:rPr>
          <w:sz w:val="24"/>
          <w:szCs w:val="24"/>
          <w:lang w:val="da-DK"/>
        </w:rPr>
        <w:t>L, 2025/2643, 29.12.2025</w:t>
      </w:r>
      <w:r>
        <w:rPr>
          <w:sz w:val="24"/>
          <w:szCs w:val="24"/>
          <w:lang w:val="da-DK"/>
        </w:rPr>
        <w:t>.</w:t>
      </w:r>
      <w:r w:rsidRPr="00C7332E">
        <w:rPr>
          <w:sz w:val="24"/>
          <w:szCs w:val="24"/>
          <w:lang w:val="da-DK"/>
        </w:rPr>
        <w:t>, ELI: </w:t>
      </w:r>
      <w:hyperlink r:id="rId6" w:tgtFrame="_blank" w:tooltip="Gives access to this document through its ELI URI." w:history="1">
        <w:r w:rsidRPr="00C7332E">
          <w:rPr>
            <w:rStyle w:val="Hyperlink"/>
            <w:sz w:val="24"/>
            <w:szCs w:val="24"/>
            <w:lang w:val="da-DK"/>
          </w:rPr>
          <w:t>http://data.europa.eu/eli/reg/2025/2643/oj</w:t>
        </w:r>
      </w:hyperlink>
      <w:r w:rsidRPr="00C7332E">
        <w:rPr>
          <w:sz w:val="24"/>
          <w:szCs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28510" w14:textId="77777777" w:rsidR="00064002" w:rsidRPr="00C74BE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A1AD6" w14:textId="77777777" w:rsidR="00064002" w:rsidRPr="00C74BE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3DBF9" w14:textId="77777777" w:rsidR="00064002" w:rsidRPr="00C74BE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74A75"/>
    <w:multiLevelType w:val="multilevel"/>
    <w:tmpl w:val="12A223CE"/>
    <w:name w:val="Heading"/>
    <w:lvl w:ilvl="0">
      <w:start w:val="1"/>
      <w:numFmt w:val="decimal"/>
      <w:lvlRestart w:val="0"/>
      <w:pStyle w:val="Heading11"/>
      <w:lvlText w:val="%1."/>
      <w:lvlJc w:val="left"/>
      <w:pPr>
        <w:tabs>
          <w:tab w:val="num" w:pos="850"/>
        </w:tabs>
        <w:ind w:left="850" w:hanging="850"/>
      </w:pPr>
      <w:rPr>
        <w:bdr w:val="none" w:sz="0" w:space="0" w:color="auto"/>
      </w:rPr>
    </w:lvl>
    <w:lvl w:ilvl="1">
      <w:start w:val="1"/>
      <w:numFmt w:val="decimal"/>
      <w:pStyle w:val="Heading21"/>
      <w:lvlText w:val="%1.%2."/>
      <w:lvlJc w:val="left"/>
      <w:pPr>
        <w:tabs>
          <w:tab w:val="num" w:pos="850"/>
        </w:tabs>
        <w:ind w:left="850" w:hanging="850"/>
      </w:pPr>
      <w:rPr>
        <w:bdr w:val="none" w:sz="0" w:space="0" w:color="auto"/>
      </w:rPr>
    </w:lvl>
    <w:lvl w:ilvl="2">
      <w:start w:val="1"/>
      <w:numFmt w:val="decimal"/>
      <w:pStyle w:val="Heading31"/>
      <w:lvlText w:val="%1.%2.%3."/>
      <w:lvlJc w:val="left"/>
      <w:pPr>
        <w:tabs>
          <w:tab w:val="num" w:pos="850"/>
        </w:tabs>
        <w:ind w:left="850" w:hanging="850"/>
      </w:pPr>
      <w:rPr>
        <w:bdr w:val="none" w:sz="0" w:space="0" w:color="auto"/>
      </w:rPr>
    </w:lvl>
    <w:lvl w:ilvl="3">
      <w:start w:val="1"/>
      <w:numFmt w:val="decimal"/>
      <w:pStyle w:val="Heading41"/>
      <w:lvlText w:val="%1.%2.%3.%4."/>
      <w:lvlJc w:val="left"/>
      <w:pPr>
        <w:tabs>
          <w:tab w:val="num" w:pos="850"/>
        </w:tabs>
        <w:ind w:left="850" w:hanging="850"/>
      </w:pPr>
      <w:rPr>
        <w:bdr w:val="none" w:sz="0" w:space="0" w:color="auto"/>
      </w:rPr>
    </w:lvl>
    <w:lvl w:ilvl="4">
      <w:start w:val="1"/>
      <w:numFmt w:val="decimal"/>
      <w:pStyle w:val="Heading51"/>
      <w:lvlText w:val="%1.%2.%3.%4.%5."/>
      <w:lvlJc w:val="left"/>
      <w:pPr>
        <w:tabs>
          <w:tab w:val="num" w:pos="1417"/>
        </w:tabs>
        <w:ind w:left="1417" w:hanging="1417"/>
      </w:pPr>
      <w:rPr>
        <w:bdr w:val="none" w:sz="0" w:space="0" w:color="auto"/>
      </w:rPr>
    </w:lvl>
    <w:lvl w:ilvl="5">
      <w:start w:val="1"/>
      <w:numFmt w:val="decimal"/>
      <w:pStyle w:val="Heading61"/>
      <w:lvlText w:val="%1.%2.%3.%4.%5.%6."/>
      <w:lvlJc w:val="left"/>
      <w:pPr>
        <w:tabs>
          <w:tab w:val="num" w:pos="1417"/>
        </w:tabs>
        <w:ind w:left="1417" w:hanging="1417"/>
      </w:pPr>
      <w:rPr>
        <w:bdr w:val="none" w:sz="0" w:space="0" w:color="auto"/>
      </w:rPr>
    </w:lvl>
    <w:lvl w:ilvl="6">
      <w:start w:val="1"/>
      <w:numFmt w:val="decimal"/>
      <w:pStyle w:val="Heading71"/>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2"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3"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4" w15:restartNumberingAfterBreak="0">
    <w:nsid w:val="0765655B"/>
    <w:multiLevelType w:val="hybridMultilevel"/>
    <w:tmpl w:val="A9F0CB78"/>
    <w:lvl w:ilvl="0" w:tplc="FB58EB84">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7"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8"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4340FB7"/>
    <w:multiLevelType w:val="hybridMultilevel"/>
    <w:tmpl w:val="4E0A3B6E"/>
    <w:lvl w:ilvl="0" w:tplc="7360C202">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6"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7"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8"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0"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3"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4"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5"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6"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27"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8"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9"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30"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31"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32"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3"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34"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5"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7" w15:restartNumberingAfterBreak="0">
    <w:nsid w:val="5B0B0635"/>
    <w:multiLevelType w:val="singleLevel"/>
    <w:tmpl w:val="017E7CEE"/>
    <w:lvl w:ilvl="0">
      <w:start w:val="1"/>
      <w:numFmt w:val="bullet"/>
      <w:pStyle w:val="ListBullet4"/>
      <w:lvlText w:val=""/>
      <w:lvlJc w:val="left"/>
      <w:pPr>
        <w:tabs>
          <w:tab w:val="num" w:pos="1134"/>
        </w:tabs>
        <w:ind w:left="1134" w:hanging="283"/>
      </w:pPr>
      <w:rPr>
        <w:rFonts w:ascii="Symbol" w:hAnsi="Symbol" w:hint="default"/>
      </w:rPr>
    </w:lvl>
  </w:abstractNum>
  <w:abstractNum w:abstractNumId="38"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39"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40"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41"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42"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43"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4"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45"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6"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7" w15:restartNumberingAfterBreak="0">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pStyle w:val="ListNumberLevel4"/>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8" w15:restartNumberingAfterBreak="0">
    <w:nsid w:val="721B5602"/>
    <w:multiLevelType w:val="hybridMultilevel"/>
    <w:tmpl w:val="E8D24104"/>
    <w:lvl w:ilvl="0" w:tplc="05B2FFF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50"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51"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52" w15:restartNumberingAfterBreak="0">
    <w:nsid w:val="77FE29C1"/>
    <w:multiLevelType w:val="hybridMultilevel"/>
    <w:tmpl w:val="7E7840CC"/>
    <w:lvl w:ilvl="0" w:tplc="93C8F534">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4"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5"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6"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7"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8"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1449619998">
    <w:abstractNumId w:val="5"/>
  </w:num>
  <w:num w:numId="2" w16cid:durableId="51387762">
    <w:abstractNumId w:val="20"/>
  </w:num>
  <w:num w:numId="3" w16cid:durableId="596449158">
    <w:abstractNumId w:val="1"/>
  </w:num>
  <w:num w:numId="4" w16cid:durableId="700783519">
    <w:abstractNumId w:val="37"/>
  </w:num>
  <w:num w:numId="5" w16cid:durableId="1895189320">
    <w:abstractNumId w:val="17"/>
  </w:num>
  <w:num w:numId="6" w16cid:durableId="931817022">
    <w:abstractNumId w:val="31"/>
  </w:num>
  <w:num w:numId="7" w16cid:durableId="1380667790">
    <w:abstractNumId w:val="29"/>
  </w:num>
  <w:num w:numId="8" w16cid:durableId="1155411522">
    <w:abstractNumId w:val="47"/>
  </w:num>
  <w:num w:numId="9" w16cid:durableId="896430716">
    <w:abstractNumId w:val="42"/>
  </w:num>
  <w:num w:numId="10" w16cid:durableId="1393776971">
    <w:abstractNumId w:val="49"/>
  </w:num>
  <w:num w:numId="11" w16cid:durableId="483353323">
    <w:abstractNumId w:val="51"/>
  </w:num>
  <w:num w:numId="12" w16cid:durableId="1532911792">
    <w:abstractNumId w:val="7"/>
  </w:num>
  <w:num w:numId="13" w16cid:durableId="580987142">
    <w:abstractNumId w:val="19"/>
  </w:num>
  <w:num w:numId="14" w16cid:durableId="131559574">
    <w:abstractNumId w:val="8"/>
  </w:num>
  <w:num w:numId="15" w16cid:durableId="1439792320">
    <w:abstractNumId w:val="21"/>
  </w:num>
  <w:num w:numId="16" w16cid:durableId="1116604495">
    <w:abstractNumId w:val="18"/>
  </w:num>
  <w:num w:numId="17" w16cid:durableId="770013365">
    <w:abstractNumId w:val="32"/>
  </w:num>
  <w:num w:numId="18" w16cid:durableId="18033782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5301337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37660045">
    <w:abstractNumId w:val="58"/>
    <w:lvlOverride w:ilvl="0">
      <w:startOverride w:val="1"/>
    </w:lvlOverride>
  </w:num>
  <w:num w:numId="21" w16cid:durableId="1268654983">
    <w:abstractNumId w:val="40"/>
    <w:lvlOverride w:ilvl="0">
      <w:startOverride w:val="1"/>
    </w:lvlOverride>
  </w:num>
  <w:num w:numId="22" w16cid:durableId="836841833">
    <w:abstractNumId w:val="24"/>
  </w:num>
  <w:num w:numId="23" w16cid:durableId="1516335680">
    <w:abstractNumId w:val="44"/>
  </w:num>
  <w:num w:numId="24" w16cid:durableId="1863350239">
    <w:abstractNumId w:val="16"/>
  </w:num>
  <w:num w:numId="25" w16cid:durableId="108554813">
    <w:abstractNumId w:val="25"/>
  </w:num>
  <w:num w:numId="26" w16cid:durableId="1686176821">
    <w:abstractNumId w:val="26"/>
  </w:num>
  <w:num w:numId="27" w16cid:durableId="809053638">
    <w:abstractNumId w:val="28"/>
  </w:num>
  <w:num w:numId="28" w16cid:durableId="2135900809">
    <w:abstractNumId w:val="38"/>
  </w:num>
  <w:num w:numId="29" w16cid:durableId="995911949">
    <w:abstractNumId w:val="39"/>
  </w:num>
  <w:num w:numId="30" w16cid:durableId="27335173">
    <w:abstractNumId w:val="15"/>
  </w:num>
  <w:num w:numId="31" w16cid:durableId="303775719">
    <w:abstractNumId w:val="33"/>
  </w:num>
  <w:num w:numId="32" w16cid:durableId="1791514616">
    <w:abstractNumId w:val="48"/>
  </w:num>
  <w:num w:numId="33" w16cid:durableId="242224787">
    <w:abstractNumId w:val="52"/>
  </w:num>
  <w:num w:numId="34" w16cid:durableId="736051859">
    <w:abstractNumId w:val="12"/>
  </w:num>
  <w:num w:numId="35" w16cid:durableId="397898192">
    <w:abstractNumId w:val="4"/>
  </w:num>
  <w:num w:numId="36" w16cid:durableId="1466007105">
    <w:abstractNumId w:val="45"/>
  </w:num>
  <w:num w:numId="37" w16cid:durableId="1475875094">
    <w:abstractNumId w:val="3"/>
  </w:num>
  <w:num w:numId="38" w16cid:durableId="1816027014">
    <w:abstractNumId w:val="46"/>
  </w:num>
  <w:num w:numId="39" w16cid:durableId="1689023111">
    <w:abstractNumId w:val="41"/>
  </w:num>
  <w:num w:numId="40" w16cid:durableId="1106273980">
    <w:abstractNumId w:val="6"/>
  </w:num>
  <w:num w:numId="41" w16cid:durableId="154153400">
    <w:abstractNumId w:val="53"/>
  </w:num>
  <w:num w:numId="42" w16cid:durableId="366873316">
    <w:abstractNumId w:val="57"/>
  </w:num>
  <w:num w:numId="43" w16cid:durableId="1037966521">
    <w:abstractNumId w:val="34"/>
  </w:num>
  <w:num w:numId="44" w16cid:durableId="1971782157">
    <w:abstractNumId w:val="50"/>
  </w:num>
  <w:num w:numId="45" w16cid:durableId="2094692991">
    <w:abstractNumId w:val="43"/>
  </w:num>
  <w:num w:numId="46" w16cid:durableId="1095132390">
    <w:abstractNumId w:val="27"/>
  </w:num>
  <w:num w:numId="47" w16cid:durableId="1755589573">
    <w:abstractNumId w:val="2"/>
  </w:num>
  <w:num w:numId="48" w16cid:durableId="1059204818">
    <w:abstractNumId w:val="13"/>
  </w:num>
  <w:num w:numId="49" w16cid:durableId="1023554113">
    <w:abstractNumId w:val="9"/>
  </w:num>
  <w:num w:numId="50" w16cid:durableId="1342467967">
    <w:abstractNumId w:val="14"/>
  </w:num>
  <w:num w:numId="51" w16cid:durableId="1277717369">
    <w:abstractNumId w:val="35"/>
  </w:num>
  <w:num w:numId="52" w16cid:durableId="1186288313">
    <w:abstractNumId w:val="22"/>
  </w:num>
  <w:num w:numId="53" w16cid:durableId="525561290">
    <w:abstractNumId w:val="23"/>
  </w:num>
  <w:num w:numId="54" w16cid:durableId="50227971">
    <w:abstractNumId w:val="30"/>
  </w:num>
  <w:num w:numId="55" w16cid:durableId="1691368473">
    <w:abstractNumId w:val="0"/>
  </w:num>
  <w:num w:numId="56" w16cid:durableId="968052574">
    <w:abstractNumId w:val="36"/>
  </w:num>
  <w:num w:numId="57" w16cid:durableId="1579635249">
    <w:abstractNumId w:val="55"/>
  </w:num>
  <w:num w:numId="58" w16cid:durableId="328409989">
    <w:abstractNumId w:val="54"/>
  </w:num>
  <w:num w:numId="59" w16cid:durableId="1055085742">
    <w:abstractNumId w:val="56"/>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4/2025"/>
    <w:docVar w:name="dvlangue" w:val="LV"/>
    <w:docVar w:name="dvnumam" w:val="311"/>
    <w:docVar w:name="dvpe" w:val="771.828"/>
    <w:docVar w:name="dvrapporteur" w:val="Referenti: "/>
    <w:docVar w:name="dvstar" w:val="***I"/>
    <w:docVar w:name="dvtitre" w:val="Eiropas Parlamenta 2025. gada XX. XXX normatīvā rezolūcija par priekšlikumu Eiropas Parlamenta un Padomes regulai, ar ko izveido Eiropas Aizsardzības industrijas programmu un pasākumu satvaru aizsardzības ražojumu savlaicīgas pieejamības un piegādes nodrošināšanai (“EDIP”)(COM(2024)0150 – C10-0005/2024 – 2024/0061(COD))"/>
  </w:docVars>
  <w:rsids>
    <w:rsidRoot w:val="00643202"/>
    <w:rsid w:val="00002272"/>
    <w:rsid w:val="00064002"/>
    <w:rsid w:val="000677B9"/>
    <w:rsid w:val="000831BA"/>
    <w:rsid w:val="000A42CC"/>
    <w:rsid w:val="000E7DD9"/>
    <w:rsid w:val="0010095E"/>
    <w:rsid w:val="00125B37"/>
    <w:rsid w:val="00187494"/>
    <w:rsid w:val="001F32AE"/>
    <w:rsid w:val="002767FF"/>
    <w:rsid w:val="00294964"/>
    <w:rsid w:val="002B18FE"/>
    <w:rsid w:val="002B5493"/>
    <w:rsid w:val="00343214"/>
    <w:rsid w:val="00361C00"/>
    <w:rsid w:val="003741F5"/>
    <w:rsid w:val="00395FA1"/>
    <w:rsid w:val="003A776B"/>
    <w:rsid w:val="003E15D4"/>
    <w:rsid w:val="00411CCE"/>
    <w:rsid w:val="0041666E"/>
    <w:rsid w:val="00421060"/>
    <w:rsid w:val="00471C19"/>
    <w:rsid w:val="004867E3"/>
    <w:rsid w:val="00494A28"/>
    <w:rsid w:val="004C0004"/>
    <w:rsid w:val="004C5D52"/>
    <w:rsid w:val="0050519A"/>
    <w:rsid w:val="005072A1"/>
    <w:rsid w:val="00514517"/>
    <w:rsid w:val="0054000B"/>
    <w:rsid w:val="00545827"/>
    <w:rsid w:val="00560270"/>
    <w:rsid w:val="005C2568"/>
    <w:rsid w:val="005F1B17"/>
    <w:rsid w:val="006037C0"/>
    <w:rsid w:val="0064277A"/>
    <w:rsid w:val="00643202"/>
    <w:rsid w:val="006631B6"/>
    <w:rsid w:val="00680577"/>
    <w:rsid w:val="0068228D"/>
    <w:rsid w:val="006F74FA"/>
    <w:rsid w:val="00731ADD"/>
    <w:rsid w:val="00734777"/>
    <w:rsid w:val="00747932"/>
    <w:rsid w:val="00751A4A"/>
    <w:rsid w:val="00756632"/>
    <w:rsid w:val="00762C74"/>
    <w:rsid w:val="00786EC0"/>
    <w:rsid w:val="007D1690"/>
    <w:rsid w:val="007E22AD"/>
    <w:rsid w:val="00817416"/>
    <w:rsid w:val="00820241"/>
    <w:rsid w:val="00842779"/>
    <w:rsid w:val="00853654"/>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7248"/>
    <w:rsid w:val="00AD05A7"/>
    <w:rsid w:val="00AE0928"/>
    <w:rsid w:val="00AF3B82"/>
    <w:rsid w:val="00B12E95"/>
    <w:rsid w:val="00B1417C"/>
    <w:rsid w:val="00B22876"/>
    <w:rsid w:val="00B558F0"/>
    <w:rsid w:val="00BB45A4"/>
    <w:rsid w:val="00BC2496"/>
    <w:rsid w:val="00BD48FE"/>
    <w:rsid w:val="00BD7BD8"/>
    <w:rsid w:val="00BE6ADC"/>
    <w:rsid w:val="00C05BFE"/>
    <w:rsid w:val="00C23CD4"/>
    <w:rsid w:val="00C61C0C"/>
    <w:rsid w:val="00C7332E"/>
    <w:rsid w:val="00C74BE2"/>
    <w:rsid w:val="00C941CB"/>
    <w:rsid w:val="00CC2357"/>
    <w:rsid w:val="00CF071A"/>
    <w:rsid w:val="00CF4A52"/>
    <w:rsid w:val="00D058B8"/>
    <w:rsid w:val="00D34CF7"/>
    <w:rsid w:val="00D56C11"/>
    <w:rsid w:val="00D834A0"/>
    <w:rsid w:val="00D872DF"/>
    <w:rsid w:val="00D91E21"/>
    <w:rsid w:val="00DA7FCD"/>
    <w:rsid w:val="00E32AA7"/>
    <w:rsid w:val="00E33957"/>
    <w:rsid w:val="00E365E1"/>
    <w:rsid w:val="00E820A4"/>
    <w:rsid w:val="00EB006A"/>
    <w:rsid w:val="00EB4772"/>
    <w:rsid w:val="00ED169E"/>
    <w:rsid w:val="00ED4235"/>
    <w:rsid w:val="00EE2EB8"/>
    <w:rsid w:val="00F04346"/>
    <w:rsid w:val="00F075DC"/>
    <w:rsid w:val="00F149E9"/>
    <w:rsid w:val="00F33BB7"/>
    <w:rsid w:val="00F5134D"/>
    <w:rsid w:val="00F6018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772615"/>
  <w15:chartTrackingRefBased/>
  <w15:docId w15:val="{0F0987CE-9BC2-474C-810F-1BB93AD9E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Title" w:uiPriority="10" w:qFormat="1"/>
    <w:lsdException w:name="Body Text" w:uiPriority="1" w:qFormat="1"/>
    <w:lsdException w:name="Subtitle" w:qFormat="1"/>
    <w:lsdException w:name="Hyperlink" w:uiPriority="99"/>
    <w:lsdException w:name="FollowedHyperlink" w:uiPriority="99"/>
    <w:lsdException w:name="Strong" w:uiPriority="22"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SUPERSCharCharCharCharCharCharCharChar"/>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EE2EB8"/>
    <w:rPr>
      <w:b/>
      <w:kern w:val="28"/>
      <w:sz w:val="28"/>
      <w:lang w:val="fr-FR" w:eastAsia="fr-FR"/>
    </w:rPr>
  </w:style>
  <w:style w:type="character" w:customStyle="1" w:styleId="Heading2Char">
    <w:name w:val="Heading 2 Char"/>
    <w:basedOn w:val="DefaultParagraphFont"/>
    <w:link w:val="Heading2"/>
    <w:uiPriority w:val="9"/>
    <w:semiHidden/>
    <w:rsid w:val="00EE2EB8"/>
    <w:rPr>
      <w:sz w:val="24"/>
      <w:lang w:val="fr-FR" w:eastAsia="fr-FR"/>
    </w:rPr>
  </w:style>
  <w:style w:type="character" w:customStyle="1" w:styleId="Heading3Char">
    <w:name w:val="Heading 3 Char"/>
    <w:basedOn w:val="DefaultParagraphFont"/>
    <w:link w:val="Heading3"/>
    <w:uiPriority w:val="9"/>
    <w:semiHidden/>
    <w:rsid w:val="00EE2EB8"/>
    <w:rPr>
      <w:rFonts w:ascii="Arial" w:hAnsi="Arial"/>
      <w:sz w:val="24"/>
      <w:lang w:val="fr-FR" w:eastAsia="fr-FR"/>
    </w:rPr>
  </w:style>
  <w:style w:type="character" w:customStyle="1" w:styleId="Heading4Char">
    <w:name w:val="Heading 4 Char"/>
    <w:basedOn w:val="DefaultParagraphFont"/>
    <w:link w:val="Heading4"/>
    <w:uiPriority w:val="9"/>
    <w:semiHidden/>
    <w:rsid w:val="00EE2EB8"/>
    <w:rPr>
      <w:sz w:val="24"/>
      <w:lang w:val="en-US" w:eastAsia="fr-FR"/>
    </w:rPr>
  </w:style>
  <w:style w:type="character" w:customStyle="1" w:styleId="Heading5Char">
    <w:name w:val="Heading 5 Char"/>
    <w:basedOn w:val="DefaultParagraphFont"/>
    <w:link w:val="Heading5"/>
    <w:uiPriority w:val="9"/>
    <w:semiHidden/>
    <w:rsid w:val="00EE2EB8"/>
    <w:rPr>
      <w:sz w:val="24"/>
      <w:lang w:val="en-US" w:eastAsia="fr-FR"/>
    </w:rPr>
  </w:style>
  <w:style w:type="character" w:customStyle="1" w:styleId="Heading6Char">
    <w:name w:val="Heading 6 Char"/>
    <w:basedOn w:val="DefaultParagraphFont"/>
    <w:link w:val="Heading6"/>
    <w:uiPriority w:val="9"/>
    <w:semiHidden/>
    <w:rsid w:val="00EE2EB8"/>
    <w:rPr>
      <w:i/>
      <w:sz w:val="22"/>
      <w:lang w:val="lv-LV"/>
    </w:rPr>
  </w:style>
  <w:style w:type="character" w:customStyle="1" w:styleId="Heading7Char">
    <w:name w:val="Heading 7 Char"/>
    <w:basedOn w:val="DefaultParagraphFont"/>
    <w:link w:val="Heading7"/>
    <w:uiPriority w:val="9"/>
    <w:semiHidden/>
    <w:rsid w:val="00EE2EB8"/>
    <w:rPr>
      <w:rFonts w:ascii="Arial" w:hAnsi="Arial"/>
      <w:sz w:val="24"/>
      <w:lang w:val="lv-LV"/>
    </w:rPr>
  </w:style>
  <w:style w:type="character" w:customStyle="1" w:styleId="Heading8Char">
    <w:name w:val="Heading 8 Char"/>
    <w:basedOn w:val="DefaultParagraphFont"/>
    <w:link w:val="Heading8"/>
    <w:semiHidden/>
    <w:rsid w:val="00EE2EB8"/>
    <w:rPr>
      <w:rFonts w:ascii="Arial" w:hAnsi="Arial"/>
      <w:i/>
      <w:sz w:val="24"/>
      <w:lang w:val="lv-LV"/>
    </w:rPr>
  </w:style>
  <w:style w:type="character" w:customStyle="1" w:styleId="Heading9Char">
    <w:name w:val="Heading 9 Char"/>
    <w:basedOn w:val="DefaultParagraphFont"/>
    <w:link w:val="Heading9"/>
    <w:semiHidden/>
    <w:rsid w:val="00EE2EB8"/>
    <w:rPr>
      <w:rFonts w:ascii="Arial" w:hAnsi="Arial"/>
      <w:b/>
      <w:i/>
      <w:sz w:val="18"/>
      <w:lang w:val="lv-LV"/>
    </w:rPr>
  </w:style>
  <w:style w:type="paragraph" w:styleId="TOCHeading">
    <w:name w:val="TOC Heading"/>
    <w:basedOn w:val="Normal"/>
    <w:next w:val="Normal"/>
    <w:uiPriority w:val="39"/>
    <w:unhideWhenUsed/>
    <w:qFormat/>
    <w:rsid w:val="00EE2EB8"/>
    <w:pPr>
      <w:widowControl/>
      <w:spacing w:after="240"/>
    </w:pPr>
    <w:rPr>
      <w:lang w:val="en-GB"/>
    </w:rPr>
  </w:style>
  <w:style w:type="paragraph" w:customStyle="1" w:styleId="EPFooter2">
    <w:name w:val="EPFooter2"/>
    <w:basedOn w:val="Normal"/>
    <w:next w:val="Normal"/>
    <w:rsid w:val="00EE2EB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E2EB8"/>
    <w:pPr>
      <w:spacing w:before="480" w:after="240"/>
    </w:pPr>
  </w:style>
  <w:style w:type="paragraph" w:customStyle="1" w:styleId="TOCPage">
    <w:name w:val="TOC Page"/>
    <w:basedOn w:val="Normal"/>
    <w:next w:val="TOC1"/>
    <w:rsid w:val="00EE2EB8"/>
    <w:pPr>
      <w:keepNext/>
      <w:spacing w:after="240"/>
      <w:jc w:val="right"/>
    </w:pPr>
    <w:rPr>
      <w:rFonts w:ascii="Arial" w:hAnsi="Arial"/>
      <w:b/>
    </w:rPr>
  </w:style>
  <w:style w:type="paragraph" w:customStyle="1" w:styleId="PageHeading">
    <w:name w:val="PageHeading"/>
    <w:basedOn w:val="Normal"/>
    <w:rsid w:val="00EE2EB8"/>
    <w:pPr>
      <w:keepNext/>
      <w:spacing w:after="480"/>
      <w:jc w:val="center"/>
    </w:pPr>
    <w:rPr>
      <w:rFonts w:ascii="Arial" w:hAnsi="Arial" w:cs="Arial"/>
      <w:b/>
    </w:rPr>
  </w:style>
  <w:style w:type="paragraph" w:customStyle="1" w:styleId="NormalBold">
    <w:name w:val="NormalBold"/>
    <w:basedOn w:val="Normal"/>
    <w:link w:val="NormalBoldChar"/>
    <w:rsid w:val="00EE2EB8"/>
    <w:rPr>
      <w:b/>
    </w:rPr>
  </w:style>
  <w:style w:type="paragraph" w:customStyle="1" w:styleId="NormalBold12a">
    <w:name w:val="NormalBold12a"/>
    <w:basedOn w:val="Normal"/>
    <w:rsid w:val="00EE2EB8"/>
    <w:pPr>
      <w:spacing w:after="240"/>
    </w:pPr>
    <w:rPr>
      <w:b/>
    </w:rPr>
  </w:style>
  <w:style w:type="paragraph" w:customStyle="1" w:styleId="NormalHanging12a">
    <w:name w:val="NormalHanging12a"/>
    <w:basedOn w:val="Normal"/>
    <w:rsid w:val="00EE2EB8"/>
    <w:pPr>
      <w:spacing w:after="240"/>
      <w:ind w:left="567" w:hanging="567"/>
    </w:pPr>
  </w:style>
  <w:style w:type="paragraph" w:customStyle="1" w:styleId="CoverNormal24a">
    <w:name w:val="CoverNormal24a"/>
    <w:basedOn w:val="Normal"/>
    <w:rsid w:val="00EE2EB8"/>
    <w:pPr>
      <w:spacing w:after="480"/>
      <w:ind w:left="1417"/>
    </w:pPr>
  </w:style>
  <w:style w:type="paragraph" w:customStyle="1" w:styleId="CoverNormal">
    <w:name w:val="CoverNormal"/>
    <w:basedOn w:val="Normal"/>
    <w:rsid w:val="00EE2EB8"/>
    <w:pPr>
      <w:ind w:left="1418"/>
    </w:pPr>
  </w:style>
  <w:style w:type="paragraph" w:customStyle="1" w:styleId="NormalCenter12a">
    <w:name w:val="NormalCenter12a"/>
    <w:basedOn w:val="Normal"/>
    <w:rsid w:val="00EE2EB8"/>
    <w:pPr>
      <w:spacing w:after="240"/>
      <w:jc w:val="center"/>
    </w:pPr>
  </w:style>
  <w:style w:type="paragraph" w:customStyle="1" w:styleId="CoverReference">
    <w:name w:val="CoverReference"/>
    <w:basedOn w:val="Normal"/>
    <w:rsid w:val="00EE2EB8"/>
    <w:pPr>
      <w:spacing w:before="1080"/>
      <w:jc w:val="right"/>
    </w:pPr>
    <w:rPr>
      <w:rFonts w:ascii="Arial" w:hAnsi="Arial" w:cs="Arial"/>
      <w:b/>
    </w:rPr>
  </w:style>
  <w:style w:type="paragraph" w:customStyle="1" w:styleId="CoverDocType">
    <w:name w:val="CoverDocType"/>
    <w:basedOn w:val="Normal"/>
    <w:rsid w:val="00EE2EB8"/>
    <w:pPr>
      <w:ind w:left="1418"/>
    </w:pPr>
    <w:rPr>
      <w:rFonts w:ascii="Arial" w:hAnsi="Arial"/>
      <w:b/>
      <w:sz w:val="48"/>
    </w:rPr>
  </w:style>
  <w:style w:type="paragraph" w:customStyle="1" w:styleId="CoverDocType24a">
    <w:name w:val="CoverDocType24a"/>
    <w:basedOn w:val="Normal"/>
    <w:rsid w:val="00EE2EB8"/>
    <w:pPr>
      <w:spacing w:after="480"/>
      <w:ind w:left="1418"/>
    </w:pPr>
    <w:rPr>
      <w:rFonts w:ascii="Arial" w:hAnsi="Arial"/>
      <w:b/>
      <w:sz w:val="48"/>
    </w:rPr>
  </w:style>
  <w:style w:type="paragraph" w:customStyle="1" w:styleId="CoverDate">
    <w:name w:val="CoverDate"/>
    <w:basedOn w:val="Normal"/>
    <w:rsid w:val="00EE2EB8"/>
    <w:pPr>
      <w:spacing w:before="240" w:after="1200"/>
    </w:pPr>
  </w:style>
  <w:style w:type="paragraph" w:styleId="Header">
    <w:name w:val="header"/>
    <w:basedOn w:val="Normal"/>
    <w:link w:val="HeaderChar"/>
    <w:uiPriority w:val="99"/>
    <w:rsid w:val="00EE2EB8"/>
    <w:pPr>
      <w:tabs>
        <w:tab w:val="center" w:pos="4513"/>
        <w:tab w:val="right" w:pos="9026"/>
      </w:tabs>
    </w:pPr>
  </w:style>
  <w:style w:type="character" w:customStyle="1" w:styleId="HeaderChar">
    <w:name w:val="Header Char"/>
    <w:basedOn w:val="DefaultParagraphFont"/>
    <w:link w:val="Header"/>
    <w:uiPriority w:val="99"/>
    <w:rsid w:val="00EE2EB8"/>
    <w:rPr>
      <w:sz w:val="24"/>
      <w:lang w:val="lv-LV"/>
    </w:rPr>
  </w:style>
  <w:style w:type="paragraph" w:customStyle="1" w:styleId="AmNumberTabs">
    <w:name w:val="AmNumberTabs"/>
    <w:basedOn w:val="Normal"/>
    <w:link w:val="AmNumberTabsChar"/>
    <w:rsid w:val="00EE2EB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EE2EB8"/>
    <w:pPr>
      <w:spacing w:before="720" w:after="240"/>
      <w:jc w:val="center"/>
    </w:pPr>
  </w:style>
  <w:style w:type="paragraph" w:customStyle="1" w:styleId="EPBody">
    <w:name w:val="EPBody"/>
    <w:basedOn w:val="Normal"/>
    <w:rsid w:val="00EE2EB8"/>
    <w:pPr>
      <w:jc w:val="center"/>
    </w:pPr>
    <w:rPr>
      <w:rFonts w:ascii="Arial" w:hAnsi="Arial" w:cs="Arial"/>
      <w:i/>
      <w:sz w:val="22"/>
      <w:szCs w:val="22"/>
    </w:rPr>
  </w:style>
  <w:style w:type="paragraph" w:customStyle="1" w:styleId="EPFooter">
    <w:name w:val="EPFooter"/>
    <w:basedOn w:val="Normal"/>
    <w:rsid w:val="00EE2EB8"/>
    <w:pPr>
      <w:tabs>
        <w:tab w:val="center" w:pos="4535"/>
        <w:tab w:val="right" w:pos="9071"/>
      </w:tabs>
      <w:spacing w:before="240" w:after="240"/>
    </w:pPr>
    <w:rPr>
      <w:color w:val="010000"/>
      <w:sz w:val="22"/>
    </w:rPr>
  </w:style>
  <w:style w:type="paragraph" w:customStyle="1" w:styleId="Lgendesigne">
    <w:name w:val="Légende signe"/>
    <w:basedOn w:val="Normal"/>
    <w:rsid w:val="00EE2EB8"/>
    <w:pPr>
      <w:tabs>
        <w:tab w:val="right" w:pos="454"/>
        <w:tab w:val="left" w:pos="737"/>
      </w:tabs>
      <w:ind w:left="737" w:hanging="737"/>
    </w:pPr>
    <w:rPr>
      <w:snapToGrid w:val="0"/>
      <w:sz w:val="18"/>
      <w:lang w:eastAsia="en-US"/>
    </w:rPr>
  </w:style>
  <w:style w:type="paragraph" w:customStyle="1" w:styleId="Lgendetitre">
    <w:name w:val="Légende titre"/>
    <w:basedOn w:val="Normal"/>
    <w:rsid w:val="00EE2EB8"/>
    <w:pPr>
      <w:spacing w:before="240" w:after="240"/>
    </w:pPr>
    <w:rPr>
      <w:b/>
      <w:i/>
      <w:snapToGrid w:val="0"/>
      <w:lang w:eastAsia="en-US"/>
    </w:rPr>
  </w:style>
  <w:style w:type="paragraph" w:customStyle="1" w:styleId="Lgendestandard">
    <w:name w:val="Légende standard"/>
    <w:basedOn w:val="Normal"/>
    <w:rsid w:val="00EE2EB8"/>
    <w:rPr>
      <w:sz w:val="18"/>
    </w:rPr>
  </w:style>
  <w:style w:type="paragraph" w:customStyle="1" w:styleId="AmJustText">
    <w:name w:val="AmJustText"/>
    <w:basedOn w:val="Normal"/>
    <w:rsid w:val="00EE2EB8"/>
    <w:pPr>
      <w:spacing w:after="240"/>
    </w:pPr>
    <w:rPr>
      <w:i/>
    </w:rPr>
  </w:style>
  <w:style w:type="character" w:customStyle="1" w:styleId="NormalBoldChar">
    <w:name w:val="NormalBold Char"/>
    <w:basedOn w:val="DefaultParagraphFont"/>
    <w:link w:val="NormalBold"/>
    <w:locked/>
    <w:rsid w:val="00EE2EB8"/>
    <w:rPr>
      <w:b/>
      <w:sz w:val="24"/>
      <w:lang w:val="lv-LV"/>
    </w:rPr>
  </w:style>
  <w:style w:type="paragraph" w:styleId="ListBullet4">
    <w:name w:val="List Bullet 4"/>
    <w:basedOn w:val="Normal"/>
    <w:uiPriority w:val="99"/>
    <w:rsid w:val="00EE2EB8"/>
    <w:pPr>
      <w:widowControl/>
      <w:numPr>
        <w:numId w:val="4"/>
      </w:numPr>
      <w:spacing w:before="120" w:after="120"/>
      <w:jc w:val="both"/>
    </w:pPr>
    <w:rPr>
      <w:szCs w:val="22"/>
      <w:lang w:eastAsia="de-DE"/>
    </w:rPr>
  </w:style>
  <w:style w:type="paragraph" w:styleId="ListNumber">
    <w:name w:val="List Number"/>
    <w:basedOn w:val="Normal"/>
    <w:rsid w:val="00EE2EB8"/>
    <w:pPr>
      <w:widowControl/>
      <w:numPr>
        <w:numId w:val="8"/>
      </w:numPr>
      <w:spacing w:before="120" w:after="120"/>
      <w:jc w:val="both"/>
    </w:pPr>
    <w:rPr>
      <w:szCs w:val="22"/>
      <w:lang w:eastAsia="de-DE"/>
    </w:rPr>
  </w:style>
  <w:style w:type="paragraph" w:customStyle="1" w:styleId="ListBullet1">
    <w:name w:val="List Bullet 1"/>
    <w:basedOn w:val="Normal"/>
    <w:rsid w:val="00EE2EB8"/>
    <w:pPr>
      <w:widowControl/>
      <w:numPr>
        <w:numId w:val="3"/>
      </w:numPr>
      <w:spacing w:before="120" w:after="120"/>
      <w:jc w:val="both"/>
    </w:pPr>
    <w:rPr>
      <w:szCs w:val="22"/>
      <w:lang w:eastAsia="de-DE"/>
    </w:rPr>
  </w:style>
  <w:style w:type="paragraph" w:customStyle="1" w:styleId="ListDash">
    <w:name w:val="List Dash"/>
    <w:basedOn w:val="Normal"/>
    <w:rsid w:val="00EE2EB8"/>
    <w:pPr>
      <w:widowControl/>
      <w:numPr>
        <w:numId w:val="5"/>
      </w:numPr>
      <w:spacing w:before="120" w:after="120"/>
      <w:jc w:val="both"/>
    </w:pPr>
    <w:rPr>
      <w:szCs w:val="22"/>
      <w:lang w:eastAsia="de-DE"/>
    </w:rPr>
  </w:style>
  <w:style w:type="paragraph" w:customStyle="1" w:styleId="ListDash1">
    <w:name w:val="List Dash 1"/>
    <w:basedOn w:val="Normal"/>
    <w:rsid w:val="00EE2EB8"/>
    <w:pPr>
      <w:widowControl/>
      <w:numPr>
        <w:numId w:val="6"/>
      </w:numPr>
      <w:spacing w:before="120" w:after="120"/>
      <w:jc w:val="both"/>
    </w:pPr>
    <w:rPr>
      <w:szCs w:val="22"/>
      <w:lang w:eastAsia="de-DE"/>
    </w:rPr>
  </w:style>
  <w:style w:type="paragraph" w:customStyle="1" w:styleId="ListDash2">
    <w:name w:val="List Dash 2"/>
    <w:basedOn w:val="Normal"/>
    <w:rsid w:val="00EE2EB8"/>
    <w:pPr>
      <w:widowControl/>
      <w:numPr>
        <w:numId w:val="7"/>
      </w:numPr>
      <w:spacing w:before="120" w:after="120"/>
      <w:jc w:val="both"/>
    </w:pPr>
    <w:rPr>
      <w:szCs w:val="22"/>
      <w:lang w:eastAsia="de-DE"/>
    </w:rPr>
  </w:style>
  <w:style w:type="paragraph" w:customStyle="1" w:styleId="ListNumberLevel2">
    <w:name w:val="List Number (Level 2)"/>
    <w:basedOn w:val="Normal"/>
    <w:rsid w:val="00EE2EB8"/>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rsid w:val="00EE2EB8"/>
    <w:pPr>
      <w:widowControl/>
      <w:numPr>
        <w:ilvl w:val="2"/>
        <w:numId w:val="8"/>
      </w:numPr>
      <w:spacing w:before="120" w:after="120"/>
      <w:jc w:val="both"/>
    </w:pPr>
    <w:rPr>
      <w:szCs w:val="22"/>
      <w:lang w:eastAsia="de-DE"/>
    </w:rPr>
  </w:style>
  <w:style w:type="paragraph" w:customStyle="1" w:styleId="ListNumberLevel4">
    <w:name w:val="List Number (Level 4)"/>
    <w:basedOn w:val="Normal"/>
    <w:rsid w:val="00EE2EB8"/>
    <w:pPr>
      <w:widowControl/>
      <w:numPr>
        <w:ilvl w:val="3"/>
        <w:numId w:val="8"/>
      </w:numPr>
      <w:spacing w:before="120" w:after="120"/>
      <w:jc w:val="both"/>
    </w:pPr>
    <w:rPr>
      <w:szCs w:val="22"/>
      <w:lang w:eastAsia="de-DE"/>
    </w:rPr>
  </w:style>
  <w:style w:type="character" w:styleId="Hyperlink">
    <w:name w:val="Hyperlink"/>
    <w:uiPriority w:val="99"/>
    <w:rsid w:val="00EE2EB8"/>
    <w:rPr>
      <w:color w:val="0000FF"/>
      <w:u w:val="single"/>
    </w:rPr>
  </w:style>
  <w:style w:type="paragraph" w:styleId="ListBullet">
    <w:name w:val="List Bullet"/>
    <w:basedOn w:val="Normal"/>
    <w:uiPriority w:val="99"/>
    <w:rsid w:val="00EE2EB8"/>
    <w:pPr>
      <w:widowControl/>
      <w:numPr>
        <w:numId w:val="9"/>
      </w:numPr>
      <w:spacing w:before="120" w:after="120"/>
      <w:jc w:val="both"/>
    </w:pPr>
    <w:rPr>
      <w:szCs w:val="22"/>
    </w:rPr>
  </w:style>
  <w:style w:type="paragraph" w:styleId="ListBullet2">
    <w:name w:val="List Bullet 2"/>
    <w:basedOn w:val="Normal"/>
    <w:uiPriority w:val="99"/>
    <w:rsid w:val="00EE2EB8"/>
    <w:pPr>
      <w:widowControl/>
      <w:numPr>
        <w:numId w:val="10"/>
      </w:numPr>
      <w:spacing w:before="120" w:after="120"/>
      <w:jc w:val="both"/>
    </w:pPr>
    <w:rPr>
      <w:szCs w:val="22"/>
    </w:rPr>
  </w:style>
  <w:style w:type="paragraph" w:styleId="ListBullet3">
    <w:name w:val="List Bullet 3"/>
    <w:basedOn w:val="Normal"/>
    <w:uiPriority w:val="99"/>
    <w:rsid w:val="00EE2EB8"/>
    <w:pPr>
      <w:widowControl/>
      <w:numPr>
        <w:numId w:val="11"/>
      </w:numPr>
      <w:spacing w:before="120" w:after="120"/>
      <w:jc w:val="both"/>
    </w:pPr>
    <w:rPr>
      <w:szCs w:val="22"/>
    </w:rPr>
  </w:style>
  <w:style w:type="paragraph" w:styleId="ListNumber2">
    <w:name w:val="List Number 2"/>
    <w:basedOn w:val="Normal"/>
    <w:rsid w:val="00EE2EB8"/>
    <w:pPr>
      <w:widowControl/>
      <w:numPr>
        <w:numId w:val="15"/>
      </w:numPr>
      <w:spacing w:before="120" w:after="120"/>
      <w:jc w:val="both"/>
    </w:pPr>
    <w:rPr>
      <w:szCs w:val="22"/>
    </w:rPr>
  </w:style>
  <w:style w:type="paragraph" w:styleId="ListNumber3">
    <w:name w:val="List Number 3"/>
    <w:basedOn w:val="Normal"/>
    <w:rsid w:val="00EE2EB8"/>
    <w:pPr>
      <w:widowControl/>
      <w:numPr>
        <w:numId w:val="16"/>
      </w:numPr>
      <w:spacing w:before="120" w:after="120"/>
      <w:jc w:val="both"/>
    </w:pPr>
    <w:rPr>
      <w:szCs w:val="22"/>
    </w:rPr>
  </w:style>
  <w:style w:type="paragraph" w:styleId="ListNumber4">
    <w:name w:val="List Number 4"/>
    <w:basedOn w:val="Normal"/>
    <w:rsid w:val="00EE2EB8"/>
    <w:pPr>
      <w:widowControl/>
      <w:numPr>
        <w:numId w:val="17"/>
      </w:numPr>
      <w:spacing w:before="120" w:after="120"/>
      <w:jc w:val="both"/>
    </w:pPr>
    <w:rPr>
      <w:szCs w:val="22"/>
    </w:rPr>
  </w:style>
  <w:style w:type="paragraph" w:customStyle="1" w:styleId="ListDash3">
    <w:name w:val="List Dash 3"/>
    <w:basedOn w:val="Normal"/>
    <w:rsid w:val="00EE2EB8"/>
    <w:pPr>
      <w:widowControl/>
      <w:numPr>
        <w:numId w:val="12"/>
      </w:numPr>
      <w:spacing w:before="120" w:after="120"/>
      <w:jc w:val="both"/>
    </w:pPr>
    <w:rPr>
      <w:szCs w:val="22"/>
    </w:rPr>
  </w:style>
  <w:style w:type="paragraph" w:customStyle="1" w:styleId="ListDash4">
    <w:name w:val="List Dash 4"/>
    <w:basedOn w:val="Normal"/>
    <w:rsid w:val="00EE2EB8"/>
    <w:pPr>
      <w:widowControl/>
      <w:numPr>
        <w:numId w:val="13"/>
      </w:numPr>
      <w:spacing w:before="120" w:after="120"/>
      <w:jc w:val="both"/>
    </w:pPr>
    <w:rPr>
      <w:szCs w:val="22"/>
    </w:rPr>
  </w:style>
  <w:style w:type="paragraph" w:customStyle="1" w:styleId="ListNumber1">
    <w:name w:val="List Number 1"/>
    <w:basedOn w:val="Text1"/>
    <w:rsid w:val="00EE2EB8"/>
    <w:pPr>
      <w:numPr>
        <w:numId w:val="14"/>
      </w:numPr>
    </w:pPr>
    <w:rPr>
      <w:rFonts w:eastAsia="Times New Roman"/>
      <w:lang w:eastAsia="en-GB"/>
    </w:rPr>
  </w:style>
  <w:style w:type="paragraph" w:customStyle="1" w:styleId="ListNumber1Level2">
    <w:name w:val="List Number 1 (Level 2)"/>
    <w:basedOn w:val="Text1"/>
    <w:rsid w:val="00EE2EB8"/>
    <w:pPr>
      <w:numPr>
        <w:ilvl w:val="1"/>
        <w:numId w:val="14"/>
      </w:numPr>
    </w:pPr>
    <w:rPr>
      <w:rFonts w:eastAsia="Times New Roman"/>
      <w:lang w:eastAsia="en-GB"/>
    </w:rPr>
  </w:style>
  <w:style w:type="paragraph" w:customStyle="1" w:styleId="ListNumber2Level2">
    <w:name w:val="List Number 2 (Level 2)"/>
    <w:basedOn w:val="Text2"/>
    <w:rsid w:val="00EE2EB8"/>
    <w:pPr>
      <w:numPr>
        <w:ilvl w:val="1"/>
        <w:numId w:val="15"/>
      </w:numPr>
    </w:pPr>
    <w:rPr>
      <w:rFonts w:eastAsia="Times New Roman"/>
      <w:lang w:eastAsia="en-GB"/>
    </w:rPr>
  </w:style>
  <w:style w:type="paragraph" w:customStyle="1" w:styleId="ListNumber3Level2">
    <w:name w:val="List Number 3 (Level 2)"/>
    <w:basedOn w:val="Text3"/>
    <w:rsid w:val="00EE2EB8"/>
    <w:pPr>
      <w:numPr>
        <w:ilvl w:val="1"/>
        <w:numId w:val="16"/>
      </w:numPr>
    </w:pPr>
    <w:rPr>
      <w:rFonts w:eastAsia="Times New Roman"/>
      <w:lang w:eastAsia="en-GB"/>
    </w:rPr>
  </w:style>
  <w:style w:type="paragraph" w:customStyle="1" w:styleId="ListNumber4Level2">
    <w:name w:val="List Number 4 (Level 2)"/>
    <w:basedOn w:val="Text4"/>
    <w:rsid w:val="00EE2EB8"/>
    <w:pPr>
      <w:numPr>
        <w:ilvl w:val="1"/>
        <w:numId w:val="17"/>
      </w:numPr>
    </w:pPr>
    <w:rPr>
      <w:rFonts w:eastAsia="Times New Roman"/>
      <w:lang w:eastAsia="en-GB"/>
    </w:rPr>
  </w:style>
  <w:style w:type="paragraph" w:customStyle="1" w:styleId="ListNumber1Level3">
    <w:name w:val="List Number 1 (Level 3)"/>
    <w:basedOn w:val="Text1"/>
    <w:rsid w:val="00EE2EB8"/>
    <w:pPr>
      <w:numPr>
        <w:ilvl w:val="2"/>
        <w:numId w:val="14"/>
      </w:numPr>
    </w:pPr>
    <w:rPr>
      <w:rFonts w:eastAsia="Times New Roman"/>
      <w:lang w:eastAsia="en-GB"/>
    </w:rPr>
  </w:style>
  <w:style w:type="paragraph" w:customStyle="1" w:styleId="ListNumber2Level3">
    <w:name w:val="List Number 2 (Level 3)"/>
    <w:basedOn w:val="Text2"/>
    <w:rsid w:val="00EE2EB8"/>
    <w:pPr>
      <w:numPr>
        <w:ilvl w:val="2"/>
        <w:numId w:val="15"/>
      </w:numPr>
    </w:pPr>
    <w:rPr>
      <w:rFonts w:eastAsia="Times New Roman"/>
      <w:lang w:eastAsia="en-GB"/>
    </w:rPr>
  </w:style>
  <w:style w:type="paragraph" w:customStyle="1" w:styleId="ListNumber3Level3">
    <w:name w:val="List Number 3 (Level 3)"/>
    <w:basedOn w:val="Text3"/>
    <w:rsid w:val="00EE2EB8"/>
    <w:pPr>
      <w:numPr>
        <w:ilvl w:val="2"/>
        <w:numId w:val="16"/>
      </w:numPr>
    </w:pPr>
    <w:rPr>
      <w:rFonts w:eastAsia="Times New Roman"/>
      <w:lang w:eastAsia="en-GB"/>
    </w:rPr>
  </w:style>
  <w:style w:type="paragraph" w:customStyle="1" w:styleId="ListNumber4Level3">
    <w:name w:val="List Number 4 (Level 3)"/>
    <w:basedOn w:val="Text4"/>
    <w:rsid w:val="00EE2EB8"/>
    <w:pPr>
      <w:numPr>
        <w:ilvl w:val="2"/>
        <w:numId w:val="17"/>
      </w:numPr>
    </w:pPr>
    <w:rPr>
      <w:rFonts w:eastAsia="Times New Roman"/>
      <w:lang w:eastAsia="en-GB"/>
    </w:rPr>
  </w:style>
  <w:style w:type="paragraph" w:customStyle="1" w:styleId="ListNumber1Level4">
    <w:name w:val="List Number 1 (Level 4)"/>
    <w:basedOn w:val="Text1"/>
    <w:rsid w:val="00EE2EB8"/>
    <w:pPr>
      <w:numPr>
        <w:ilvl w:val="3"/>
        <w:numId w:val="14"/>
      </w:numPr>
    </w:pPr>
    <w:rPr>
      <w:rFonts w:eastAsia="Times New Roman"/>
      <w:lang w:eastAsia="en-GB"/>
    </w:rPr>
  </w:style>
  <w:style w:type="paragraph" w:customStyle="1" w:styleId="ListNumber2Level4">
    <w:name w:val="List Number 2 (Level 4)"/>
    <w:basedOn w:val="Text2"/>
    <w:rsid w:val="00EE2EB8"/>
    <w:pPr>
      <w:numPr>
        <w:ilvl w:val="3"/>
        <w:numId w:val="15"/>
      </w:numPr>
    </w:pPr>
    <w:rPr>
      <w:rFonts w:eastAsia="Times New Roman"/>
      <w:lang w:eastAsia="en-GB"/>
    </w:rPr>
  </w:style>
  <w:style w:type="paragraph" w:customStyle="1" w:styleId="ListNumber3Level4">
    <w:name w:val="List Number 3 (Level 4)"/>
    <w:basedOn w:val="Text3"/>
    <w:rsid w:val="00EE2EB8"/>
    <w:pPr>
      <w:numPr>
        <w:ilvl w:val="3"/>
        <w:numId w:val="16"/>
      </w:numPr>
    </w:pPr>
    <w:rPr>
      <w:rFonts w:eastAsia="Times New Roman"/>
      <w:lang w:eastAsia="en-GB"/>
    </w:rPr>
  </w:style>
  <w:style w:type="paragraph" w:customStyle="1" w:styleId="ListNumber4Level4">
    <w:name w:val="List Number 4 (Level 4)"/>
    <w:basedOn w:val="Text4"/>
    <w:rsid w:val="00EE2EB8"/>
    <w:pPr>
      <w:numPr>
        <w:ilvl w:val="3"/>
        <w:numId w:val="17"/>
      </w:numPr>
    </w:pPr>
    <w:rPr>
      <w:rFonts w:eastAsia="Times New Roman"/>
      <w:lang w:eastAsia="en-GB"/>
    </w:rPr>
  </w:style>
  <w:style w:type="paragraph" w:customStyle="1" w:styleId="Annexetitreacte">
    <w:name w:val="Annexe titre (acte)"/>
    <w:basedOn w:val="Normal"/>
    <w:next w:val="Normal"/>
    <w:rsid w:val="00EE2EB8"/>
    <w:pPr>
      <w:widowControl/>
      <w:spacing w:before="120" w:after="120"/>
      <w:jc w:val="center"/>
    </w:pPr>
    <w:rPr>
      <w:b/>
      <w:szCs w:val="22"/>
      <w:u w:val="single"/>
    </w:rPr>
  </w:style>
  <w:style w:type="paragraph" w:customStyle="1" w:styleId="Annexetitreexposglobal">
    <w:name w:val="Annexe titre (exposé global)"/>
    <w:basedOn w:val="Normal"/>
    <w:next w:val="Normal"/>
    <w:rsid w:val="00EE2EB8"/>
    <w:pPr>
      <w:widowControl/>
      <w:spacing w:before="120" w:after="120"/>
      <w:jc w:val="center"/>
    </w:pPr>
    <w:rPr>
      <w:b/>
      <w:szCs w:val="22"/>
      <w:u w:val="single"/>
    </w:rPr>
  </w:style>
  <w:style w:type="paragraph" w:customStyle="1" w:styleId="Annexetitrefichefinacte">
    <w:name w:val="Annexe titre (fiche fin. acte)"/>
    <w:basedOn w:val="Normal"/>
    <w:next w:val="Normal"/>
    <w:rsid w:val="00EE2EB8"/>
    <w:pPr>
      <w:widowControl/>
      <w:spacing w:before="120" w:after="120"/>
      <w:jc w:val="center"/>
    </w:pPr>
    <w:rPr>
      <w:b/>
      <w:szCs w:val="22"/>
      <w:u w:val="single"/>
    </w:rPr>
  </w:style>
  <w:style w:type="paragraph" w:customStyle="1" w:styleId="Annexetitrefichefinglobale">
    <w:name w:val="Annexe titre (fiche fin. globale)"/>
    <w:basedOn w:val="Normal"/>
    <w:next w:val="Normal"/>
    <w:rsid w:val="00EE2EB8"/>
    <w:pPr>
      <w:widowControl/>
      <w:spacing w:before="120" w:after="120"/>
      <w:jc w:val="center"/>
    </w:pPr>
    <w:rPr>
      <w:b/>
      <w:szCs w:val="22"/>
      <w:u w:val="single"/>
    </w:rPr>
  </w:style>
  <w:style w:type="paragraph" w:customStyle="1" w:styleId="Annexetitreglobale">
    <w:name w:val="Annexe titre (globale)"/>
    <w:basedOn w:val="Normal"/>
    <w:next w:val="Normal"/>
    <w:rsid w:val="00EE2EB8"/>
    <w:pPr>
      <w:widowControl/>
      <w:spacing w:before="120" w:after="120"/>
      <w:jc w:val="center"/>
    </w:pPr>
    <w:rPr>
      <w:b/>
      <w:szCs w:val="22"/>
      <w:u w:val="single"/>
    </w:rPr>
  </w:style>
  <w:style w:type="paragraph" w:customStyle="1" w:styleId="Exposdesmotifstitreglobal">
    <w:name w:val="Exposé des motifs titre (global)"/>
    <w:basedOn w:val="Normal"/>
    <w:next w:val="Normal"/>
    <w:rsid w:val="00EE2EB8"/>
    <w:pPr>
      <w:widowControl/>
      <w:spacing w:before="120" w:after="120"/>
      <w:jc w:val="center"/>
    </w:pPr>
    <w:rPr>
      <w:b/>
      <w:szCs w:val="22"/>
      <w:u w:val="single"/>
    </w:rPr>
  </w:style>
  <w:style w:type="paragraph" w:customStyle="1" w:styleId="Langueoriginale">
    <w:name w:val="Langue originale"/>
    <w:basedOn w:val="Normal"/>
    <w:rsid w:val="00EE2EB8"/>
    <w:pPr>
      <w:widowControl/>
      <w:spacing w:before="360" w:after="120"/>
      <w:jc w:val="center"/>
    </w:pPr>
    <w:rPr>
      <w:caps/>
      <w:szCs w:val="22"/>
    </w:rPr>
  </w:style>
  <w:style w:type="paragraph" w:customStyle="1" w:styleId="Phrasefinale">
    <w:name w:val="Phrase finale"/>
    <w:basedOn w:val="Normal"/>
    <w:next w:val="Normal"/>
    <w:rsid w:val="00EE2EB8"/>
    <w:pPr>
      <w:widowControl/>
      <w:spacing w:before="360"/>
      <w:jc w:val="center"/>
    </w:pPr>
    <w:rPr>
      <w:szCs w:val="22"/>
    </w:rPr>
  </w:style>
  <w:style w:type="paragraph" w:customStyle="1" w:styleId="Prliminairetitre">
    <w:name w:val="Préliminaire titre"/>
    <w:basedOn w:val="Normal"/>
    <w:next w:val="Normal"/>
    <w:rsid w:val="00EE2EB8"/>
    <w:pPr>
      <w:widowControl/>
      <w:spacing w:before="360" w:after="360"/>
      <w:jc w:val="center"/>
    </w:pPr>
    <w:rPr>
      <w:b/>
      <w:szCs w:val="22"/>
    </w:rPr>
  </w:style>
  <w:style w:type="paragraph" w:customStyle="1" w:styleId="Prliminairetype">
    <w:name w:val="Préliminaire type"/>
    <w:basedOn w:val="Normal"/>
    <w:next w:val="Normal"/>
    <w:rsid w:val="00EE2EB8"/>
    <w:pPr>
      <w:widowControl/>
      <w:spacing w:before="360"/>
      <w:jc w:val="center"/>
    </w:pPr>
    <w:rPr>
      <w:b/>
      <w:szCs w:val="22"/>
    </w:rPr>
  </w:style>
  <w:style w:type="paragraph" w:customStyle="1" w:styleId="Rfrenceinstitutionelle">
    <w:name w:val="Référence institutionelle"/>
    <w:basedOn w:val="Normal"/>
    <w:next w:val="Statut"/>
    <w:rsid w:val="00EE2EB8"/>
    <w:pPr>
      <w:widowControl/>
      <w:spacing w:after="240"/>
      <w:ind w:left="5103"/>
    </w:pPr>
    <w:rPr>
      <w:szCs w:val="22"/>
    </w:rPr>
  </w:style>
  <w:style w:type="paragraph" w:customStyle="1" w:styleId="Rfrenceinterinstitutionelle">
    <w:name w:val="Référence interinstitutionelle"/>
    <w:basedOn w:val="Normal"/>
    <w:next w:val="Statut"/>
    <w:rsid w:val="00EE2EB8"/>
    <w:pPr>
      <w:widowControl/>
      <w:ind w:left="5103"/>
    </w:pPr>
    <w:rPr>
      <w:szCs w:val="22"/>
    </w:rPr>
  </w:style>
  <w:style w:type="paragraph" w:customStyle="1" w:styleId="Rfrenceinterinstitutionelleprliminaire">
    <w:name w:val="Référence interinstitutionelle (préliminaire)"/>
    <w:basedOn w:val="Normal"/>
    <w:next w:val="Normal"/>
    <w:rsid w:val="00EE2EB8"/>
    <w:pPr>
      <w:widowControl/>
      <w:ind w:left="5103"/>
    </w:pPr>
    <w:rPr>
      <w:szCs w:val="22"/>
    </w:rPr>
  </w:style>
  <w:style w:type="paragraph" w:customStyle="1" w:styleId="Sous-titreobjetprliminaire">
    <w:name w:val="Sous-titre objet (préliminaire)"/>
    <w:basedOn w:val="Normal"/>
    <w:rsid w:val="00EE2EB8"/>
    <w:pPr>
      <w:widowControl/>
      <w:jc w:val="center"/>
    </w:pPr>
    <w:rPr>
      <w:b/>
      <w:szCs w:val="22"/>
    </w:rPr>
  </w:style>
  <w:style w:type="paragraph" w:customStyle="1" w:styleId="Statutprliminaire">
    <w:name w:val="Statut (préliminaire)"/>
    <w:basedOn w:val="Normal"/>
    <w:next w:val="Normal"/>
    <w:rsid w:val="00EE2EB8"/>
    <w:pPr>
      <w:widowControl/>
      <w:spacing w:before="360"/>
      <w:jc w:val="center"/>
    </w:pPr>
    <w:rPr>
      <w:szCs w:val="22"/>
    </w:rPr>
  </w:style>
  <w:style w:type="paragraph" w:customStyle="1" w:styleId="Titreobjetprliminaire">
    <w:name w:val="Titre objet (préliminaire)"/>
    <w:basedOn w:val="Normal"/>
    <w:next w:val="Normal"/>
    <w:rsid w:val="00EE2EB8"/>
    <w:pPr>
      <w:widowControl/>
      <w:spacing w:before="360" w:after="360"/>
      <w:jc w:val="center"/>
    </w:pPr>
    <w:rPr>
      <w:b/>
      <w:szCs w:val="22"/>
    </w:rPr>
  </w:style>
  <w:style w:type="paragraph" w:customStyle="1" w:styleId="Typedudocumentprliminaire">
    <w:name w:val="Type du document (préliminaire)"/>
    <w:basedOn w:val="Normal"/>
    <w:next w:val="Normal"/>
    <w:rsid w:val="00EE2EB8"/>
    <w:pPr>
      <w:widowControl/>
      <w:spacing w:before="360"/>
      <w:jc w:val="center"/>
    </w:pPr>
    <w:rPr>
      <w:b/>
      <w:szCs w:val="22"/>
    </w:rPr>
  </w:style>
  <w:style w:type="paragraph" w:customStyle="1" w:styleId="Fichefinancirestandardtitre">
    <w:name w:val="Fiche financière (standard) titre"/>
    <w:basedOn w:val="Normal"/>
    <w:next w:val="Normal"/>
    <w:rsid w:val="00EE2EB8"/>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EE2EB8"/>
    <w:pPr>
      <w:widowControl/>
      <w:spacing w:before="120" w:after="120"/>
      <w:jc w:val="center"/>
    </w:pPr>
    <w:rPr>
      <w:b/>
      <w:szCs w:val="22"/>
      <w:u w:val="single"/>
    </w:rPr>
  </w:style>
  <w:style w:type="paragraph" w:customStyle="1" w:styleId="Fichefinanciretravailtitre">
    <w:name w:val="Fiche financière (travail) titre"/>
    <w:basedOn w:val="Normal"/>
    <w:next w:val="Normal"/>
    <w:rsid w:val="00EE2EB8"/>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EE2EB8"/>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EE2EB8"/>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EE2EB8"/>
    <w:pPr>
      <w:widowControl/>
      <w:spacing w:before="120" w:after="120"/>
      <w:jc w:val="center"/>
    </w:pPr>
    <w:rPr>
      <w:b/>
      <w:szCs w:val="22"/>
      <w:u w:val="single"/>
    </w:rPr>
  </w:style>
  <w:style w:type="character" w:styleId="CommentReference">
    <w:name w:val="annotation reference"/>
    <w:uiPriority w:val="99"/>
    <w:rsid w:val="00EE2EB8"/>
    <w:rPr>
      <w:rFonts w:cs="Times New Roman"/>
      <w:sz w:val="16"/>
      <w:szCs w:val="16"/>
    </w:rPr>
  </w:style>
  <w:style w:type="paragraph" w:styleId="CommentText">
    <w:name w:val="annotation text"/>
    <w:basedOn w:val="Normal"/>
    <w:link w:val="CommentTextChar"/>
    <w:uiPriority w:val="99"/>
    <w:rsid w:val="00EE2EB8"/>
    <w:pPr>
      <w:widowControl/>
      <w:spacing w:before="120" w:after="120"/>
      <w:jc w:val="both"/>
    </w:pPr>
    <w:rPr>
      <w:sz w:val="20"/>
    </w:rPr>
  </w:style>
  <w:style w:type="character" w:customStyle="1" w:styleId="CommentTextChar">
    <w:name w:val="Comment Text Char"/>
    <w:basedOn w:val="DefaultParagraphFont"/>
    <w:link w:val="CommentText"/>
    <w:uiPriority w:val="99"/>
    <w:rsid w:val="00EE2EB8"/>
    <w:rPr>
      <w:lang w:val="lv-LV"/>
    </w:rPr>
  </w:style>
  <w:style w:type="paragraph" w:styleId="CommentSubject">
    <w:name w:val="annotation subject"/>
    <w:basedOn w:val="CommentText"/>
    <w:next w:val="CommentText"/>
    <w:link w:val="CommentSubjectChar"/>
    <w:uiPriority w:val="99"/>
    <w:rsid w:val="00EE2EB8"/>
    <w:rPr>
      <w:b/>
      <w:bCs/>
    </w:rPr>
  </w:style>
  <w:style w:type="character" w:customStyle="1" w:styleId="CommentSubjectChar">
    <w:name w:val="Comment Subject Char"/>
    <w:basedOn w:val="CommentTextChar"/>
    <w:link w:val="CommentSubject"/>
    <w:uiPriority w:val="99"/>
    <w:rsid w:val="00EE2EB8"/>
    <w:rPr>
      <w:b/>
      <w:bCs/>
      <w:lang w:val="lv-LV"/>
    </w:rPr>
  </w:style>
  <w:style w:type="paragraph" w:styleId="BalloonText">
    <w:name w:val="Balloon Text"/>
    <w:basedOn w:val="Normal"/>
    <w:link w:val="BalloonTextChar"/>
    <w:rsid w:val="00EE2EB8"/>
    <w:pPr>
      <w:widowControl/>
      <w:spacing w:before="120" w:after="120"/>
      <w:jc w:val="both"/>
    </w:pPr>
    <w:rPr>
      <w:rFonts w:ascii="Tahoma" w:hAnsi="Tahoma" w:cs="Tahoma"/>
      <w:sz w:val="16"/>
      <w:szCs w:val="16"/>
    </w:rPr>
  </w:style>
  <w:style w:type="character" w:customStyle="1" w:styleId="BalloonTextChar">
    <w:name w:val="Balloon Text Char"/>
    <w:basedOn w:val="DefaultParagraphFont"/>
    <w:link w:val="BalloonText"/>
    <w:rsid w:val="00EE2EB8"/>
    <w:rPr>
      <w:rFonts w:ascii="Tahoma" w:hAnsi="Tahoma" w:cs="Tahoma"/>
      <w:sz w:val="16"/>
      <w:szCs w:val="16"/>
      <w:lang w:val="lv-LV"/>
    </w:rPr>
  </w:style>
  <w:style w:type="paragraph" w:styleId="Caption">
    <w:name w:val="caption"/>
    <w:basedOn w:val="Normal"/>
    <w:next w:val="Normal"/>
    <w:qFormat/>
    <w:rsid w:val="00EE2EB8"/>
    <w:pPr>
      <w:widowControl/>
      <w:spacing w:before="120" w:after="120"/>
      <w:jc w:val="both"/>
    </w:pPr>
    <w:rPr>
      <w:b/>
      <w:bCs/>
      <w:sz w:val="20"/>
    </w:rPr>
  </w:style>
  <w:style w:type="paragraph" w:styleId="TableofFigures">
    <w:name w:val="table of figures"/>
    <w:basedOn w:val="Normal"/>
    <w:next w:val="Normal"/>
    <w:rsid w:val="00EE2EB8"/>
    <w:pPr>
      <w:widowControl/>
      <w:spacing w:before="120" w:after="120"/>
      <w:jc w:val="both"/>
    </w:pPr>
    <w:rPr>
      <w:szCs w:val="22"/>
    </w:rPr>
  </w:style>
  <w:style w:type="character" w:customStyle="1" w:styleId="tw4winMark">
    <w:name w:val="tw4winMark"/>
    <w:rsid w:val="00EE2EB8"/>
    <w:rPr>
      <w:vanish/>
      <w:color w:val="800080"/>
      <w:vertAlign w:val="subscript"/>
    </w:rPr>
  </w:style>
  <w:style w:type="character" w:styleId="FollowedHyperlink">
    <w:name w:val="FollowedHyperlink"/>
    <w:uiPriority w:val="99"/>
    <w:rsid w:val="00EE2EB8"/>
    <w:rPr>
      <w:color w:val="800080"/>
      <w:u w:val="single"/>
    </w:rPr>
  </w:style>
  <w:style w:type="paragraph" w:customStyle="1" w:styleId="Sous-titreobjet">
    <w:name w:val="Sous-titre objet"/>
    <w:basedOn w:val="Normal"/>
    <w:rsid w:val="00EE2EB8"/>
    <w:pPr>
      <w:widowControl/>
      <w:jc w:val="center"/>
    </w:pPr>
    <w:rPr>
      <w:b/>
      <w:szCs w:val="22"/>
    </w:rPr>
  </w:style>
  <w:style w:type="paragraph" w:customStyle="1" w:styleId="Sous-titreobjetPagedecouverture">
    <w:name w:val="Sous-titre objet (Page de couverture)"/>
    <w:basedOn w:val="Sous-titreobjet"/>
    <w:rsid w:val="00EE2EB8"/>
  </w:style>
  <w:style w:type="paragraph" w:styleId="Revision">
    <w:name w:val="Revision"/>
    <w:hidden/>
    <w:uiPriority w:val="99"/>
    <w:semiHidden/>
    <w:rsid w:val="00EE2EB8"/>
    <w:pPr>
      <w:spacing w:after="200" w:line="276" w:lineRule="auto"/>
    </w:pPr>
    <w:rPr>
      <w:rFonts w:ascii="Calibri" w:eastAsia="Calibri" w:hAnsi="Calibri"/>
      <w:sz w:val="24"/>
      <w:szCs w:val="22"/>
      <w:lang w:val="lv-LV"/>
    </w:rPr>
  </w:style>
  <w:style w:type="paragraph" w:customStyle="1" w:styleId="FooterCoverPage">
    <w:name w:val="Footer Cover Page"/>
    <w:basedOn w:val="Normal"/>
    <w:link w:val="FooterCoverPageChar"/>
    <w:rsid w:val="00EE2EB8"/>
    <w:pPr>
      <w:widowControl/>
      <w:tabs>
        <w:tab w:val="center" w:pos="4535"/>
        <w:tab w:val="right" w:pos="9071"/>
        <w:tab w:val="right" w:pos="9921"/>
      </w:tabs>
      <w:spacing w:before="360"/>
      <w:ind w:left="-850" w:right="-850"/>
    </w:pPr>
    <w:rPr>
      <w:rFonts w:eastAsia="Calibri"/>
      <w:szCs w:val="22"/>
    </w:rPr>
  </w:style>
  <w:style w:type="character" w:customStyle="1" w:styleId="FooterCoverPageChar">
    <w:name w:val="Footer Cover Page Char"/>
    <w:link w:val="FooterCoverPage"/>
    <w:rsid w:val="00EE2EB8"/>
    <w:rPr>
      <w:rFonts w:eastAsia="Calibri"/>
      <w:sz w:val="24"/>
      <w:szCs w:val="22"/>
      <w:lang w:val="lv-LV"/>
    </w:rPr>
  </w:style>
  <w:style w:type="paragraph" w:customStyle="1" w:styleId="HeaderCoverPage">
    <w:name w:val="Header Cover Page"/>
    <w:basedOn w:val="Normal"/>
    <w:link w:val="HeaderCoverPageChar"/>
    <w:rsid w:val="00EE2EB8"/>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EE2EB8"/>
    <w:rPr>
      <w:rFonts w:eastAsia="Calibri"/>
      <w:sz w:val="24"/>
      <w:szCs w:val="22"/>
      <w:lang w:val="lv-LV"/>
    </w:rPr>
  </w:style>
  <w:style w:type="paragraph" w:customStyle="1" w:styleId="paragraph">
    <w:name w:val="paragraph"/>
    <w:basedOn w:val="Normal"/>
    <w:link w:val="paragraphChar"/>
    <w:rsid w:val="00EE2EB8"/>
    <w:pPr>
      <w:widowControl/>
      <w:spacing w:before="100" w:beforeAutospacing="1" w:after="100" w:afterAutospacing="1"/>
    </w:pPr>
    <w:rPr>
      <w:szCs w:val="24"/>
      <w:lang w:eastAsia="en-IE"/>
      <w14:ligatures w14:val="standardContextual"/>
    </w:rPr>
  </w:style>
  <w:style w:type="character" w:customStyle="1" w:styleId="normaltextrun">
    <w:name w:val="normaltextrun"/>
    <w:basedOn w:val="DefaultParagraphFont"/>
    <w:rsid w:val="00EE2EB8"/>
  </w:style>
  <w:style w:type="character" w:customStyle="1" w:styleId="findhit">
    <w:name w:val="findhit"/>
    <w:basedOn w:val="DefaultParagraphFont"/>
    <w:rsid w:val="00EE2EB8"/>
  </w:style>
  <w:style w:type="character" w:customStyle="1" w:styleId="eop">
    <w:name w:val="eop"/>
    <w:basedOn w:val="DefaultParagraphFont"/>
    <w:rsid w:val="00EE2EB8"/>
  </w:style>
  <w:style w:type="paragraph" w:styleId="ListParagraph">
    <w:name w:val="List Paragraph"/>
    <w:basedOn w:val="Normal"/>
    <w:uiPriority w:val="1"/>
    <w:qFormat/>
    <w:rsid w:val="00EE2EB8"/>
    <w:pPr>
      <w:widowControl/>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customStyle="1" w:styleId="paragraphChar">
    <w:name w:val="paragraph Char"/>
    <w:basedOn w:val="DefaultParagraphFont"/>
    <w:link w:val="paragraph"/>
    <w:rsid w:val="00EE2EB8"/>
    <w:rPr>
      <w:sz w:val="24"/>
      <w:szCs w:val="24"/>
      <w:lang w:val="lv-LV" w:eastAsia="en-IE"/>
      <w14:ligatures w14:val="standardContextual"/>
    </w:rPr>
  </w:style>
  <w:style w:type="paragraph" w:customStyle="1" w:styleId="li">
    <w:name w:val="li"/>
    <w:basedOn w:val="Normal"/>
    <w:rsid w:val="00EE2EB8"/>
    <w:pPr>
      <w:widowControl/>
      <w:spacing w:before="100" w:beforeAutospacing="1" w:after="100" w:afterAutospacing="1"/>
    </w:pPr>
    <w:rPr>
      <w:szCs w:val="24"/>
      <w:lang w:eastAsia="en-IE"/>
      <w14:ligatures w14:val="standardContextual"/>
    </w:rPr>
  </w:style>
  <w:style w:type="paragraph" w:customStyle="1" w:styleId="oj-normal">
    <w:name w:val="oj-normal"/>
    <w:basedOn w:val="Normal"/>
    <w:rsid w:val="00EE2EB8"/>
    <w:pPr>
      <w:widowControl/>
      <w:spacing w:before="100" w:beforeAutospacing="1" w:after="100" w:afterAutospacing="1"/>
    </w:pPr>
    <w:rPr>
      <w:szCs w:val="24"/>
      <w:lang w:eastAsia="en-IE"/>
    </w:rPr>
  </w:style>
  <w:style w:type="character" w:customStyle="1" w:styleId="UnresolvedMention1">
    <w:name w:val="Unresolved Mention1"/>
    <w:basedOn w:val="DefaultParagraphFont"/>
    <w:uiPriority w:val="99"/>
    <w:semiHidden/>
    <w:unhideWhenUsed/>
    <w:rsid w:val="00EE2EB8"/>
    <w:rPr>
      <w:color w:val="605E5C"/>
      <w:shd w:val="clear" w:color="auto" w:fill="E1DFDD"/>
    </w:rPr>
  </w:style>
  <w:style w:type="paragraph" w:customStyle="1" w:styleId="msonormal0">
    <w:name w:val="msonormal"/>
    <w:basedOn w:val="Normal"/>
    <w:rsid w:val="00EE2EB8"/>
    <w:pPr>
      <w:widowControl/>
      <w:spacing w:before="100" w:beforeAutospacing="1" w:after="100" w:afterAutospacing="1"/>
    </w:pPr>
    <w:rPr>
      <w:szCs w:val="24"/>
      <w:lang w:eastAsia="en-IE"/>
    </w:rPr>
  </w:style>
  <w:style w:type="paragraph" w:styleId="Title">
    <w:name w:val="Title"/>
    <w:basedOn w:val="Normal"/>
    <w:link w:val="TitleChar"/>
    <w:uiPriority w:val="10"/>
    <w:qFormat/>
    <w:rsid w:val="00EE2EB8"/>
    <w:pPr>
      <w:autoSpaceDE w:val="0"/>
      <w:autoSpaceDN w:val="0"/>
      <w:ind w:left="315" w:right="332"/>
      <w:jc w:val="center"/>
    </w:pPr>
    <w:rPr>
      <w:rFonts w:ascii="Cambria" w:eastAsia="Cambria" w:hAnsi="Cambria" w:cs="Cambria"/>
      <w:sz w:val="34"/>
      <w:szCs w:val="34"/>
      <w:lang w:eastAsia="en-US"/>
    </w:rPr>
  </w:style>
  <w:style w:type="character" w:customStyle="1" w:styleId="TitleChar">
    <w:name w:val="Title Char"/>
    <w:basedOn w:val="DefaultParagraphFont"/>
    <w:link w:val="Title"/>
    <w:uiPriority w:val="10"/>
    <w:rsid w:val="00EE2EB8"/>
    <w:rPr>
      <w:rFonts w:ascii="Cambria" w:eastAsia="Cambria" w:hAnsi="Cambria" w:cs="Cambria"/>
      <w:sz w:val="34"/>
      <w:szCs w:val="34"/>
      <w:lang w:val="lv-LV" w:eastAsia="en-US"/>
    </w:rPr>
  </w:style>
  <w:style w:type="paragraph" w:styleId="BodyText">
    <w:name w:val="Body Text"/>
    <w:basedOn w:val="Normal"/>
    <w:link w:val="BodyTextChar"/>
    <w:uiPriority w:val="1"/>
    <w:unhideWhenUsed/>
    <w:qFormat/>
    <w:rsid w:val="00EE2EB8"/>
    <w:pPr>
      <w:autoSpaceDE w:val="0"/>
      <w:autoSpaceDN w:val="0"/>
    </w:pPr>
    <w:rPr>
      <w:rFonts w:ascii="Cambria" w:eastAsia="Cambria" w:hAnsi="Cambria" w:cs="Cambria"/>
      <w:sz w:val="19"/>
      <w:szCs w:val="19"/>
      <w:lang w:eastAsia="en-US"/>
    </w:rPr>
  </w:style>
  <w:style w:type="character" w:customStyle="1" w:styleId="BodyTextChar">
    <w:name w:val="Body Text Char"/>
    <w:basedOn w:val="DefaultParagraphFont"/>
    <w:link w:val="BodyText"/>
    <w:uiPriority w:val="1"/>
    <w:rsid w:val="00EE2EB8"/>
    <w:rPr>
      <w:rFonts w:ascii="Cambria" w:eastAsia="Cambria" w:hAnsi="Cambria" w:cs="Cambria"/>
      <w:sz w:val="19"/>
      <w:szCs w:val="19"/>
      <w:lang w:val="lv-LV" w:eastAsia="en-US"/>
    </w:rPr>
  </w:style>
  <w:style w:type="paragraph" w:customStyle="1" w:styleId="TableParagraph">
    <w:name w:val="Table Paragraph"/>
    <w:basedOn w:val="Normal"/>
    <w:uiPriority w:val="1"/>
    <w:qFormat/>
    <w:rsid w:val="00EE2EB8"/>
    <w:pPr>
      <w:autoSpaceDE w:val="0"/>
      <w:autoSpaceDN w:val="0"/>
    </w:pPr>
    <w:rPr>
      <w:rFonts w:ascii="Cambria" w:eastAsia="Cambria" w:hAnsi="Cambria" w:cs="Cambria"/>
      <w:sz w:val="22"/>
      <w:szCs w:val="22"/>
      <w:lang w:eastAsia="en-US"/>
    </w:rPr>
  </w:style>
  <w:style w:type="character" w:customStyle="1" w:styleId="num">
    <w:name w:val="num"/>
    <w:basedOn w:val="DefaultParagraphFont"/>
    <w:rsid w:val="00EE2EB8"/>
  </w:style>
  <w:style w:type="paragraph" w:customStyle="1" w:styleId="NumPar10">
    <w:name w:val="Num Par 1"/>
    <w:basedOn w:val="Text1"/>
    <w:rsid w:val="00EE2EB8"/>
  </w:style>
  <w:style w:type="paragraph" w:customStyle="1" w:styleId="Normal1">
    <w:name w:val="Normal1"/>
    <w:basedOn w:val="Normal"/>
    <w:rsid w:val="00EE2EB8"/>
    <w:pPr>
      <w:widowControl/>
      <w:spacing w:before="100" w:beforeAutospacing="1" w:after="100" w:afterAutospacing="1"/>
    </w:pPr>
    <w:rPr>
      <w:szCs w:val="24"/>
      <w:lang w:eastAsia="en-IE"/>
    </w:rPr>
  </w:style>
  <w:style w:type="character" w:customStyle="1" w:styleId="oj-super">
    <w:name w:val="oj-super"/>
    <w:basedOn w:val="DefaultParagraphFont"/>
    <w:rsid w:val="00EE2EB8"/>
  </w:style>
  <w:style w:type="paragraph" w:customStyle="1" w:styleId="numpar11">
    <w:name w:val="numpar1"/>
    <w:basedOn w:val="Normal"/>
    <w:rsid w:val="00EE2EB8"/>
    <w:pPr>
      <w:widowControl/>
      <w:spacing w:before="120" w:after="120"/>
      <w:ind w:left="850" w:hanging="850"/>
      <w:jc w:val="both"/>
    </w:pPr>
    <w:rPr>
      <w:rFonts w:eastAsiaTheme="minorHAnsi"/>
      <w:szCs w:val="24"/>
      <w:lang w:eastAsia="en-IE"/>
    </w:rPr>
  </w:style>
  <w:style w:type="paragraph" w:customStyle="1" w:styleId="Article">
    <w:name w:val="Article"/>
    <w:basedOn w:val="Text1"/>
    <w:rsid w:val="00EE2EB8"/>
    <w:pPr>
      <w:ind w:left="0"/>
      <w:jc w:val="center"/>
    </w:pPr>
    <w:rPr>
      <w:i/>
    </w:rPr>
  </w:style>
  <w:style w:type="character" w:customStyle="1" w:styleId="cf01">
    <w:name w:val="cf01"/>
    <w:basedOn w:val="DefaultParagraphFont"/>
    <w:rsid w:val="00EE2EB8"/>
    <w:rPr>
      <w:rFonts w:ascii="Times New Roman" w:hAnsi="Times New Roman" w:cs="Times New Roman" w:hint="default"/>
      <w:sz w:val="24"/>
      <w:szCs w:val="24"/>
    </w:rPr>
  </w:style>
  <w:style w:type="character" w:styleId="Strong">
    <w:name w:val="Strong"/>
    <w:basedOn w:val="DefaultParagraphFont"/>
    <w:uiPriority w:val="22"/>
    <w:qFormat/>
    <w:rsid w:val="00EE2EB8"/>
    <w:rPr>
      <w:b/>
      <w:bCs/>
    </w:rPr>
  </w:style>
  <w:style w:type="character" w:customStyle="1" w:styleId="UnresolvedMention10">
    <w:name w:val="Unresolved Mention1_0"/>
    <w:basedOn w:val="DefaultParagraphFont"/>
    <w:uiPriority w:val="99"/>
    <w:semiHidden/>
    <w:unhideWhenUsed/>
    <w:rsid w:val="00EE2EB8"/>
    <w:rPr>
      <w:color w:val="605E5C"/>
      <w:shd w:val="clear" w:color="auto" w:fill="E1DFDD"/>
    </w:rPr>
  </w:style>
  <w:style w:type="paragraph" w:customStyle="1" w:styleId="Body">
    <w:name w:val="Body"/>
    <w:rsid w:val="00EE2EB8"/>
    <w:pPr>
      <w:spacing w:before="120" w:after="120"/>
      <w:jc w:val="both"/>
    </w:pPr>
    <w:rPr>
      <w:color w:val="000000"/>
      <w:sz w:val="24"/>
      <w:szCs w:val="24"/>
      <w:u w:color="000000"/>
      <w:lang w:val="lv-LV"/>
    </w:rPr>
  </w:style>
  <w:style w:type="character" w:customStyle="1" w:styleId="ilfuvd">
    <w:name w:val="ilfuvd"/>
    <w:basedOn w:val="DefaultParagraphFont"/>
    <w:rsid w:val="00EE2EB8"/>
  </w:style>
  <w:style w:type="character" w:customStyle="1" w:styleId="Mention1">
    <w:name w:val="Mention1"/>
    <w:basedOn w:val="DefaultParagraphFont"/>
    <w:uiPriority w:val="99"/>
    <w:unhideWhenUsed/>
    <w:rsid w:val="00EE2EB8"/>
    <w:rPr>
      <w:color w:val="2B579A"/>
      <w:shd w:val="clear" w:color="auto" w:fill="E1DFDD"/>
    </w:rPr>
  </w:style>
  <w:style w:type="paragraph" w:customStyle="1" w:styleId="AmHeadingPA">
    <w:name w:val="AmHeadingPA"/>
    <w:basedOn w:val="Normal"/>
    <w:next w:val="Normal"/>
    <w:rsid w:val="00EE2EB8"/>
    <w:pPr>
      <w:spacing w:before="480" w:after="240"/>
      <w:jc w:val="center"/>
    </w:pPr>
    <w:rPr>
      <w:rFonts w:ascii="Arial" w:hAnsi="Arial"/>
      <w:b/>
      <w:caps/>
      <w:snapToGrid w:val="0"/>
      <w:szCs w:val="24"/>
      <w:lang w:eastAsia="en-US"/>
    </w:rPr>
  </w:style>
  <w:style w:type="paragraph" w:styleId="TOC4">
    <w:name w:val="toc 4"/>
    <w:basedOn w:val="Normal"/>
    <w:next w:val="Normal"/>
    <w:uiPriority w:val="39"/>
    <w:unhideWhenUsed/>
    <w:rsid w:val="00EE2EB8"/>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EE2EB8"/>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EE2EB8"/>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EE2EB8"/>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EE2EB8"/>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EE2EB8"/>
    <w:pPr>
      <w:widowControl/>
      <w:tabs>
        <w:tab w:val="right" w:leader="dot" w:pos="9071"/>
      </w:tabs>
      <w:spacing w:before="120" w:after="120"/>
      <w:ind w:left="1417" w:hanging="1417"/>
    </w:pPr>
    <w:rPr>
      <w:rFonts w:eastAsiaTheme="minorHAnsi"/>
      <w:szCs w:val="22"/>
      <w:lang w:eastAsia="en-US"/>
    </w:rPr>
  </w:style>
  <w:style w:type="paragraph" w:customStyle="1" w:styleId="HeaderSensitivity">
    <w:name w:val="Header Sensitivity"/>
    <w:basedOn w:val="Normal"/>
    <w:rsid w:val="00EE2EB8"/>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EE2EB8"/>
    <w:pPr>
      <w:widowControl/>
      <w:spacing w:after="120"/>
      <w:jc w:val="right"/>
    </w:pPr>
    <w:rPr>
      <w:rFonts w:eastAsiaTheme="minorHAnsi"/>
      <w:sz w:val="28"/>
      <w:szCs w:val="22"/>
      <w:lang w:eastAsia="en-US"/>
    </w:rPr>
  </w:style>
  <w:style w:type="paragraph" w:customStyle="1" w:styleId="FooterSensitivity">
    <w:name w:val="Footer Sensitivity"/>
    <w:basedOn w:val="Normal"/>
    <w:rsid w:val="00EE2EB8"/>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EE2EB8"/>
    <w:pPr>
      <w:widowControl/>
      <w:spacing w:before="120" w:after="120"/>
      <w:ind w:left="850"/>
      <w:jc w:val="both"/>
    </w:pPr>
    <w:rPr>
      <w:rFonts w:eastAsiaTheme="minorHAnsi"/>
      <w:szCs w:val="22"/>
      <w:lang w:eastAsia="en-US"/>
    </w:rPr>
  </w:style>
  <w:style w:type="paragraph" w:customStyle="1" w:styleId="Text2">
    <w:name w:val="Text 2"/>
    <w:basedOn w:val="Normal"/>
    <w:rsid w:val="00EE2EB8"/>
    <w:pPr>
      <w:widowControl/>
      <w:spacing w:before="120" w:after="120"/>
      <w:ind w:left="1417"/>
      <w:jc w:val="both"/>
    </w:pPr>
    <w:rPr>
      <w:rFonts w:eastAsiaTheme="minorHAnsi"/>
      <w:szCs w:val="22"/>
      <w:lang w:eastAsia="en-US"/>
    </w:rPr>
  </w:style>
  <w:style w:type="paragraph" w:customStyle="1" w:styleId="Text3">
    <w:name w:val="Text 3"/>
    <w:basedOn w:val="Normal"/>
    <w:rsid w:val="00EE2EB8"/>
    <w:pPr>
      <w:widowControl/>
      <w:spacing w:before="120" w:after="120"/>
      <w:ind w:left="1984"/>
      <w:jc w:val="both"/>
    </w:pPr>
    <w:rPr>
      <w:rFonts w:eastAsiaTheme="minorHAnsi"/>
      <w:szCs w:val="22"/>
      <w:lang w:eastAsia="en-US"/>
    </w:rPr>
  </w:style>
  <w:style w:type="paragraph" w:customStyle="1" w:styleId="Text4">
    <w:name w:val="Text 4"/>
    <w:basedOn w:val="Normal"/>
    <w:rsid w:val="00EE2EB8"/>
    <w:pPr>
      <w:widowControl/>
      <w:spacing w:before="120" w:after="120"/>
      <w:ind w:left="2551"/>
      <w:jc w:val="both"/>
    </w:pPr>
    <w:rPr>
      <w:rFonts w:eastAsiaTheme="minorHAnsi"/>
      <w:szCs w:val="22"/>
      <w:lang w:eastAsia="en-US"/>
    </w:rPr>
  </w:style>
  <w:style w:type="paragraph" w:customStyle="1" w:styleId="Text5">
    <w:name w:val="Text 5"/>
    <w:basedOn w:val="Normal"/>
    <w:rsid w:val="00EE2EB8"/>
    <w:pPr>
      <w:widowControl/>
      <w:spacing w:before="120" w:after="120"/>
      <w:ind w:left="3118"/>
      <w:jc w:val="both"/>
    </w:pPr>
    <w:rPr>
      <w:rFonts w:eastAsiaTheme="minorHAnsi"/>
      <w:szCs w:val="22"/>
      <w:lang w:eastAsia="en-US"/>
    </w:rPr>
  </w:style>
  <w:style w:type="paragraph" w:customStyle="1" w:styleId="Text6">
    <w:name w:val="Text 6"/>
    <w:basedOn w:val="Normal"/>
    <w:rsid w:val="00EE2EB8"/>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EE2EB8"/>
    <w:pPr>
      <w:widowControl/>
      <w:spacing w:before="120" w:after="120"/>
      <w:jc w:val="center"/>
    </w:pPr>
    <w:rPr>
      <w:rFonts w:eastAsiaTheme="minorHAnsi"/>
      <w:szCs w:val="22"/>
      <w:lang w:eastAsia="en-US"/>
    </w:rPr>
  </w:style>
  <w:style w:type="paragraph" w:customStyle="1" w:styleId="NormalLeft">
    <w:name w:val="Normal Left"/>
    <w:basedOn w:val="Normal"/>
    <w:rsid w:val="00EE2EB8"/>
    <w:pPr>
      <w:widowControl/>
      <w:spacing w:before="120" w:after="120"/>
    </w:pPr>
    <w:rPr>
      <w:rFonts w:eastAsiaTheme="minorHAnsi"/>
      <w:szCs w:val="22"/>
      <w:lang w:eastAsia="en-US"/>
    </w:rPr>
  </w:style>
  <w:style w:type="paragraph" w:customStyle="1" w:styleId="NormalRight">
    <w:name w:val="Normal Right"/>
    <w:basedOn w:val="Normal"/>
    <w:rsid w:val="00EE2EB8"/>
    <w:pPr>
      <w:widowControl/>
      <w:spacing w:before="120" w:after="120"/>
      <w:jc w:val="right"/>
    </w:pPr>
    <w:rPr>
      <w:rFonts w:eastAsiaTheme="minorHAnsi"/>
      <w:szCs w:val="22"/>
      <w:lang w:eastAsia="en-US"/>
    </w:rPr>
  </w:style>
  <w:style w:type="paragraph" w:customStyle="1" w:styleId="QuotedText">
    <w:name w:val="Quoted Text"/>
    <w:basedOn w:val="Normal"/>
    <w:rsid w:val="00EE2EB8"/>
    <w:pPr>
      <w:widowControl/>
      <w:spacing w:before="120" w:after="120"/>
      <w:ind w:left="1417"/>
      <w:jc w:val="both"/>
    </w:pPr>
    <w:rPr>
      <w:rFonts w:eastAsiaTheme="minorHAnsi"/>
      <w:szCs w:val="22"/>
      <w:lang w:eastAsia="en-US"/>
    </w:rPr>
  </w:style>
  <w:style w:type="paragraph" w:customStyle="1" w:styleId="Point0">
    <w:name w:val="Point 0"/>
    <w:basedOn w:val="Normal"/>
    <w:rsid w:val="00EE2EB8"/>
    <w:pPr>
      <w:widowControl/>
      <w:spacing w:before="120" w:after="120"/>
      <w:ind w:left="850" w:hanging="850"/>
      <w:jc w:val="both"/>
    </w:pPr>
    <w:rPr>
      <w:rFonts w:eastAsiaTheme="minorHAnsi"/>
      <w:szCs w:val="22"/>
      <w:lang w:eastAsia="en-US"/>
    </w:rPr>
  </w:style>
  <w:style w:type="paragraph" w:customStyle="1" w:styleId="Point1">
    <w:name w:val="Point 1"/>
    <w:basedOn w:val="Normal"/>
    <w:rsid w:val="00EE2EB8"/>
    <w:pPr>
      <w:widowControl/>
      <w:spacing w:before="120" w:after="120"/>
      <w:ind w:left="1417" w:hanging="567"/>
      <w:jc w:val="both"/>
    </w:pPr>
    <w:rPr>
      <w:rFonts w:eastAsiaTheme="minorHAnsi"/>
      <w:szCs w:val="22"/>
      <w:lang w:eastAsia="en-US"/>
    </w:rPr>
  </w:style>
  <w:style w:type="paragraph" w:customStyle="1" w:styleId="Point2">
    <w:name w:val="Point 2"/>
    <w:basedOn w:val="Normal"/>
    <w:rsid w:val="00EE2EB8"/>
    <w:pPr>
      <w:widowControl/>
      <w:spacing w:before="120" w:after="120"/>
      <w:ind w:left="1984" w:hanging="567"/>
      <w:jc w:val="both"/>
    </w:pPr>
    <w:rPr>
      <w:rFonts w:eastAsiaTheme="minorHAnsi"/>
      <w:szCs w:val="22"/>
      <w:lang w:eastAsia="en-US"/>
    </w:rPr>
  </w:style>
  <w:style w:type="paragraph" w:customStyle="1" w:styleId="Point3">
    <w:name w:val="Point 3"/>
    <w:basedOn w:val="Normal"/>
    <w:rsid w:val="00EE2EB8"/>
    <w:pPr>
      <w:widowControl/>
      <w:spacing w:before="120" w:after="120"/>
      <w:ind w:left="2551" w:hanging="567"/>
      <w:jc w:val="both"/>
    </w:pPr>
    <w:rPr>
      <w:rFonts w:eastAsiaTheme="minorHAnsi"/>
      <w:szCs w:val="22"/>
      <w:lang w:eastAsia="en-US"/>
    </w:rPr>
  </w:style>
  <w:style w:type="paragraph" w:customStyle="1" w:styleId="Point4">
    <w:name w:val="Point 4"/>
    <w:basedOn w:val="Normal"/>
    <w:rsid w:val="00EE2EB8"/>
    <w:pPr>
      <w:widowControl/>
      <w:spacing w:before="120" w:after="120"/>
      <w:ind w:left="3118" w:hanging="567"/>
      <w:jc w:val="both"/>
    </w:pPr>
    <w:rPr>
      <w:rFonts w:eastAsiaTheme="minorHAnsi"/>
      <w:szCs w:val="22"/>
      <w:lang w:eastAsia="en-US"/>
    </w:rPr>
  </w:style>
  <w:style w:type="paragraph" w:customStyle="1" w:styleId="Point5">
    <w:name w:val="Point 5"/>
    <w:basedOn w:val="Normal"/>
    <w:rsid w:val="00EE2EB8"/>
    <w:pPr>
      <w:widowControl/>
      <w:spacing w:before="120" w:after="120"/>
      <w:ind w:left="3685" w:hanging="567"/>
      <w:jc w:val="both"/>
    </w:pPr>
    <w:rPr>
      <w:rFonts w:eastAsiaTheme="minorHAnsi"/>
      <w:szCs w:val="22"/>
      <w:lang w:eastAsia="en-US"/>
    </w:rPr>
  </w:style>
  <w:style w:type="paragraph" w:customStyle="1" w:styleId="Tiret0">
    <w:name w:val="Tiret 0"/>
    <w:basedOn w:val="Point0"/>
    <w:rsid w:val="00EE2EB8"/>
    <w:pPr>
      <w:numPr>
        <w:numId w:val="21"/>
      </w:numPr>
    </w:pPr>
  </w:style>
  <w:style w:type="paragraph" w:customStyle="1" w:styleId="Tiret1">
    <w:name w:val="Tiret 1"/>
    <w:basedOn w:val="Point1"/>
    <w:rsid w:val="00EE2EB8"/>
    <w:pPr>
      <w:numPr>
        <w:numId w:val="22"/>
      </w:numPr>
    </w:pPr>
  </w:style>
  <w:style w:type="paragraph" w:customStyle="1" w:styleId="Tiret2">
    <w:name w:val="Tiret 2"/>
    <w:basedOn w:val="Point2"/>
    <w:rsid w:val="00EE2EB8"/>
    <w:pPr>
      <w:numPr>
        <w:numId w:val="23"/>
      </w:numPr>
    </w:pPr>
  </w:style>
  <w:style w:type="paragraph" w:customStyle="1" w:styleId="Tiret3">
    <w:name w:val="Tiret 3"/>
    <w:basedOn w:val="Point3"/>
    <w:rsid w:val="00EE2EB8"/>
    <w:pPr>
      <w:numPr>
        <w:numId w:val="24"/>
      </w:numPr>
    </w:pPr>
  </w:style>
  <w:style w:type="paragraph" w:customStyle="1" w:styleId="Tiret4">
    <w:name w:val="Tiret 4"/>
    <w:basedOn w:val="Point4"/>
    <w:rsid w:val="00EE2EB8"/>
    <w:pPr>
      <w:numPr>
        <w:numId w:val="25"/>
      </w:numPr>
    </w:pPr>
  </w:style>
  <w:style w:type="paragraph" w:customStyle="1" w:styleId="Tiret5">
    <w:name w:val="Tiret 5"/>
    <w:basedOn w:val="Point5"/>
    <w:rsid w:val="00EE2EB8"/>
    <w:pPr>
      <w:numPr>
        <w:numId w:val="26"/>
      </w:numPr>
    </w:pPr>
  </w:style>
  <w:style w:type="paragraph" w:customStyle="1" w:styleId="PointDouble0">
    <w:name w:val="PointDouble 0"/>
    <w:basedOn w:val="Normal"/>
    <w:rsid w:val="00EE2EB8"/>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EE2EB8"/>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EE2EB8"/>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EE2EB8"/>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EE2EB8"/>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EE2EB8"/>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EE2EB8"/>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EE2E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EE2EB8"/>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EE2EB8"/>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EE2EB8"/>
    <w:pPr>
      <w:widowControl/>
      <w:numPr>
        <w:numId w:val="19"/>
      </w:numPr>
      <w:spacing w:before="120" w:after="120"/>
      <w:jc w:val="both"/>
    </w:pPr>
    <w:rPr>
      <w:rFonts w:eastAsiaTheme="minorHAnsi"/>
      <w:szCs w:val="22"/>
      <w:lang w:eastAsia="en-US"/>
    </w:rPr>
  </w:style>
  <w:style w:type="paragraph" w:customStyle="1" w:styleId="NumPar2">
    <w:name w:val="NumPar 2"/>
    <w:basedOn w:val="Normal"/>
    <w:next w:val="Text1"/>
    <w:rsid w:val="00EE2EB8"/>
    <w:pPr>
      <w:widowControl/>
      <w:numPr>
        <w:ilvl w:val="1"/>
        <w:numId w:val="19"/>
      </w:numPr>
      <w:spacing w:before="120" w:after="120"/>
      <w:jc w:val="both"/>
    </w:pPr>
    <w:rPr>
      <w:rFonts w:eastAsiaTheme="minorHAnsi"/>
      <w:szCs w:val="22"/>
      <w:lang w:eastAsia="en-US"/>
    </w:rPr>
  </w:style>
  <w:style w:type="paragraph" w:customStyle="1" w:styleId="NumPar3">
    <w:name w:val="NumPar 3"/>
    <w:basedOn w:val="Normal"/>
    <w:next w:val="Text1"/>
    <w:rsid w:val="00EE2EB8"/>
    <w:pPr>
      <w:widowControl/>
      <w:numPr>
        <w:ilvl w:val="2"/>
        <w:numId w:val="19"/>
      </w:numPr>
      <w:spacing w:before="120" w:after="120"/>
      <w:jc w:val="both"/>
    </w:pPr>
    <w:rPr>
      <w:rFonts w:eastAsiaTheme="minorHAnsi"/>
      <w:szCs w:val="22"/>
      <w:lang w:eastAsia="en-US"/>
    </w:rPr>
  </w:style>
  <w:style w:type="paragraph" w:customStyle="1" w:styleId="NumPar4">
    <w:name w:val="NumPar 4"/>
    <w:basedOn w:val="Normal"/>
    <w:next w:val="Text1"/>
    <w:rsid w:val="00EE2EB8"/>
    <w:pPr>
      <w:widowControl/>
      <w:numPr>
        <w:ilvl w:val="3"/>
        <w:numId w:val="19"/>
      </w:numPr>
      <w:spacing w:before="120" w:after="120"/>
      <w:jc w:val="both"/>
    </w:pPr>
    <w:rPr>
      <w:rFonts w:eastAsiaTheme="minorHAnsi"/>
      <w:szCs w:val="22"/>
      <w:lang w:eastAsia="en-US"/>
    </w:rPr>
  </w:style>
  <w:style w:type="paragraph" w:customStyle="1" w:styleId="NumPar5">
    <w:name w:val="NumPar 5"/>
    <w:basedOn w:val="Normal"/>
    <w:next w:val="Text2"/>
    <w:rsid w:val="00EE2EB8"/>
    <w:pPr>
      <w:widowControl/>
      <w:numPr>
        <w:ilvl w:val="4"/>
        <w:numId w:val="19"/>
      </w:numPr>
      <w:spacing w:before="120" w:after="120"/>
      <w:jc w:val="both"/>
    </w:pPr>
    <w:rPr>
      <w:rFonts w:eastAsiaTheme="minorHAnsi"/>
      <w:szCs w:val="22"/>
      <w:lang w:eastAsia="en-US"/>
    </w:rPr>
  </w:style>
  <w:style w:type="paragraph" w:customStyle="1" w:styleId="NumPar6">
    <w:name w:val="NumPar 6"/>
    <w:basedOn w:val="Normal"/>
    <w:next w:val="Text2"/>
    <w:rsid w:val="00EE2EB8"/>
    <w:pPr>
      <w:widowControl/>
      <w:numPr>
        <w:ilvl w:val="5"/>
        <w:numId w:val="19"/>
      </w:numPr>
      <w:spacing w:before="120" w:after="120"/>
      <w:jc w:val="both"/>
    </w:pPr>
    <w:rPr>
      <w:rFonts w:eastAsiaTheme="minorHAnsi"/>
      <w:szCs w:val="22"/>
      <w:lang w:eastAsia="en-US"/>
    </w:rPr>
  </w:style>
  <w:style w:type="paragraph" w:customStyle="1" w:styleId="NumPar7">
    <w:name w:val="NumPar 7"/>
    <w:basedOn w:val="Normal"/>
    <w:next w:val="Text2"/>
    <w:rsid w:val="00EE2EB8"/>
    <w:pPr>
      <w:widowControl/>
      <w:numPr>
        <w:ilvl w:val="6"/>
        <w:numId w:val="19"/>
      </w:numPr>
      <w:spacing w:before="120" w:after="120"/>
      <w:jc w:val="both"/>
    </w:pPr>
    <w:rPr>
      <w:rFonts w:eastAsiaTheme="minorHAnsi"/>
      <w:szCs w:val="22"/>
      <w:lang w:eastAsia="en-US"/>
    </w:rPr>
  </w:style>
  <w:style w:type="paragraph" w:customStyle="1" w:styleId="ManualNumPar1">
    <w:name w:val="Manual NumPar 1"/>
    <w:basedOn w:val="Normal"/>
    <w:next w:val="Text1"/>
    <w:rsid w:val="00EE2EB8"/>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EE2EB8"/>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EE2EB8"/>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EE2EB8"/>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EE2EB8"/>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EE2EB8"/>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EE2EB8"/>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EE2EB8"/>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EE2EB8"/>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EE2EB8"/>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EE2EB8"/>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EE2EB8"/>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EE2EB8"/>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EE2EB8"/>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EE2EB8"/>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EE2EB8"/>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EE2EB8"/>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EE2EB8"/>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EE2EB8"/>
    <w:pPr>
      <w:widowControl/>
      <w:spacing w:before="120" w:after="120"/>
      <w:jc w:val="center"/>
    </w:pPr>
    <w:rPr>
      <w:rFonts w:eastAsiaTheme="minorHAnsi"/>
      <w:b/>
      <w:szCs w:val="22"/>
      <w:lang w:eastAsia="en-US"/>
    </w:rPr>
  </w:style>
  <w:style w:type="character" w:customStyle="1" w:styleId="Marker">
    <w:name w:val="Marker"/>
    <w:basedOn w:val="DefaultParagraphFont"/>
    <w:rsid w:val="00EE2EB8"/>
    <w:rPr>
      <w:color w:val="0000FF"/>
      <w:shd w:val="clear" w:color="auto" w:fill="auto"/>
    </w:rPr>
  </w:style>
  <w:style w:type="character" w:customStyle="1" w:styleId="Marker1">
    <w:name w:val="Marker1"/>
    <w:basedOn w:val="DefaultParagraphFont"/>
    <w:rsid w:val="00EE2EB8"/>
    <w:rPr>
      <w:color w:val="008000"/>
      <w:shd w:val="clear" w:color="auto" w:fill="auto"/>
    </w:rPr>
  </w:style>
  <w:style w:type="character" w:customStyle="1" w:styleId="Marker2">
    <w:name w:val="Marker2"/>
    <w:basedOn w:val="DefaultParagraphFont"/>
    <w:rsid w:val="00EE2EB8"/>
    <w:rPr>
      <w:color w:val="FF0000"/>
      <w:shd w:val="clear" w:color="auto" w:fill="auto"/>
    </w:rPr>
  </w:style>
  <w:style w:type="paragraph" w:customStyle="1" w:styleId="Point0number">
    <w:name w:val="Point 0 (number)"/>
    <w:basedOn w:val="Normal"/>
    <w:rsid w:val="00EE2EB8"/>
    <w:pPr>
      <w:widowControl/>
      <w:numPr>
        <w:numId w:val="18"/>
      </w:numPr>
      <w:spacing w:before="120" w:after="120"/>
      <w:jc w:val="both"/>
    </w:pPr>
    <w:rPr>
      <w:rFonts w:eastAsiaTheme="minorHAnsi"/>
      <w:szCs w:val="22"/>
      <w:lang w:eastAsia="en-US"/>
    </w:rPr>
  </w:style>
  <w:style w:type="paragraph" w:customStyle="1" w:styleId="Point1number">
    <w:name w:val="Point 1 (number)"/>
    <w:basedOn w:val="Normal"/>
    <w:rsid w:val="00EE2EB8"/>
    <w:pPr>
      <w:widowControl/>
      <w:numPr>
        <w:ilvl w:val="2"/>
        <w:numId w:val="18"/>
      </w:numPr>
      <w:spacing w:before="120" w:after="120"/>
      <w:jc w:val="both"/>
    </w:pPr>
    <w:rPr>
      <w:rFonts w:eastAsiaTheme="minorHAnsi"/>
      <w:szCs w:val="22"/>
      <w:lang w:eastAsia="en-US"/>
    </w:rPr>
  </w:style>
  <w:style w:type="paragraph" w:customStyle="1" w:styleId="Point2number">
    <w:name w:val="Point 2 (number)"/>
    <w:basedOn w:val="Normal"/>
    <w:rsid w:val="00EE2EB8"/>
    <w:pPr>
      <w:widowControl/>
      <w:numPr>
        <w:ilvl w:val="4"/>
        <w:numId w:val="18"/>
      </w:numPr>
      <w:spacing w:before="120" w:after="120"/>
      <w:jc w:val="both"/>
    </w:pPr>
    <w:rPr>
      <w:rFonts w:eastAsiaTheme="minorHAnsi"/>
      <w:szCs w:val="22"/>
      <w:lang w:eastAsia="en-US"/>
    </w:rPr>
  </w:style>
  <w:style w:type="paragraph" w:customStyle="1" w:styleId="Point3number">
    <w:name w:val="Point 3 (number)"/>
    <w:basedOn w:val="Normal"/>
    <w:rsid w:val="00EE2EB8"/>
    <w:pPr>
      <w:widowControl/>
      <w:numPr>
        <w:ilvl w:val="6"/>
        <w:numId w:val="18"/>
      </w:numPr>
      <w:spacing w:before="120" w:after="120"/>
      <w:jc w:val="both"/>
    </w:pPr>
    <w:rPr>
      <w:rFonts w:eastAsiaTheme="minorHAnsi"/>
      <w:szCs w:val="22"/>
      <w:lang w:eastAsia="en-US"/>
    </w:rPr>
  </w:style>
  <w:style w:type="paragraph" w:customStyle="1" w:styleId="Point0letter">
    <w:name w:val="Point 0 (letter)"/>
    <w:basedOn w:val="Normal"/>
    <w:rsid w:val="00EE2EB8"/>
    <w:pPr>
      <w:widowControl/>
      <w:numPr>
        <w:ilvl w:val="1"/>
        <w:numId w:val="18"/>
      </w:numPr>
      <w:spacing w:before="120" w:after="120"/>
      <w:jc w:val="both"/>
    </w:pPr>
    <w:rPr>
      <w:rFonts w:eastAsiaTheme="minorHAnsi"/>
      <w:szCs w:val="22"/>
      <w:lang w:eastAsia="en-US"/>
    </w:rPr>
  </w:style>
  <w:style w:type="paragraph" w:customStyle="1" w:styleId="Point1letter">
    <w:name w:val="Point 1 (letter)"/>
    <w:basedOn w:val="Normal"/>
    <w:rsid w:val="00EE2EB8"/>
    <w:pPr>
      <w:widowControl/>
      <w:numPr>
        <w:ilvl w:val="3"/>
        <w:numId w:val="18"/>
      </w:numPr>
      <w:spacing w:before="120" w:after="120"/>
      <w:jc w:val="both"/>
    </w:pPr>
    <w:rPr>
      <w:rFonts w:eastAsiaTheme="minorHAnsi"/>
      <w:szCs w:val="22"/>
      <w:lang w:eastAsia="en-US"/>
    </w:rPr>
  </w:style>
  <w:style w:type="paragraph" w:customStyle="1" w:styleId="Point2letter">
    <w:name w:val="Point 2 (letter)"/>
    <w:basedOn w:val="Normal"/>
    <w:rsid w:val="00EE2EB8"/>
    <w:pPr>
      <w:widowControl/>
      <w:numPr>
        <w:ilvl w:val="5"/>
        <w:numId w:val="18"/>
      </w:numPr>
      <w:spacing w:before="120" w:after="120"/>
      <w:jc w:val="both"/>
    </w:pPr>
    <w:rPr>
      <w:rFonts w:eastAsiaTheme="minorHAnsi"/>
      <w:szCs w:val="22"/>
      <w:lang w:eastAsia="en-US"/>
    </w:rPr>
  </w:style>
  <w:style w:type="paragraph" w:customStyle="1" w:styleId="Point3letter">
    <w:name w:val="Point 3 (letter)"/>
    <w:basedOn w:val="Normal"/>
    <w:rsid w:val="00EE2EB8"/>
    <w:pPr>
      <w:widowControl/>
      <w:numPr>
        <w:ilvl w:val="7"/>
        <w:numId w:val="18"/>
      </w:numPr>
      <w:spacing w:before="120" w:after="120"/>
      <w:jc w:val="both"/>
    </w:pPr>
    <w:rPr>
      <w:rFonts w:eastAsiaTheme="minorHAnsi"/>
      <w:szCs w:val="22"/>
      <w:lang w:eastAsia="en-US"/>
    </w:rPr>
  </w:style>
  <w:style w:type="paragraph" w:customStyle="1" w:styleId="Point4letter">
    <w:name w:val="Point 4 (letter)"/>
    <w:basedOn w:val="Normal"/>
    <w:rsid w:val="00EE2EB8"/>
    <w:pPr>
      <w:widowControl/>
      <w:numPr>
        <w:ilvl w:val="8"/>
        <w:numId w:val="18"/>
      </w:numPr>
      <w:spacing w:before="120" w:after="120"/>
      <w:jc w:val="both"/>
    </w:pPr>
    <w:rPr>
      <w:rFonts w:eastAsiaTheme="minorHAnsi"/>
      <w:szCs w:val="22"/>
      <w:lang w:eastAsia="en-US"/>
    </w:rPr>
  </w:style>
  <w:style w:type="paragraph" w:customStyle="1" w:styleId="Bullet0">
    <w:name w:val="Bullet 0"/>
    <w:basedOn w:val="Normal"/>
    <w:rsid w:val="00EE2EB8"/>
    <w:pPr>
      <w:widowControl/>
      <w:numPr>
        <w:numId w:val="27"/>
      </w:numPr>
      <w:spacing w:before="120" w:after="120"/>
      <w:jc w:val="both"/>
    </w:pPr>
    <w:rPr>
      <w:rFonts w:eastAsiaTheme="minorHAnsi"/>
      <w:szCs w:val="22"/>
      <w:lang w:eastAsia="en-US"/>
    </w:rPr>
  </w:style>
  <w:style w:type="paragraph" w:customStyle="1" w:styleId="Bullet1">
    <w:name w:val="Bullet 1"/>
    <w:basedOn w:val="Normal"/>
    <w:rsid w:val="00EE2EB8"/>
    <w:pPr>
      <w:widowControl/>
      <w:numPr>
        <w:numId w:val="28"/>
      </w:numPr>
      <w:spacing w:before="120" w:after="120"/>
      <w:jc w:val="both"/>
    </w:pPr>
    <w:rPr>
      <w:rFonts w:eastAsiaTheme="minorHAnsi"/>
      <w:szCs w:val="22"/>
      <w:lang w:eastAsia="en-US"/>
    </w:rPr>
  </w:style>
  <w:style w:type="paragraph" w:customStyle="1" w:styleId="Bullet2">
    <w:name w:val="Bullet 2"/>
    <w:basedOn w:val="Normal"/>
    <w:rsid w:val="00EE2EB8"/>
    <w:pPr>
      <w:widowControl/>
      <w:numPr>
        <w:numId w:val="29"/>
      </w:numPr>
      <w:spacing w:before="120" w:after="120"/>
      <w:jc w:val="both"/>
    </w:pPr>
    <w:rPr>
      <w:rFonts w:eastAsiaTheme="minorHAnsi"/>
      <w:szCs w:val="22"/>
      <w:lang w:eastAsia="en-US"/>
    </w:rPr>
  </w:style>
  <w:style w:type="paragraph" w:customStyle="1" w:styleId="Bullet3">
    <w:name w:val="Bullet 3"/>
    <w:basedOn w:val="Normal"/>
    <w:rsid w:val="00EE2EB8"/>
    <w:pPr>
      <w:widowControl/>
      <w:numPr>
        <w:numId w:val="30"/>
      </w:numPr>
      <w:spacing w:before="120" w:after="120"/>
      <w:jc w:val="both"/>
    </w:pPr>
    <w:rPr>
      <w:rFonts w:eastAsiaTheme="minorHAnsi"/>
      <w:szCs w:val="22"/>
      <w:lang w:eastAsia="en-US"/>
    </w:rPr>
  </w:style>
  <w:style w:type="paragraph" w:customStyle="1" w:styleId="Bullet4">
    <w:name w:val="Bullet 4"/>
    <w:basedOn w:val="Normal"/>
    <w:rsid w:val="00EE2EB8"/>
    <w:pPr>
      <w:widowControl/>
      <w:numPr>
        <w:numId w:val="31"/>
      </w:numPr>
      <w:spacing w:before="120" w:after="120"/>
      <w:jc w:val="both"/>
    </w:pPr>
    <w:rPr>
      <w:rFonts w:eastAsiaTheme="minorHAnsi"/>
      <w:szCs w:val="22"/>
      <w:lang w:eastAsia="en-US"/>
    </w:rPr>
  </w:style>
  <w:style w:type="paragraph" w:customStyle="1" w:styleId="Langue">
    <w:name w:val="Langue"/>
    <w:basedOn w:val="Normal"/>
    <w:next w:val="Rfrenceinterne"/>
    <w:rsid w:val="00EE2EB8"/>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EE2EB8"/>
    <w:pPr>
      <w:widowControl/>
    </w:pPr>
    <w:rPr>
      <w:rFonts w:ascii="Arial" w:eastAsiaTheme="minorHAnsi" w:hAnsi="Arial" w:cs="Arial"/>
      <w:szCs w:val="22"/>
      <w:lang w:eastAsia="en-US"/>
    </w:rPr>
  </w:style>
  <w:style w:type="paragraph" w:customStyle="1" w:styleId="Emission">
    <w:name w:val="Emission"/>
    <w:basedOn w:val="Normal"/>
    <w:next w:val="Rfrenceinstitutionnelle"/>
    <w:rsid w:val="00EE2EB8"/>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EE2EB8"/>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EE2EB8"/>
    <w:pPr>
      <w:widowControl/>
      <w:jc w:val="both"/>
    </w:pPr>
    <w:rPr>
      <w:rFonts w:eastAsiaTheme="minorHAnsi"/>
      <w:szCs w:val="22"/>
      <w:lang w:eastAsia="en-US"/>
    </w:rPr>
  </w:style>
  <w:style w:type="paragraph" w:customStyle="1" w:styleId="Declassification">
    <w:name w:val="Declassification"/>
    <w:basedOn w:val="Normal"/>
    <w:next w:val="Normal"/>
    <w:rsid w:val="00EE2EB8"/>
    <w:pPr>
      <w:widowControl/>
      <w:jc w:val="both"/>
    </w:pPr>
    <w:rPr>
      <w:rFonts w:eastAsiaTheme="minorHAnsi"/>
      <w:szCs w:val="22"/>
      <w:lang w:eastAsia="en-US"/>
    </w:rPr>
  </w:style>
  <w:style w:type="paragraph" w:customStyle="1" w:styleId="Disclaimer">
    <w:name w:val="Disclaimer"/>
    <w:basedOn w:val="Normal"/>
    <w:rsid w:val="00EE2EB8"/>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EE2EB8"/>
    <w:pPr>
      <w:widowControl/>
      <w:spacing w:line="276" w:lineRule="auto"/>
      <w:ind w:left="5103"/>
    </w:pPr>
    <w:rPr>
      <w:rFonts w:eastAsiaTheme="minorHAnsi"/>
      <w:sz w:val="28"/>
      <w:szCs w:val="22"/>
      <w:lang w:eastAsia="en-US"/>
    </w:rPr>
  </w:style>
  <w:style w:type="paragraph" w:customStyle="1" w:styleId="DateMarking">
    <w:name w:val="DateMarking"/>
    <w:basedOn w:val="Normal"/>
    <w:rsid w:val="00EE2EB8"/>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EE2EB8"/>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EE2EB8"/>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EE2EB8"/>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EE2EB8"/>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EE2EB8"/>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EE2EB8"/>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EE2EB8"/>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EE2EB8"/>
    <w:pPr>
      <w:widowControl/>
      <w:spacing w:before="240" w:after="240"/>
      <w:ind w:left="5103"/>
    </w:pPr>
    <w:rPr>
      <w:rFonts w:eastAsiaTheme="minorHAnsi"/>
      <w:i/>
      <w:sz w:val="32"/>
      <w:szCs w:val="22"/>
      <w:lang w:eastAsia="en-US"/>
    </w:rPr>
  </w:style>
  <w:style w:type="paragraph" w:customStyle="1" w:styleId="Considrant">
    <w:name w:val="Considérant"/>
    <w:basedOn w:val="Normal"/>
    <w:rsid w:val="00EE2EB8"/>
    <w:pPr>
      <w:widowControl/>
      <w:numPr>
        <w:numId w:val="20"/>
      </w:numPr>
      <w:spacing w:before="120" w:after="120"/>
      <w:jc w:val="both"/>
    </w:pPr>
    <w:rPr>
      <w:rFonts w:eastAsiaTheme="minorHAnsi"/>
      <w:szCs w:val="22"/>
      <w:lang w:eastAsia="en-US"/>
    </w:rPr>
  </w:style>
  <w:style w:type="paragraph" w:customStyle="1" w:styleId="Corrigendum">
    <w:name w:val="Corrigendum"/>
    <w:basedOn w:val="Normal"/>
    <w:next w:val="Normal"/>
    <w:rsid w:val="00EE2EB8"/>
    <w:pPr>
      <w:widowControl/>
      <w:spacing w:after="240"/>
    </w:pPr>
    <w:rPr>
      <w:rFonts w:eastAsiaTheme="minorHAnsi"/>
      <w:szCs w:val="22"/>
      <w:lang w:eastAsia="en-US"/>
    </w:rPr>
  </w:style>
  <w:style w:type="paragraph" w:customStyle="1" w:styleId="Datedadoption">
    <w:name w:val="Date d'adoption"/>
    <w:basedOn w:val="Normal"/>
    <w:next w:val="Titreobjet"/>
    <w:rsid w:val="00EE2EB8"/>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EE2EB8"/>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EE2EB8"/>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EE2EB8"/>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EE2EB8"/>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EE2EB8"/>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EE2EB8"/>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EE2EB8"/>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EE2EB8"/>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EE2EB8"/>
    <w:pPr>
      <w:widowControl/>
      <w:ind w:left="5103"/>
    </w:pPr>
    <w:rPr>
      <w:rFonts w:eastAsiaTheme="minorHAnsi"/>
      <w:szCs w:val="22"/>
      <w:lang w:eastAsia="en-US"/>
    </w:rPr>
  </w:style>
  <w:style w:type="paragraph" w:customStyle="1" w:styleId="Statut">
    <w:name w:val="Statut"/>
    <w:basedOn w:val="Normal"/>
    <w:next w:val="Typedudocument"/>
    <w:rsid w:val="00EE2EB8"/>
    <w:pPr>
      <w:widowControl/>
      <w:spacing w:before="360"/>
      <w:jc w:val="center"/>
    </w:pPr>
    <w:rPr>
      <w:rFonts w:eastAsiaTheme="minorHAnsi"/>
      <w:szCs w:val="22"/>
      <w:lang w:eastAsia="en-US"/>
    </w:rPr>
  </w:style>
  <w:style w:type="paragraph" w:customStyle="1" w:styleId="Titrearticle">
    <w:name w:val="Titre article"/>
    <w:basedOn w:val="Normal"/>
    <w:next w:val="Normal"/>
    <w:rsid w:val="00EE2EB8"/>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EE2EB8"/>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EE2EB8"/>
    <w:pPr>
      <w:widowControl/>
      <w:spacing w:before="360"/>
      <w:jc w:val="center"/>
    </w:pPr>
    <w:rPr>
      <w:rFonts w:eastAsiaTheme="minorHAnsi"/>
      <w:b/>
      <w:szCs w:val="22"/>
      <w:lang w:eastAsia="en-US"/>
    </w:rPr>
  </w:style>
  <w:style w:type="character" w:customStyle="1" w:styleId="Added">
    <w:name w:val="Added"/>
    <w:basedOn w:val="DefaultParagraphFont"/>
    <w:rsid w:val="00EE2EB8"/>
    <w:rPr>
      <w:b/>
      <w:u w:val="single"/>
      <w:shd w:val="clear" w:color="auto" w:fill="auto"/>
    </w:rPr>
  </w:style>
  <w:style w:type="character" w:customStyle="1" w:styleId="Deleted">
    <w:name w:val="Deleted"/>
    <w:basedOn w:val="DefaultParagraphFont"/>
    <w:rsid w:val="00EE2EB8"/>
    <w:rPr>
      <w:strike/>
      <w:dstrike w:val="0"/>
      <w:shd w:val="clear" w:color="auto" w:fill="auto"/>
    </w:rPr>
  </w:style>
  <w:style w:type="paragraph" w:customStyle="1" w:styleId="Address">
    <w:name w:val="Address"/>
    <w:basedOn w:val="Normal"/>
    <w:next w:val="Normal"/>
    <w:rsid w:val="00EE2EB8"/>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EE2EB8"/>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EE2EB8"/>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EE2EB8"/>
    <w:pPr>
      <w:widowControl/>
      <w:spacing w:before="360"/>
      <w:jc w:val="center"/>
    </w:pPr>
    <w:rPr>
      <w:rFonts w:eastAsiaTheme="minorHAnsi"/>
      <w:szCs w:val="22"/>
      <w:lang w:eastAsia="en-US"/>
    </w:rPr>
  </w:style>
  <w:style w:type="paragraph" w:customStyle="1" w:styleId="Rfrencecroise">
    <w:name w:val="Référence croisée"/>
    <w:basedOn w:val="Normal"/>
    <w:rsid w:val="00EE2EB8"/>
    <w:pPr>
      <w:widowControl/>
      <w:jc w:val="center"/>
    </w:pPr>
    <w:rPr>
      <w:rFonts w:eastAsiaTheme="minorHAnsi"/>
      <w:szCs w:val="22"/>
      <w:lang w:eastAsia="en-US"/>
    </w:rPr>
  </w:style>
  <w:style w:type="paragraph" w:customStyle="1" w:styleId="Fichefinanciretitre">
    <w:name w:val="Fiche financière titre"/>
    <w:basedOn w:val="Normal"/>
    <w:next w:val="Normal"/>
    <w:rsid w:val="00EE2EB8"/>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EE2EB8"/>
  </w:style>
  <w:style w:type="paragraph" w:customStyle="1" w:styleId="RfrenceinterinstitutionnellePagedecouverture">
    <w:name w:val="Référence interinstitutionnelle (Page de couverture)"/>
    <w:basedOn w:val="Rfrenceinterinstitutionnelle"/>
    <w:next w:val="Confidentialit"/>
    <w:rsid w:val="00EE2EB8"/>
  </w:style>
  <w:style w:type="paragraph" w:customStyle="1" w:styleId="StatutPagedecouverture">
    <w:name w:val="Statut (Page de couverture)"/>
    <w:basedOn w:val="Statut"/>
    <w:next w:val="TypedudocumentPagedecouverture"/>
    <w:rsid w:val="00EE2EB8"/>
  </w:style>
  <w:style w:type="paragraph" w:customStyle="1" w:styleId="TitreobjetPagedecouverture">
    <w:name w:val="Titre objet (Page de couverture)"/>
    <w:basedOn w:val="Titreobjet"/>
    <w:next w:val="IntrtEEEPagedecouverture"/>
    <w:rsid w:val="00EE2EB8"/>
  </w:style>
  <w:style w:type="paragraph" w:customStyle="1" w:styleId="TypedudocumentPagedecouverture">
    <w:name w:val="Type du document (Page de couverture)"/>
    <w:basedOn w:val="Typedudocument"/>
    <w:next w:val="TitreobjetPagedecouverture"/>
    <w:rsid w:val="00EE2EB8"/>
  </w:style>
  <w:style w:type="paragraph" w:customStyle="1" w:styleId="Volume">
    <w:name w:val="Volume"/>
    <w:basedOn w:val="Normal"/>
    <w:next w:val="Confidentialit"/>
    <w:rsid w:val="00EE2EB8"/>
    <w:pPr>
      <w:widowControl/>
      <w:spacing w:after="240"/>
      <w:ind w:left="5103"/>
    </w:pPr>
    <w:rPr>
      <w:rFonts w:eastAsiaTheme="minorHAnsi"/>
      <w:szCs w:val="22"/>
      <w:lang w:eastAsia="en-US"/>
    </w:rPr>
  </w:style>
  <w:style w:type="paragraph" w:customStyle="1" w:styleId="IntrtEEE">
    <w:name w:val="Intérêt EEE"/>
    <w:basedOn w:val="Languesfaisantfoi"/>
    <w:next w:val="Normal"/>
    <w:rsid w:val="00EE2EB8"/>
    <w:pPr>
      <w:spacing w:after="240"/>
    </w:pPr>
  </w:style>
  <w:style w:type="paragraph" w:customStyle="1" w:styleId="Accompagnant">
    <w:name w:val="Accompagnant"/>
    <w:basedOn w:val="Normal"/>
    <w:next w:val="Typeacteprincipal"/>
    <w:rsid w:val="00EE2EB8"/>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EE2EB8"/>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EE2EB8"/>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EE2EB8"/>
  </w:style>
  <w:style w:type="paragraph" w:customStyle="1" w:styleId="AccompagnantPagedecouverture">
    <w:name w:val="Accompagnant (Page de couverture)"/>
    <w:basedOn w:val="Accompagnant"/>
    <w:next w:val="TypeacteprincipalPagedecouverture"/>
    <w:rsid w:val="00EE2EB8"/>
  </w:style>
  <w:style w:type="paragraph" w:customStyle="1" w:styleId="TypeacteprincipalPagedecouverture">
    <w:name w:val="Type acte principal (Page de couverture)"/>
    <w:basedOn w:val="Typeacteprincipal"/>
    <w:next w:val="ObjetacteprincipalPagedecouverture"/>
    <w:rsid w:val="00EE2EB8"/>
  </w:style>
  <w:style w:type="paragraph" w:customStyle="1" w:styleId="ObjetacteprincipalPagedecouverture">
    <w:name w:val="Objet acte principal (Page de couverture)"/>
    <w:basedOn w:val="Objetacteprincipal"/>
    <w:next w:val="Rfrencecroise"/>
    <w:rsid w:val="00EE2EB8"/>
  </w:style>
  <w:style w:type="paragraph" w:customStyle="1" w:styleId="LanguesfaisantfoiPagedecouverture">
    <w:name w:val="Langues faisant foi (Page de couverture)"/>
    <w:basedOn w:val="Normal"/>
    <w:next w:val="Normal"/>
    <w:rsid w:val="00EE2EB8"/>
    <w:pPr>
      <w:widowControl/>
      <w:spacing w:before="360"/>
      <w:jc w:val="center"/>
    </w:pPr>
    <w:rPr>
      <w:rFonts w:eastAsiaTheme="minorHAnsi"/>
      <w:szCs w:val="22"/>
      <w:lang w:eastAsia="en-US"/>
    </w:rPr>
  </w:style>
  <w:style w:type="paragraph" w:customStyle="1" w:styleId="HeaderLandscape">
    <w:name w:val="HeaderLandscape"/>
    <w:basedOn w:val="Normal"/>
    <w:rsid w:val="00EE2EB8"/>
    <w:pPr>
      <w:widowControl/>
      <w:tabs>
        <w:tab w:val="center" w:pos="7285"/>
        <w:tab w:val="right" w:pos="14003"/>
      </w:tabs>
      <w:spacing w:after="120"/>
      <w:jc w:val="both"/>
    </w:pPr>
    <w:rPr>
      <w:rFonts w:eastAsiaTheme="minorHAnsi"/>
      <w:szCs w:val="22"/>
      <w:lang w:eastAsia="en-US"/>
    </w:rPr>
  </w:style>
  <w:style w:type="paragraph" w:customStyle="1" w:styleId="AmOrLang">
    <w:name w:val="AmOrLang"/>
    <w:basedOn w:val="Normal"/>
    <w:rsid w:val="00EE2EB8"/>
    <w:pPr>
      <w:spacing w:before="240" w:after="240"/>
      <w:jc w:val="right"/>
    </w:pPr>
  </w:style>
  <w:style w:type="paragraph" w:customStyle="1" w:styleId="FooterLandscape">
    <w:name w:val="FooterLandscape"/>
    <w:basedOn w:val="Normal"/>
    <w:rsid w:val="00EE2EB8"/>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Normal24a">
    <w:name w:val="Normal24a"/>
    <w:basedOn w:val="Normal"/>
    <w:rsid w:val="00EE2EB8"/>
    <w:pPr>
      <w:spacing w:after="480"/>
    </w:pPr>
  </w:style>
  <w:style w:type="paragraph" w:customStyle="1" w:styleId="NormalBoldCenter">
    <w:name w:val="NormalBoldCenter"/>
    <w:basedOn w:val="Normal"/>
    <w:rsid w:val="00EE2EB8"/>
    <w:pPr>
      <w:jc w:val="center"/>
    </w:pPr>
    <w:rPr>
      <w:b/>
    </w:rPr>
  </w:style>
  <w:style w:type="paragraph" w:customStyle="1" w:styleId="Footprint12b">
    <w:name w:val="Footprint12b"/>
    <w:basedOn w:val="Normal"/>
    <w:rsid w:val="00EE2EB8"/>
    <w:pPr>
      <w:spacing w:before="240"/>
    </w:pPr>
    <w:rPr>
      <w:szCs w:val="24"/>
    </w:rPr>
  </w:style>
  <w:style w:type="paragraph" w:customStyle="1" w:styleId="Normal12a">
    <w:name w:val="Normal12a"/>
    <w:basedOn w:val="Normal"/>
    <w:rsid w:val="00EE2EB8"/>
    <w:pPr>
      <w:spacing w:after="240"/>
    </w:pPr>
  </w:style>
  <w:style w:type="paragraph" w:customStyle="1" w:styleId="PageHeadingNotTOC">
    <w:name w:val="PageHeadingNotTOC"/>
    <w:basedOn w:val="Normal"/>
    <w:rsid w:val="00EE2EB8"/>
    <w:pPr>
      <w:keepNext/>
      <w:spacing w:after="480"/>
      <w:jc w:val="center"/>
    </w:pPr>
    <w:rPr>
      <w:rFonts w:ascii="Arial" w:hAnsi="Arial" w:cs="Arial"/>
      <w:b/>
    </w:rPr>
  </w:style>
  <w:style w:type="paragraph" w:customStyle="1" w:styleId="Normal6a">
    <w:name w:val="Normal6a"/>
    <w:basedOn w:val="Normal"/>
    <w:rsid w:val="00EE2EB8"/>
    <w:pPr>
      <w:spacing w:after="120"/>
    </w:pPr>
  </w:style>
  <w:style w:type="paragraph" w:customStyle="1" w:styleId="AmColumnHeading">
    <w:name w:val="AmColumnHeading"/>
    <w:basedOn w:val="Normal"/>
    <w:rsid w:val="00EE2EB8"/>
    <w:pPr>
      <w:spacing w:after="240"/>
      <w:jc w:val="center"/>
    </w:pPr>
    <w:rPr>
      <w:i/>
    </w:rPr>
  </w:style>
  <w:style w:type="paragraph" w:customStyle="1" w:styleId="NormalBold12b">
    <w:name w:val="NormalBold12b"/>
    <w:basedOn w:val="Normal"/>
    <w:link w:val="NormalBold12bChar"/>
    <w:rsid w:val="00EE2EB8"/>
    <w:pPr>
      <w:spacing w:before="240"/>
    </w:pPr>
    <w:rPr>
      <w:b/>
    </w:rPr>
  </w:style>
  <w:style w:type="paragraph" w:customStyle="1" w:styleId="NormalSingle">
    <w:name w:val="NormalSingle"/>
    <w:basedOn w:val="Normal"/>
    <w:qFormat/>
    <w:rsid w:val="00EE2EB8"/>
    <w:rPr>
      <w:szCs w:val="24"/>
    </w:rPr>
  </w:style>
  <w:style w:type="paragraph" w:customStyle="1" w:styleId="RollCallSymbols14pt">
    <w:name w:val="RollCallSymbols14pt"/>
    <w:basedOn w:val="Normal"/>
    <w:rsid w:val="00EE2EB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E2EB8"/>
    <w:pPr>
      <w:tabs>
        <w:tab w:val="center" w:pos="284"/>
        <w:tab w:val="left" w:pos="426"/>
      </w:tabs>
    </w:pPr>
    <w:rPr>
      <w:snapToGrid w:val="0"/>
      <w:lang w:eastAsia="en-US"/>
    </w:rPr>
  </w:style>
  <w:style w:type="paragraph" w:customStyle="1" w:styleId="RollCallVotes">
    <w:name w:val="RollCallVotes"/>
    <w:basedOn w:val="Normal"/>
    <w:rsid w:val="00EE2EB8"/>
    <w:pPr>
      <w:spacing w:before="120" w:after="120"/>
      <w:jc w:val="center"/>
    </w:pPr>
    <w:rPr>
      <w:b/>
      <w:bCs/>
      <w:snapToGrid w:val="0"/>
      <w:sz w:val="16"/>
      <w:lang w:eastAsia="en-US"/>
    </w:rPr>
  </w:style>
  <w:style w:type="paragraph" w:customStyle="1" w:styleId="RollCallTable">
    <w:name w:val="RollCallTable"/>
    <w:basedOn w:val="Normal"/>
    <w:rsid w:val="00EE2EB8"/>
    <w:pPr>
      <w:spacing w:before="120" w:after="120"/>
    </w:pPr>
    <w:rPr>
      <w:snapToGrid w:val="0"/>
      <w:sz w:val="16"/>
      <w:lang w:eastAsia="en-US"/>
    </w:rPr>
  </w:style>
  <w:style w:type="character" w:customStyle="1" w:styleId="AmNumberTabsChar">
    <w:name w:val="AmNumberTabs Char"/>
    <w:basedOn w:val="DefaultParagraphFont"/>
    <w:link w:val="AmNumberTabs"/>
    <w:rsid w:val="00EE2EB8"/>
    <w:rPr>
      <w:b/>
      <w:sz w:val="24"/>
      <w:lang w:val="lv-LV"/>
    </w:rPr>
  </w:style>
  <w:style w:type="character" w:customStyle="1" w:styleId="NormalBold12bChar">
    <w:name w:val="NormalBold12b Char"/>
    <w:basedOn w:val="AmNumberTabsChar"/>
    <w:link w:val="NormalBold12b"/>
    <w:rsid w:val="00EE2EB8"/>
    <w:rPr>
      <w:b/>
      <w:sz w:val="24"/>
      <w:lang w:val="lv-LV"/>
    </w:rPr>
  </w:style>
  <w:style w:type="paragraph" w:customStyle="1" w:styleId="AmCrossRef">
    <w:name w:val="AmCrossRef"/>
    <w:basedOn w:val="Normal"/>
    <w:rsid w:val="00EE2EB8"/>
    <w:pPr>
      <w:spacing w:before="240" w:after="240"/>
      <w:jc w:val="center"/>
    </w:pPr>
    <w:rPr>
      <w:i/>
    </w:rPr>
  </w:style>
  <w:style w:type="paragraph" w:customStyle="1" w:styleId="AmJustTitle">
    <w:name w:val="AmJustTitle"/>
    <w:basedOn w:val="Normal"/>
    <w:next w:val="AmJustText"/>
    <w:rsid w:val="00EE2EB8"/>
    <w:pPr>
      <w:keepNext/>
      <w:spacing w:before="240" w:after="240"/>
      <w:jc w:val="center"/>
    </w:pPr>
    <w:rPr>
      <w:i/>
    </w:rPr>
  </w:style>
  <w:style w:type="paragraph" w:customStyle="1" w:styleId="EntPE">
    <w:name w:val="EntPE"/>
    <w:basedOn w:val="Normal12"/>
    <w:rsid w:val="00EE2EB8"/>
    <w:pPr>
      <w:jc w:val="center"/>
    </w:pPr>
    <w:rPr>
      <w:noProof w:val="0"/>
      <w:sz w:val="56"/>
    </w:rPr>
  </w:style>
  <w:style w:type="paragraph" w:customStyle="1" w:styleId="Normal12">
    <w:name w:val="Normal12"/>
    <w:basedOn w:val="Normal"/>
    <w:link w:val="Normal12Char"/>
    <w:rsid w:val="00EE2EB8"/>
    <w:pPr>
      <w:spacing w:after="240"/>
    </w:pPr>
    <w:rPr>
      <w:noProof/>
    </w:rPr>
  </w:style>
  <w:style w:type="paragraph" w:customStyle="1" w:styleId="CommitteeAM">
    <w:name w:val="CommitteeAM"/>
    <w:basedOn w:val="Normal"/>
    <w:rsid w:val="00EE2EB8"/>
    <w:pPr>
      <w:spacing w:before="240" w:after="600"/>
      <w:jc w:val="center"/>
    </w:pPr>
    <w:rPr>
      <w:i/>
    </w:rPr>
  </w:style>
  <w:style w:type="paragraph" w:customStyle="1" w:styleId="ZDateAM">
    <w:name w:val="ZDateAM"/>
    <w:basedOn w:val="Normal"/>
    <w:rsid w:val="00EE2EB8"/>
    <w:pPr>
      <w:tabs>
        <w:tab w:val="right" w:pos="9356"/>
      </w:tabs>
      <w:spacing w:after="480"/>
    </w:pPr>
    <w:rPr>
      <w:noProof/>
    </w:rPr>
  </w:style>
  <w:style w:type="paragraph" w:customStyle="1" w:styleId="ProjRap">
    <w:name w:val="ProjRap"/>
    <w:basedOn w:val="Normal"/>
    <w:rsid w:val="00EE2EB8"/>
    <w:pPr>
      <w:tabs>
        <w:tab w:val="right" w:pos="9356"/>
      </w:tabs>
    </w:pPr>
    <w:rPr>
      <w:b/>
      <w:noProof/>
    </w:rPr>
  </w:style>
  <w:style w:type="character" w:customStyle="1" w:styleId="Normal12Char">
    <w:name w:val="Normal12 Char"/>
    <w:basedOn w:val="DefaultParagraphFont"/>
    <w:link w:val="Normal12"/>
    <w:locked/>
    <w:rsid w:val="00EE2EB8"/>
    <w:rPr>
      <w:noProof/>
      <w:sz w:val="24"/>
      <w:lang w:val="lv-LV"/>
    </w:rPr>
  </w:style>
  <w:style w:type="paragraph" w:customStyle="1" w:styleId="PELeft">
    <w:name w:val="PELeft"/>
    <w:basedOn w:val="Normal"/>
    <w:rsid w:val="00EE2EB8"/>
    <w:pPr>
      <w:spacing w:before="40" w:after="40"/>
    </w:pPr>
    <w:rPr>
      <w:rFonts w:ascii="Arial" w:hAnsi="Arial" w:cs="Arial"/>
      <w:sz w:val="22"/>
      <w:szCs w:val="22"/>
    </w:rPr>
  </w:style>
  <w:style w:type="paragraph" w:customStyle="1" w:styleId="PERight">
    <w:name w:val="PERight"/>
    <w:basedOn w:val="Normal"/>
    <w:next w:val="Normal"/>
    <w:rsid w:val="00EE2EB8"/>
    <w:pPr>
      <w:jc w:val="right"/>
    </w:pPr>
    <w:rPr>
      <w:rFonts w:ascii="Arial" w:hAnsi="Arial" w:cs="Arial"/>
      <w:sz w:val="22"/>
      <w:szCs w:val="22"/>
    </w:rPr>
  </w:style>
  <w:style w:type="paragraph" w:customStyle="1" w:styleId="Normal6">
    <w:name w:val="Normal6"/>
    <w:basedOn w:val="Normal"/>
    <w:link w:val="Normal6Char"/>
    <w:rsid w:val="00EE2EB8"/>
    <w:pPr>
      <w:spacing w:after="120"/>
    </w:pPr>
  </w:style>
  <w:style w:type="paragraph" w:customStyle="1" w:styleId="Normal12Italic">
    <w:name w:val="Normal12Italic"/>
    <w:basedOn w:val="Normal12"/>
    <w:rsid w:val="00EE2EB8"/>
    <w:rPr>
      <w:i/>
    </w:rPr>
  </w:style>
  <w:style w:type="paragraph" w:customStyle="1" w:styleId="JustificationTitle">
    <w:name w:val="JustificationTitle"/>
    <w:basedOn w:val="Normal"/>
    <w:next w:val="Normal12"/>
    <w:rsid w:val="00EE2EB8"/>
    <w:pPr>
      <w:keepNext/>
      <w:spacing w:before="240" w:after="240"/>
      <w:jc w:val="center"/>
    </w:pPr>
    <w:rPr>
      <w:i/>
      <w:noProof/>
    </w:rPr>
  </w:style>
  <w:style w:type="paragraph" w:customStyle="1" w:styleId="Olang">
    <w:name w:val="Olang"/>
    <w:basedOn w:val="Normal"/>
    <w:rsid w:val="00EE2EB8"/>
    <w:pPr>
      <w:spacing w:before="240" w:after="240"/>
      <w:jc w:val="right"/>
    </w:pPr>
    <w:rPr>
      <w:noProof/>
      <w:szCs w:val="24"/>
    </w:rPr>
  </w:style>
  <w:style w:type="character" w:customStyle="1" w:styleId="Normal6Char">
    <w:name w:val="Normal6 Char"/>
    <w:basedOn w:val="DefaultParagraphFont"/>
    <w:link w:val="Normal6"/>
    <w:rsid w:val="00EE2EB8"/>
    <w:rPr>
      <w:sz w:val="24"/>
      <w:lang w:val="lv-LV"/>
    </w:rPr>
  </w:style>
  <w:style w:type="paragraph" w:customStyle="1" w:styleId="ColumnHeading">
    <w:name w:val="ColumnHeading"/>
    <w:basedOn w:val="Normal"/>
    <w:rsid w:val="00EE2EB8"/>
    <w:pPr>
      <w:spacing w:after="240"/>
      <w:jc w:val="center"/>
    </w:pPr>
    <w:rPr>
      <w:i/>
    </w:rPr>
  </w:style>
  <w:style w:type="paragraph" w:customStyle="1" w:styleId="AMNumberTabs0">
    <w:name w:val="AMNumberTabs"/>
    <w:basedOn w:val="Normal"/>
    <w:rsid w:val="00EE2EB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EE2EB8"/>
    <w:pPr>
      <w:spacing w:before="240"/>
      <w:jc w:val="center"/>
    </w:pPr>
    <w:rPr>
      <w:i/>
    </w:rPr>
  </w:style>
  <w:style w:type="character" w:customStyle="1" w:styleId="Footer2Middle">
    <w:name w:val="Footer2Middle"/>
    <w:rsid w:val="00EE2EB8"/>
    <w:rPr>
      <w:rFonts w:ascii="Arial" w:cs="Arial"/>
      <w:b w:val="0"/>
      <w:i/>
      <w:color w:val="C0C0C0"/>
      <w:sz w:val="22"/>
    </w:rPr>
  </w:style>
  <w:style w:type="paragraph" w:styleId="Footer">
    <w:name w:val="footer"/>
    <w:basedOn w:val="Normal"/>
    <w:link w:val="FooterChar"/>
    <w:uiPriority w:val="99"/>
    <w:rsid w:val="00EE2EB8"/>
    <w:pPr>
      <w:tabs>
        <w:tab w:val="center" w:pos="4513"/>
        <w:tab w:val="right" w:pos="9026"/>
      </w:tabs>
    </w:pPr>
  </w:style>
  <w:style w:type="character" w:customStyle="1" w:styleId="FooterChar">
    <w:name w:val="Footer Char"/>
    <w:basedOn w:val="DefaultParagraphFont"/>
    <w:link w:val="Footer"/>
    <w:uiPriority w:val="99"/>
    <w:rsid w:val="00EE2EB8"/>
    <w:rPr>
      <w:sz w:val="24"/>
      <w:lang w:val="lv-LV"/>
    </w:rPr>
  </w:style>
  <w:style w:type="paragraph" w:customStyle="1" w:styleId="SUPERSCharCharCharCharCharCharCharChar">
    <w:name w:val="SUPERS Char Char Char Char Char Char Char Char"/>
    <w:aliases w:val="Footnote Reference Number Tegn Char Char Char Char Char Char Char Char Char,SUPERS Tegn Char Char Char Char Char Char Char Char Char"/>
    <w:basedOn w:val="Normal"/>
    <w:link w:val="FootnoteReference"/>
    <w:autoRedefine/>
    <w:rsid w:val="00EE2EB8"/>
    <w:pPr>
      <w:widowControl/>
      <w:spacing w:before="120" w:after="160" w:line="240" w:lineRule="exact"/>
      <w:contextualSpacing/>
      <w:jc w:val="both"/>
    </w:pPr>
    <w:rPr>
      <w:sz w:val="20"/>
      <w:vertAlign w:val="superscript"/>
      <w:lang w:val="en-GB"/>
    </w:rPr>
  </w:style>
  <w:style w:type="character" w:customStyle="1" w:styleId="FooterChar1">
    <w:name w:val="Footer Char1"/>
    <w:basedOn w:val="DefaultParagraphFont"/>
    <w:semiHidden/>
    <w:rsid w:val="00EE2EB8"/>
    <w:rPr>
      <w:sz w:val="24"/>
    </w:rPr>
  </w:style>
  <w:style w:type="paragraph" w:customStyle="1" w:styleId="Normal12Hanging">
    <w:name w:val="Normal12Hanging"/>
    <w:basedOn w:val="Normal"/>
    <w:link w:val="Normal12HangingChar"/>
    <w:rsid w:val="00BB45A4"/>
    <w:pPr>
      <w:spacing w:after="240"/>
      <w:ind w:left="357" w:hanging="357"/>
    </w:pPr>
  </w:style>
  <w:style w:type="character" w:customStyle="1" w:styleId="Normal12HangingChar">
    <w:name w:val="Normal12Hanging Char"/>
    <w:basedOn w:val="DefaultParagraphFont"/>
    <w:link w:val="Normal12Hanging"/>
    <w:rsid w:val="00BB45A4"/>
    <w:rPr>
      <w:sz w:val="24"/>
      <w:lang w:val="lv-LV"/>
    </w:rPr>
  </w:style>
  <w:style w:type="numbering" w:customStyle="1" w:styleId="NoList1">
    <w:name w:val="No List1"/>
    <w:next w:val="NoList"/>
    <w:uiPriority w:val="99"/>
    <w:semiHidden/>
    <w:unhideWhenUsed/>
    <w:rsid w:val="00BB45A4"/>
  </w:style>
  <w:style w:type="paragraph" w:customStyle="1" w:styleId="NormalJustified">
    <w:name w:val="Normal Justified"/>
    <w:basedOn w:val="Normal"/>
    <w:rsid w:val="00BB45A4"/>
    <w:pPr>
      <w:widowControl/>
      <w:spacing w:before="200" w:after="120" w:line="360" w:lineRule="auto"/>
      <w:jc w:val="both"/>
    </w:pPr>
    <w:rPr>
      <w:rFonts w:eastAsia="Calibri"/>
      <w:szCs w:val="22"/>
      <w:lang w:eastAsia="en-US"/>
    </w:rPr>
  </w:style>
  <w:style w:type="paragraph" w:customStyle="1" w:styleId="HeaderCouncil">
    <w:name w:val="Header Council"/>
    <w:basedOn w:val="Normal"/>
    <w:rsid w:val="00BB45A4"/>
    <w:pPr>
      <w:widowControl/>
    </w:pPr>
    <w:rPr>
      <w:rFonts w:eastAsia="Calibri"/>
      <w:sz w:val="2"/>
      <w:szCs w:val="22"/>
      <w:lang w:eastAsia="en-US"/>
    </w:rPr>
  </w:style>
  <w:style w:type="paragraph" w:customStyle="1" w:styleId="FooterCouncil">
    <w:name w:val="Footer Council"/>
    <w:basedOn w:val="Normal"/>
    <w:rsid w:val="00BB45A4"/>
    <w:pPr>
      <w:widowControl/>
    </w:pPr>
    <w:rPr>
      <w:rFonts w:eastAsia="Calibri"/>
      <w:sz w:val="2"/>
      <w:szCs w:val="22"/>
      <w:lang w:eastAsia="en-US"/>
    </w:rPr>
  </w:style>
  <w:style w:type="paragraph" w:customStyle="1" w:styleId="TechnicalBlock">
    <w:name w:val="Technical Block"/>
    <w:basedOn w:val="Normal"/>
    <w:next w:val="Normal"/>
    <w:rsid w:val="00BB45A4"/>
    <w:pPr>
      <w:widowControl/>
      <w:spacing w:after="240"/>
      <w:jc w:val="center"/>
    </w:pPr>
    <w:rPr>
      <w:rFonts w:eastAsia="Calibri"/>
      <w:szCs w:val="22"/>
      <w:lang w:eastAsia="en-US"/>
    </w:rPr>
  </w:style>
  <w:style w:type="paragraph" w:customStyle="1" w:styleId="FinalLine">
    <w:name w:val="Final Line"/>
    <w:basedOn w:val="Normal"/>
    <w:next w:val="Normal"/>
    <w:rsid w:val="00BB45A4"/>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BB45A4"/>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BB45A4"/>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BB45A4"/>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BB45A4"/>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BB45A4"/>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BB45A4"/>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BB45A4"/>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BB45A4"/>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BB45A4"/>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BB45A4"/>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BB45A4"/>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BB45A4"/>
    <w:pPr>
      <w:widowControl/>
      <w:numPr>
        <w:ilvl w:val="1"/>
        <w:numId w:val="47"/>
      </w:numPr>
      <w:tabs>
        <w:tab w:val="clear" w:pos="567"/>
        <w:tab w:val="num" w:pos="2268"/>
      </w:tabs>
      <w:spacing w:before="120" w:after="120" w:line="360" w:lineRule="auto"/>
      <w:ind w:left="2268" w:hanging="708"/>
    </w:pPr>
    <w:rPr>
      <w:rFonts w:eastAsia="Calibri"/>
      <w:szCs w:val="22"/>
      <w:lang w:eastAsia="en-US"/>
    </w:rPr>
  </w:style>
  <w:style w:type="paragraph" w:customStyle="1" w:styleId="Pointabc1">
    <w:name w:val="Point abc (1)"/>
    <w:basedOn w:val="Normal"/>
    <w:rsid w:val="00BB45A4"/>
    <w:pPr>
      <w:widowControl/>
      <w:numPr>
        <w:ilvl w:val="3"/>
        <w:numId w:val="47"/>
      </w:numPr>
      <w:tabs>
        <w:tab w:val="clear" w:pos="1134"/>
        <w:tab w:val="num" w:pos="3686"/>
      </w:tabs>
      <w:spacing w:before="120" w:after="120" w:line="360" w:lineRule="auto"/>
      <w:ind w:left="3686" w:hanging="709"/>
    </w:pPr>
    <w:rPr>
      <w:rFonts w:eastAsia="Calibri"/>
      <w:szCs w:val="22"/>
      <w:lang w:eastAsia="en-US"/>
    </w:rPr>
  </w:style>
  <w:style w:type="paragraph" w:customStyle="1" w:styleId="Pointabc2">
    <w:name w:val="Point abc (2)"/>
    <w:basedOn w:val="Normal"/>
    <w:rsid w:val="00BB45A4"/>
    <w:pPr>
      <w:widowControl/>
      <w:numPr>
        <w:ilvl w:val="5"/>
        <w:numId w:val="47"/>
      </w:numPr>
      <w:tabs>
        <w:tab w:val="clear" w:pos="1701"/>
        <w:tab w:val="num" w:pos="2160"/>
      </w:tabs>
      <w:spacing w:before="120" w:after="120" w:line="360" w:lineRule="auto"/>
      <w:ind w:left="2160" w:hanging="360"/>
    </w:pPr>
    <w:rPr>
      <w:rFonts w:eastAsia="Calibri"/>
      <w:szCs w:val="22"/>
      <w:lang w:eastAsia="en-US"/>
    </w:rPr>
  </w:style>
  <w:style w:type="paragraph" w:customStyle="1" w:styleId="Pointabc3">
    <w:name w:val="Point abc (3)"/>
    <w:basedOn w:val="Normal"/>
    <w:rsid w:val="00BB45A4"/>
    <w:pPr>
      <w:widowControl/>
      <w:numPr>
        <w:ilvl w:val="7"/>
        <w:numId w:val="47"/>
      </w:numPr>
      <w:tabs>
        <w:tab w:val="clear" w:pos="2268"/>
        <w:tab w:val="num" w:pos="2880"/>
      </w:tabs>
      <w:spacing w:before="120" w:after="120" w:line="360" w:lineRule="auto"/>
      <w:ind w:left="2880" w:hanging="360"/>
    </w:pPr>
    <w:rPr>
      <w:rFonts w:eastAsia="Calibri"/>
      <w:szCs w:val="22"/>
      <w:lang w:eastAsia="en-US"/>
    </w:rPr>
  </w:style>
  <w:style w:type="paragraph" w:customStyle="1" w:styleId="Pointabc4">
    <w:name w:val="Point abc (4)"/>
    <w:basedOn w:val="Normal"/>
    <w:rsid w:val="00BB45A4"/>
    <w:pPr>
      <w:widowControl/>
      <w:numPr>
        <w:ilvl w:val="8"/>
        <w:numId w:val="47"/>
      </w:numPr>
      <w:tabs>
        <w:tab w:val="clear" w:pos="2835"/>
        <w:tab w:val="num" w:pos="3240"/>
      </w:tabs>
      <w:spacing w:before="120" w:after="120" w:line="360" w:lineRule="auto"/>
      <w:ind w:left="3240" w:hanging="360"/>
    </w:pPr>
    <w:rPr>
      <w:rFonts w:eastAsia="Calibri"/>
      <w:szCs w:val="22"/>
      <w:lang w:eastAsia="en-US"/>
    </w:rPr>
  </w:style>
  <w:style w:type="paragraph" w:customStyle="1" w:styleId="Point123">
    <w:name w:val="Point 123"/>
    <w:basedOn w:val="Normal"/>
    <w:rsid w:val="00BB45A4"/>
    <w:pPr>
      <w:widowControl/>
      <w:numPr>
        <w:numId w:val="47"/>
      </w:numPr>
      <w:tabs>
        <w:tab w:val="clear" w:pos="567"/>
        <w:tab w:val="num" w:pos="1560"/>
      </w:tabs>
      <w:spacing w:before="120" w:after="120" w:line="360" w:lineRule="auto"/>
      <w:ind w:left="1560" w:hanging="709"/>
    </w:pPr>
    <w:rPr>
      <w:rFonts w:eastAsia="Calibri"/>
      <w:szCs w:val="22"/>
      <w:lang w:eastAsia="en-US"/>
    </w:rPr>
  </w:style>
  <w:style w:type="paragraph" w:customStyle="1" w:styleId="Point1231">
    <w:name w:val="Point 123 (1)"/>
    <w:basedOn w:val="Normal"/>
    <w:rsid w:val="00BB45A4"/>
    <w:pPr>
      <w:widowControl/>
      <w:numPr>
        <w:ilvl w:val="2"/>
        <w:numId w:val="47"/>
      </w:numPr>
      <w:tabs>
        <w:tab w:val="clear" w:pos="1134"/>
        <w:tab w:val="num" w:pos="2977"/>
      </w:tabs>
      <w:spacing w:before="120" w:after="120" w:line="360" w:lineRule="auto"/>
      <w:ind w:left="2977" w:hanging="709"/>
    </w:pPr>
    <w:rPr>
      <w:rFonts w:eastAsia="Calibri"/>
      <w:szCs w:val="22"/>
      <w:lang w:eastAsia="en-US"/>
    </w:rPr>
  </w:style>
  <w:style w:type="paragraph" w:customStyle="1" w:styleId="Point1232">
    <w:name w:val="Point 123 (2)"/>
    <w:basedOn w:val="Normal"/>
    <w:rsid w:val="00BB45A4"/>
    <w:pPr>
      <w:widowControl/>
      <w:numPr>
        <w:ilvl w:val="4"/>
        <w:numId w:val="47"/>
      </w:numPr>
      <w:tabs>
        <w:tab w:val="clear" w:pos="1701"/>
        <w:tab w:val="num" w:pos="1800"/>
      </w:tabs>
      <w:spacing w:before="120" w:after="120" w:line="360" w:lineRule="auto"/>
      <w:ind w:left="1800" w:hanging="360"/>
    </w:pPr>
    <w:rPr>
      <w:rFonts w:eastAsia="Calibri"/>
      <w:szCs w:val="22"/>
      <w:lang w:eastAsia="en-US"/>
    </w:rPr>
  </w:style>
  <w:style w:type="paragraph" w:customStyle="1" w:styleId="Point1233">
    <w:name w:val="Point 123 (3)"/>
    <w:basedOn w:val="Normal"/>
    <w:rsid w:val="00BB45A4"/>
    <w:pPr>
      <w:widowControl/>
      <w:numPr>
        <w:ilvl w:val="6"/>
        <w:numId w:val="47"/>
      </w:numPr>
      <w:tabs>
        <w:tab w:val="clear" w:pos="2268"/>
        <w:tab w:val="num" w:pos="2520"/>
      </w:tabs>
      <w:spacing w:before="120" w:after="120" w:line="360" w:lineRule="auto"/>
      <w:ind w:left="2520" w:hanging="360"/>
    </w:pPr>
    <w:rPr>
      <w:rFonts w:eastAsia="Calibri"/>
      <w:szCs w:val="22"/>
      <w:lang w:eastAsia="en-US"/>
    </w:rPr>
  </w:style>
  <w:style w:type="paragraph" w:customStyle="1" w:styleId="Pointivx">
    <w:name w:val="Point ivx"/>
    <w:basedOn w:val="Normal"/>
    <w:rsid w:val="00BB45A4"/>
    <w:pPr>
      <w:widowControl/>
      <w:numPr>
        <w:numId w:val="48"/>
      </w:numPr>
      <w:tabs>
        <w:tab w:val="clear" w:pos="567"/>
        <w:tab w:val="num" w:pos="1560"/>
      </w:tabs>
      <w:spacing w:before="120" w:after="120" w:line="360" w:lineRule="auto"/>
      <w:ind w:left="1560" w:hanging="709"/>
    </w:pPr>
    <w:rPr>
      <w:rFonts w:eastAsia="Calibri"/>
      <w:szCs w:val="22"/>
      <w:lang w:eastAsia="en-US"/>
    </w:rPr>
  </w:style>
  <w:style w:type="paragraph" w:customStyle="1" w:styleId="Pointivx1">
    <w:name w:val="Point ivx (1)"/>
    <w:basedOn w:val="Normal"/>
    <w:rsid w:val="00BB45A4"/>
    <w:pPr>
      <w:widowControl/>
      <w:numPr>
        <w:ilvl w:val="1"/>
        <w:numId w:val="48"/>
      </w:numPr>
      <w:tabs>
        <w:tab w:val="clear" w:pos="1134"/>
        <w:tab w:val="num" w:pos="2268"/>
      </w:tabs>
      <w:spacing w:before="120" w:after="120" w:line="360" w:lineRule="auto"/>
      <w:ind w:left="2268" w:hanging="708"/>
    </w:pPr>
    <w:rPr>
      <w:rFonts w:eastAsia="Calibri"/>
      <w:szCs w:val="22"/>
      <w:lang w:eastAsia="en-US"/>
    </w:rPr>
  </w:style>
  <w:style w:type="paragraph" w:customStyle="1" w:styleId="Pointivx2">
    <w:name w:val="Point ivx (2)"/>
    <w:basedOn w:val="Normal"/>
    <w:rsid w:val="00BB45A4"/>
    <w:pPr>
      <w:widowControl/>
      <w:numPr>
        <w:ilvl w:val="2"/>
        <w:numId w:val="48"/>
      </w:numPr>
      <w:tabs>
        <w:tab w:val="clear" w:pos="1701"/>
        <w:tab w:val="num" w:pos="2977"/>
      </w:tabs>
      <w:spacing w:before="120" w:after="120" w:line="360" w:lineRule="auto"/>
      <w:ind w:left="2977" w:hanging="709"/>
    </w:pPr>
    <w:rPr>
      <w:rFonts w:eastAsia="Calibri"/>
      <w:szCs w:val="22"/>
      <w:lang w:eastAsia="en-US"/>
    </w:rPr>
  </w:style>
  <w:style w:type="paragraph" w:customStyle="1" w:styleId="Pointivx3">
    <w:name w:val="Point ivx (3)"/>
    <w:basedOn w:val="Normal"/>
    <w:rsid w:val="00BB45A4"/>
    <w:pPr>
      <w:widowControl/>
      <w:numPr>
        <w:ilvl w:val="3"/>
        <w:numId w:val="48"/>
      </w:numPr>
      <w:tabs>
        <w:tab w:val="clear" w:pos="2268"/>
        <w:tab w:val="num" w:pos="3686"/>
      </w:tabs>
      <w:spacing w:before="120" w:after="120" w:line="360" w:lineRule="auto"/>
      <w:ind w:left="3686" w:hanging="709"/>
    </w:pPr>
    <w:rPr>
      <w:rFonts w:eastAsia="Calibri"/>
      <w:szCs w:val="22"/>
      <w:lang w:eastAsia="en-US"/>
    </w:rPr>
  </w:style>
  <w:style w:type="paragraph" w:customStyle="1" w:styleId="Pointivx4">
    <w:name w:val="Point ivx (4)"/>
    <w:basedOn w:val="Normal"/>
    <w:rsid w:val="00BB45A4"/>
    <w:pPr>
      <w:widowControl/>
      <w:numPr>
        <w:ilvl w:val="4"/>
        <w:numId w:val="48"/>
      </w:numPr>
      <w:tabs>
        <w:tab w:val="clear" w:pos="2835"/>
        <w:tab w:val="num" w:pos="1800"/>
      </w:tabs>
      <w:spacing w:before="120" w:after="120" w:line="360" w:lineRule="auto"/>
      <w:ind w:left="1800" w:hanging="360"/>
    </w:pPr>
    <w:rPr>
      <w:rFonts w:eastAsia="Calibri"/>
      <w:szCs w:val="22"/>
      <w:lang w:eastAsia="en-US"/>
    </w:rPr>
  </w:style>
  <w:style w:type="paragraph" w:customStyle="1" w:styleId="Bullet">
    <w:name w:val="Bullet"/>
    <w:basedOn w:val="Normal"/>
    <w:rsid w:val="00BB45A4"/>
    <w:pPr>
      <w:widowControl/>
      <w:numPr>
        <w:numId w:val="46"/>
      </w:numPr>
      <w:tabs>
        <w:tab w:val="clear" w:pos="567"/>
        <w:tab w:val="num" w:pos="1134"/>
      </w:tabs>
      <w:spacing w:before="120" w:after="120" w:line="360" w:lineRule="auto"/>
      <w:ind w:left="1134" w:hanging="283"/>
    </w:pPr>
    <w:rPr>
      <w:rFonts w:eastAsia="Calibri"/>
      <w:szCs w:val="22"/>
      <w:lang w:eastAsia="en-US"/>
    </w:rPr>
  </w:style>
  <w:style w:type="paragraph" w:customStyle="1" w:styleId="Dash">
    <w:name w:val="Dash"/>
    <w:basedOn w:val="Normal"/>
    <w:rsid w:val="00BB45A4"/>
    <w:pPr>
      <w:widowControl/>
      <w:numPr>
        <w:numId w:val="36"/>
      </w:numPr>
      <w:spacing w:before="120" w:after="120" w:line="360" w:lineRule="auto"/>
    </w:pPr>
    <w:rPr>
      <w:rFonts w:eastAsia="Calibri"/>
      <w:szCs w:val="22"/>
      <w:lang w:eastAsia="en-US"/>
    </w:rPr>
  </w:style>
  <w:style w:type="paragraph" w:customStyle="1" w:styleId="Dash1">
    <w:name w:val="Dash 1"/>
    <w:basedOn w:val="Normal"/>
    <w:rsid w:val="00BB45A4"/>
    <w:pPr>
      <w:widowControl/>
      <w:numPr>
        <w:numId w:val="37"/>
      </w:numPr>
      <w:spacing w:before="120" w:after="120" w:line="360" w:lineRule="auto"/>
    </w:pPr>
    <w:rPr>
      <w:rFonts w:eastAsia="Calibri"/>
      <w:szCs w:val="22"/>
      <w:lang w:eastAsia="en-US"/>
    </w:rPr>
  </w:style>
  <w:style w:type="paragraph" w:customStyle="1" w:styleId="Dash2">
    <w:name w:val="Dash 2"/>
    <w:basedOn w:val="Normal"/>
    <w:rsid w:val="00BB45A4"/>
    <w:pPr>
      <w:widowControl/>
      <w:numPr>
        <w:numId w:val="38"/>
      </w:numPr>
      <w:spacing w:before="120" w:after="120" w:line="360" w:lineRule="auto"/>
    </w:pPr>
    <w:rPr>
      <w:rFonts w:eastAsia="Calibri"/>
      <w:szCs w:val="22"/>
      <w:lang w:eastAsia="en-US"/>
    </w:rPr>
  </w:style>
  <w:style w:type="paragraph" w:customStyle="1" w:styleId="Dash3">
    <w:name w:val="Dash 3"/>
    <w:basedOn w:val="Normal"/>
    <w:rsid w:val="00BB45A4"/>
    <w:pPr>
      <w:widowControl/>
      <w:numPr>
        <w:numId w:val="39"/>
      </w:numPr>
      <w:spacing w:before="120" w:after="120" w:line="360" w:lineRule="auto"/>
    </w:pPr>
    <w:rPr>
      <w:rFonts w:eastAsia="Calibri"/>
      <w:szCs w:val="22"/>
      <w:lang w:eastAsia="en-US"/>
    </w:rPr>
  </w:style>
  <w:style w:type="paragraph" w:customStyle="1" w:styleId="Dash4">
    <w:name w:val="Dash 4"/>
    <w:basedOn w:val="Normal"/>
    <w:rsid w:val="00BB45A4"/>
    <w:pPr>
      <w:widowControl/>
      <w:numPr>
        <w:numId w:val="40"/>
      </w:numPr>
      <w:spacing w:before="120" w:after="120" w:line="360" w:lineRule="auto"/>
    </w:pPr>
    <w:rPr>
      <w:rFonts w:eastAsia="Calibri"/>
      <w:szCs w:val="22"/>
      <w:lang w:eastAsia="en-US"/>
    </w:rPr>
  </w:style>
  <w:style w:type="paragraph" w:customStyle="1" w:styleId="DashEqual">
    <w:name w:val="Dash Equal"/>
    <w:basedOn w:val="Dash"/>
    <w:rsid w:val="00BB45A4"/>
    <w:pPr>
      <w:numPr>
        <w:numId w:val="41"/>
      </w:numPr>
      <w:tabs>
        <w:tab w:val="clear" w:pos="567"/>
        <w:tab w:val="num" w:pos="1134"/>
      </w:tabs>
      <w:ind w:left="1134" w:hanging="283"/>
    </w:pPr>
  </w:style>
  <w:style w:type="paragraph" w:customStyle="1" w:styleId="DashEqual1">
    <w:name w:val="Dash Equal 1"/>
    <w:basedOn w:val="Dash1"/>
    <w:rsid w:val="00BB45A4"/>
    <w:pPr>
      <w:numPr>
        <w:numId w:val="42"/>
      </w:numPr>
      <w:ind w:hanging="283"/>
    </w:pPr>
  </w:style>
  <w:style w:type="paragraph" w:customStyle="1" w:styleId="DashEqual2">
    <w:name w:val="Dash Equal 2"/>
    <w:basedOn w:val="Dash2"/>
    <w:rsid w:val="00BB45A4"/>
    <w:pPr>
      <w:numPr>
        <w:numId w:val="43"/>
      </w:numPr>
      <w:tabs>
        <w:tab w:val="clear" w:pos="1701"/>
        <w:tab w:val="num" w:pos="709"/>
      </w:tabs>
      <w:ind w:left="709" w:hanging="709"/>
    </w:pPr>
  </w:style>
  <w:style w:type="paragraph" w:customStyle="1" w:styleId="DashEqual3">
    <w:name w:val="Dash Equal 3"/>
    <w:basedOn w:val="Dash3"/>
    <w:rsid w:val="00BB45A4"/>
    <w:pPr>
      <w:numPr>
        <w:numId w:val="44"/>
      </w:numPr>
      <w:tabs>
        <w:tab w:val="clear" w:pos="2268"/>
        <w:tab w:val="num" w:pos="283"/>
      </w:tabs>
      <w:ind w:left="283" w:hanging="283"/>
    </w:pPr>
  </w:style>
  <w:style w:type="paragraph" w:customStyle="1" w:styleId="DashEqual4">
    <w:name w:val="Dash Equal 4"/>
    <w:basedOn w:val="Dash4"/>
    <w:rsid w:val="00BB45A4"/>
    <w:pPr>
      <w:numPr>
        <w:numId w:val="45"/>
      </w:numPr>
      <w:tabs>
        <w:tab w:val="clear" w:pos="2835"/>
        <w:tab w:val="num" w:pos="1134"/>
      </w:tabs>
      <w:ind w:left="1134" w:hanging="283"/>
    </w:pPr>
  </w:style>
  <w:style w:type="paragraph" w:customStyle="1" w:styleId="HeadingLeft">
    <w:name w:val="Heading Left"/>
    <w:basedOn w:val="Normal"/>
    <w:next w:val="Normal"/>
    <w:rsid w:val="00BB45A4"/>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BB45A4"/>
    <w:pPr>
      <w:numPr>
        <w:numId w:val="51"/>
      </w:numPr>
      <w:tabs>
        <w:tab w:val="clear" w:pos="567"/>
        <w:tab w:val="num" w:pos="709"/>
      </w:tabs>
      <w:ind w:left="709" w:hanging="709"/>
    </w:pPr>
  </w:style>
  <w:style w:type="paragraph" w:customStyle="1" w:styleId="Heading123">
    <w:name w:val="Heading 123"/>
    <w:basedOn w:val="HeadingLeft"/>
    <w:next w:val="Normal"/>
    <w:rsid w:val="00BB45A4"/>
    <w:pPr>
      <w:numPr>
        <w:numId w:val="50"/>
      </w:numPr>
      <w:tabs>
        <w:tab w:val="clear" w:pos="567"/>
        <w:tab w:val="num" w:pos="850"/>
      </w:tabs>
      <w:ind w:left="850" w:hanging="850"/>
    </w:pPr>
  </w:style>
  <w:style w:type="paragraph" w:customStyle="1" w:styleId="HeadingABC">
    <w:name w:val="Heading ABC"/>
    <w:basedOn w:val="HeadingLeft"/>
    <w:next w:val="Normal"/>
    <w:rsid w:val="00BB45A4"/>
    <w:pPr>
      <w:numPr>
        <w:numId w:val="49"/>
      </w:numPr>
      <w:tabs>
        <w:tab w:val="clear" w:pos="567"/>
        <w:tab w:val="num" w:pos="850"/>
      </w:tabs>
      <w:ind w:left="850" w:hanging="850"/>
    </w:pPr>
  </w:style>
  <w:style w:type="paragraph" w:customStyle="1" w:styleId="HeadingCentered">
    <w:name w:val="Heading Centered"/>
    <w:basedOn w:val="HeadingLeft"/>
    <w:next w:val="Normal"/>
    <w:rsid w:val="00BB45A4"/>
    <w:pPr>
      <w:jc w:val="center"/>
    </w:pPr>
  </w:style>
  <w:style w:type="paragraph" w:customStyle="1" w:styleId="Jardin">
    <w:name w:val="Jardin"/>
    <w:basedOn w:val="Normal"/>
    <w:rsid w:val="00BB45A4"/>
    <w:pPr>
      <w:widowControl/>
      <w:spacing w:before="200"/>
      <w:jc w:val="center"/>
    </w:pPr>
    <w:rPr>
      <w:rFonts w:eastAsia="Calibri"/>
      <w:szCs w:val="22"/>
      <w:lang w:eastAsia="en-US"/>
    </w:rPr>
  </w:style>
  <w:style w:type="paragraph" w:customStyle="1" w:styleId="Amendment">
    <w:name w:val="Amendment"/>
    <w:basedOn w:val="Normal"/>
    <w:next w:val="Normal"/>
    <w:rsid w:val="00BB45A4"/>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BB45A4"/>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BB45A4"/>
    <w:pPr>
      <w:widowControl/>
      <w:spacing w:before="120" w:after="480"/>
      <w:contextualSpacing/>
    </w:pPr>
    <w:rPr>
      <w:rFonts w:eastAsia="Calibri"/>
      <w:szCs w:val="22"/>
      <w:lang w:eastAsia="en-US"/>
    </w:rPr>
  </w:style>
  <w:style w:type="paragraph" w:customStyle="1" w:styleId="ReplyBold">
    <w:name w:val="Reply Bold"/>
    <w:basedOn w:val="ReplyRE"/>
    <w:next w:val="Normal"/>
    <w:rsid w:val="00BB45A4"/>
    <w:rPr>
      <w:b/>
    </w:rPr>
  </w:style>
  <w:style w:type="paragraph" w:customStyle="1" w:styleId="Annex">
    <w:name w:val="Annex"/>
    <w:basedOn w:val="Normal"/>
    <w:next w:val="Normal"/>
    <w:rsid w:val="00BB45A4"/>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BB45A4"/>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BB45A4"/>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BB45A4"/>
    <w:rPr>
      <w:rFonts w:ascii="Times New Roman" w:hAnsi="Times New Roman" w:cs="Times New Roman"/>
      <w:b/>
      <w:sz w:val="24"/>
      <w:shd w:val="clear" w:color="auto" w:fill="CCCCCC"/>
    </w:rPr>
  </w:style>
  <w:style w:type="paragraph" w:customStyle="1" w:styleId="NormalCompact">
    <w:name w:val="Normal Compact"/>
    <w:basedOn w:val="Normal"/>
    <w:next w:val="Normal"/>
    <w:rsid w:val="00BB45A4"/>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BB45A4"/>
    <w:pPr>
      <w:widowControl/>
    </w:pPr>
    <w:rPr>
      <w:rFonts w:eastAsia="Calibri"/>
      <w:sz w:val="20"/>
      <w:lang w:eastAsia="en-US"/>
    </w:rPr>
  </w:style>
  <w:style w:type="character" w:customStyle="1" w:styleId="EndnoteTextChar">
    <w:name w:val="Endnote Text Char"/>
    <w:basedOn w:val="DefaultParagraphFont"/>
    <w:link w:val="EndnoteText"/>
    <w:uiPriority w:val="99"/>
    <w:rsid w:val="00BB45A4"/>
    <w:rPr>
      <w:rFonts w:eastAsia="Calibri"/>
      <w:lang w:val="lv-LV" w:eastAsia="en-US"/>
    </w:rPr>
  </w:style>
  <w:style w:type="character" w:styleId="EndnoteReference">
    <w:name w:val="endnote reference"/>
    <w:basedOn w:val="DefaultParagraphFont"/>
    <w:uiPriority w:val="99"/>
    <w:unhideWhenUsed/>
    <w:rsid w:val="00BB45A4"/>
    <w:rPr>
      <w:vertAlign w:val="superscript"/>
    </w:rPr>
  </w:style>
  <w:style w:type="paragraph" w:customStyle="1" w:styleId="TBEntInstit">
    <w:name w:val="TBEntInstit"/>
    <w:basedOn w:val="TechnicalBlockBase"/>
    <w:link w:val="EntInstitChar"/>
    <w:rsid w:val="00BB45A4"/>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BB45A4"/>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BB45A4"/>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BB45A4"/>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BB45A4"/>
    <w:pPr>
      <w:spacing w:before="0" w:after="0" w:line="216" w:lineRule="auto"/>
      <w:ind w:left="0" w:right="0"/>
      <w:contextualSpacing/>
    </w:pPr>
    <w:rPr>
      <w:rFonts w:ascii="Arial" w:hAnsi="Arial"/>
      <w:i w:val="0"/>
      <w:sz w:val="23"/>
      <w:szCs w:val="23"/>
    </w:rPr>
  </w:style>
  <w:style w:type="paragraph" w:customStyle="1" w:styleId="TBInstitutionSubwordmark">
    <w:name w:val="TBInstitutionSubwordmark"/>
    <w:basedOn w:val="TechnicalBlockBase"/>
    <w:rsid w:val="00BB45A4"/>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BB45A4"/>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BB45A4"/>
    <w:rPr>
      <w:rFonts w:ascii="Arial" w:hAnsi="Arial" w:cs="Arial"/>
      <w:b/>
      <w:sz w:val="23"/>
      <w:u w:color="606060"/>
      <w:lang w:val="lv-LV" w:eastAsia="fr-BE"/>
    </w:rPr>
  </w:style>
  <w:style w:type="paragraph" w:customStyle="1" w:styleId="TBSubjectTable">
    <w:name w:val="TBSubjectTable"/>
    <w:basedOn w:val="TechnicalBlockBase"/>
    <w:rsid w:val="00BB45A4"/>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BB45A4"/>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BB45A4"/>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BB45A4"/>
    <w:pPr>
      <w:widowControl w:val="0"/>
      <w:spacing w:before="140" w:after="140" w:line="185" w:lineRule="auto"/>
      <w:ind w:left="260" w:right="260"/>
    </w:pPr>
    <w:rPr>
      <w:rFonts w:ascii="Arial New Roman" w:hAnsi="Arial New Roman" w:cs="Arial"/>
      <w:b/>
      <w:i/>
      <w:dstrike/>
      <w:color w:val="606060"/>
      <w:w w:val="98"/>
      <w:sz w:val="10"/>
      <w:u w:val="words" w:color="606060"/>
      <w:lang w:val="lv-LV" w:eastAsia="fr-BE"/>
    </w:rPr>
  </w:style>
  <w:style w:type="character" w:customStyle="1" w:styleId="TechnicalBlockBaseChar">
    <w:name w:val="TechnicalBlockBase Char"/>
    <w:basedOn w:val="EntInstitChar"/>
    <w:link w:val="TechnicalBlockBase"/>
    <w:rsid w:val="00BB45A4"/>
    <w:rPr>
      <w:rFonts w:ascii="Arial New Roman" w:hAnsi="Arial New Roman" w:cs="Arial"/>
      <w:b/>
      <w:i/>
      <w:dstrike/>
      <w:color w:val="606060"/>
      <w:w w:val="98"/>
      <w:sz w:val="10"/>
      <w:u w:val="words" w:color="606060"/>
      <w:lang w:val="lv-LV" w:eastAsia="fr-BE"/>
    </w:rPr>
  </w:style>
  <w:style w:type="paragraph" w:customStyle="1" w:styleId="HeaderCouncilLarge">
    <w:name w:val="Header Council Large"/>
    <w:basedOn w:val="Normal"/>
    <w:link w:val="HeaderCouncilLargeChar"/>
    <w:rsid w:val="00BB45A4"/>
    <w:pPr>
      <w:widowControl/>
      <w:spacing w:after="440" w:line="360" w:lineRule="auto"/>
      <w:jc w:val="right"/>
    </w:pPr>
    <w:rPr>
      <w:rFonts w:ascii="Arial" w:hAnsi="Arial" w:cs="Arial"/>
      <w:b/>
      <w:dstrike/>
      <w:color w:val="606060"/>
      <w:w w:val="98"/>
      <w:sz w:val="2"/>
      <w:szCs w:val="23"/>
      <w:u w:val="words" w:color="606060"/>
      <w:lang w:eastAsia="fr-BE"/>
    </w:rPr>
  </w:style>
  <w:style w:type="character" w:customStyle="1" w:styleId="TBNormalTechnicalBlockChar">
    <w:name w:val="TBNormalTechnicalBlock Char"/>
    <w:basedOn w:val="TechnicalBlockBaseChar"/>
    <w:link w:val="TBNormalTechnicalBlock"/>
    <w:rsid w:val="00BB45A4"/>
    <w:rPr>
      <w:rFonts w:ascii="Arial" w:hAnsi="Arial" w:cs="Arial"/>
      <w:b/>
      <w:i w:val="0"/>
      <w:dstrike/>
      <w:color w:val="606060"/>
      <w:w w:val="98"/>
      <w:sz w:val="23"/>
      <w:szCs w:val="23"/>
      <w:u w:val="words" w:color="606060"/>
      <w:lang w:val="lv-LV" w:eastAsia="fr-BE"/>
    </w:rPr>
  </w:style>
  <w:style w:type="character" w:customStyle="1" w:styleId="HeaderCouncilLargeChar">
    <w:name w:val="Header Council Large Char"/>
    <w:basedOn w:val="TBNormalTechnicalBlockChar"/>
    <w:link w:val="HeaderCouncilLarge"/>
    <w:rsid w:val="00BB45A4"/>
    <w:rPr>
      <w:rFonts w:ascii="Arial" w:hAnsi="Arial" w:cs="Arial"/>
      <w:b/>
      <w:i w:val="0"/>
      <w:dstrike/>
      <w:color w:val="606060"/>
      <w:w w:val="98"/>
      <w:sz w:val="2"/>
      <w:szCs w:val="23"/>
      <w:u w:val="words" w:color="606060"/>
      <w:lang w:val="lv-LV" w:eastAsia="fr-BE"/>
    </w:rPr>
  </w:style>
  <w:style w:type="paragraph" w:customStyle="1" w:styleId="FooterText">
    <w:name w:val="Footer Text"/>
    <w:basedOn w:val="Normal"/>
    <w:rsid w:val="00BB45A4"/>
    <w:pPr>
      <w:widowControl/>
    </w:pPr>
    <w:rPr>
      <w:szCs w:val="24"/>
      <w:lang w:eastAsia="en-US"/>
    </w:rPr>
  </w:style>
  <w:style w:type="character" w:styleId="PlaceholderText">
    <w:name w:val="Placeholder Text"/>
    <w:basedOn w:val="DefaultParagraphFont"/>
    <w:uiPriority w:val="99"/>
    <w:semiHidden/>
    <w:rsid w:val="00BB45A4"/>
    <w:rPr>
      <w:color w:val="808080"/>
    </w:rPr>
  </w:style>
  <w:style w:type="paragraph" w:customStyle="1" w:styleId="Heading11">
    <w:name w:val="Heading 11"/>
    <w:basedOn w:val="Normal"/>
    <w:next w:val="Text1"/>
    <w:uiPriority w:val="9"/>
    <w:qFormat/>
    <w:rsid w:val="00BB45A4"/>
    <w:pPr>
      <w:keepNext/>
      <w:widowControl/>
      <w:numPr>
        <w:numId w:val="55"/>
      </w:numPr>
      <w:tabs>
        <w:tab w:val="left" w:pos="850"/>
      </w:tabs>
      <w:spacing w:before="360" w:after="120" w:line="360" w:lineRule="auto"/>
      <w:outlineLvl w:val="0"/>
    </w:pPr>
    <w:rPr>
      <w:b/>
      <w:smallCaps/>
      <w:szCs w:val="32"/>
      <w:lang w:eastAsia="en-US"/>
    </w:rPr>
  </w:style>
  <w:style w:type="paragraph" w:customStyle="1" w:styleId="Heading21">
    <w:name w:val="Heading 21"/>
    <w:basedOn w:val="Normal"/>
    <w:next w:val="Text1"/>
    <w:uiPriority w:val="9"/>
    <w:semiHidden/>
    <w:unhideWhenUsed/>
    <w:qFormat/>
    <w:rsid w:val="00BB45A4"/>
    <w:pPr>
      <w:keepNext/>
      <w:widowControl/>
      <w:numPr>
        <w:ilvl w:val="1"/>
        <w:numId w:val="55"/>
      </w:numPr>
      <w:tabs>
        <w:tab w:val="num" w:pos="567"/>
        <w:tab w:val="left" w:pos="850"/>
      </w:tabs>
      <w:spacing w:before="120" w:after="120" w:line="360" w:lineRule="auto"/>
      <w:ind w:left="567" w:hanging="567"/>
      <w:outlineLvl w:val="1"/>
    </w:pPr>
    <w:rPr>
      <w:b/>
      <w:szCs w:val="26"/>
      <w:lang w:eastAsia="en-US"/>
    </w:rPr>
  </w:style>
  <w:style w:type="paragraph" w:customStyle="1" w:styleId="Heading31">
    <w:name w:val="Heading 31"/>
    <w:basedOn w:val="Normal"/>
    <w:next w:val="Text1"/>
    <w:uiPriority w:val="9"/>
    <w:semiHidden/>
    <w:unhideWhenUsed/>
    <w:qFormat/>
    <w:rsid w:val="00BB45A4"/>
    <w:pPr>
      <w:keepNext/>
      <w:widowControl/>
      <w:numPr>
        <w:ilvl w:val="2"/>
        <w:numId w:val="55"/>
      </w:numPr>
      <w:tabs>
        <w:tab w:val="num" w:pos="567"/>
        <w:tab w:val="left" w:pos="850"/>
      </w:tabs>
      <w:spacing w:before="120" w:after="120" w:line="360" w:lineRule="auto"/>
      <w:ind w:left="567" w:hanging="567"/>
      <w:outlineLvl w:val="2"/>
    </w:pPr>
    <w:rPr>
      <w:i/>
      <w:szCs w:val="24"/>
      <w:lang w:eastAsia="en-US"/>
    </w:rPr>
  </w:style>
  <w:style w:type="paragraph" w:customStyle="1" w:styleId="Heading41">
    <w:name w:val="Heading 41"/>
    <w:basedOn w:val="Normal"/>
    <w:next w:val="Text1"/>
    <w:uiPriority w:val="9"/>
    <w:semiHidden/>
    <w:unhideWhenUsed/>
    <w:qFormat/>
    <w:rsid w:val="00BB45A4"/>
    <w:pPr>
      <w:keepNext/>
      <w:widowControl/>
      <w:numPr>
        <w:ilvl w:val="3"/>
        <w:numId w:val="55"/>
      </w:numPr>
      <w:tabs>
        <w:tab w:val="num" w:pos="567"/>
        <w:tab w:val="left" w:pos="850"/>
      </w:tabs>
      <w:spacing w:before="120" w:after="120" w:line="360" w:lineRule="auto"/>
      <w:ind w:left="567" w:hanging="567"/>
      <w:outlineLvl w:val="3"/>
    </w:pPr>
    <w:rPr>
      <w:iCs/>
      <w:szCs w:val="22"/>
      <w:lang w:eastAsia="en-US"/>
    </w:rPr>
  </w:style>
  <w:style w:type="paragraph" w:customStyle="1" w:styleId="Heading51">
    <w:name w:val="Heading 51"/>
    <w:basedOn w:val="Normal"/>
    <w:next w:val="Text1"/>
    <w:uiPriority w:val="9"/>
    <w:semiHidden/>
    <w:unhideWhenUsed/>
    <w:qFormat/>
    <w:rsid w:val="00BB45A4"/>
    <w:pPr>
      <w:keepNext/>
      <w:widowControl/>
      <w:numPr>
        <w:ilvl w:val="4"/>
        <w:numId w:val="55"/>
      </w:numPr>
      <w:tabs>
        <w:tab w:val="clear" w:pos="1417"/>
        <w:tab w:val="num" w:pos="567"/>
        <w:tab w:val="left" w:pos="850"/>
      </w:tabs>
      <w:spacing w:before="120" w:after="120" w:line="360" w:lineRule="auto"/>
      <w:ind w:left="567" w:hanging="567"/>
      <w:outlineLvl w:val="4"/>
    </w:pPr>
    <w:rPr>
      <w:szCs w:val="22"/>
      <w:lang w:eastAsia="en-US"/>
    </w:rPr>
  </w:style>
  <w:style w:type="paragraph" w:customStyle="1" w:styleId="Heading61">
    <w:name w:val="Heading 61"/>
    <w:basedOn w:val="Normal"/>
    <w:next w:val="Text1"/>
    <w:uiPriority w:val="9"/>
    <w:semiHidden/>
    <w:unhideWhenUsed/>
    <w:qFormat/>
    <w:rsid w:val="00BB45A4"/>
    <w:pPr>
      <w:keepNext/>
      <w:widowControl/>
      <w:numPr>
        <w:ilvl w:val="5"/>
        <w:numId w:val="55"/>
      </w:numPr>
      <w:tabs>
        <w:tab w:val="clear" w:pos="1417"/>
        <w:tab w:val="num" w:pos="567"/>
        <w:tab w:val="left" w:pos="850"/>
      </w:tabs>
      <w:spacing w:before="120" w:after="120" w:line="360" w:lineRule="auto"/>
      <w:ind w:left="567" w:hanging="567"/>
      <w:outlineLvl w:val="5"/>
    </w:pPr>
    <w:rPr>
      <w:szCs w:val="22"/>
      <w:lang w:eastAsia="en-US"/>
    </w:rPr>
  </w:style>
  <w:style w:type="paragraph" w:customStyle="1" w:styleId="Heading71">
    <w:name w:val="Heading 71"/>
    <w:basedOn w:val="Normal"/>
    <w:next w:val="Text1"/>
    <w:uiPriority w:val="9"/>
    <w:semiHidden/>
    <w:unhideWhenUsed/>
    <w:qFormat/>
    <w:rsid w:val="00BB45A4"/>
    <w:pPr>
      <w:keepNext/>
      <w:widowControl/>
      <w:numPr>
        <w:ilvl w:val="6"/>
        <w:numId w:val="55"/>
      </w:numPr>
      <w:tabs>
        <w:tab w:val="clear" w:pos="1417"/>
        <w:tab w:val="num" w:pos="567"/>
        <w:tab w:val="left" w:pos="850"/>
      </w:tabs>
      <w:spacing w:before="120" w:after="120" w:line="360" w:lineRule="auto"/>
      <w:ind w:left="567" w:hanging="567"/>
      <w:outlineLvl w:val="6"/>
    </w:pPr>
    <w:rPr>
      <w:iCs/>
      <w:szCs w:val="22"/>
      <w:lang w:eastAsia="en-US"/>
    </w:rPr>
  </w:style>
  <w:style w:type="character" w:customStyle="1" w:styleId="Heading1Char1">
    <w:name w:val="Heading 1 Char1"/>
    <w:basedOn w:val="DefaultParagraphFont"/>
    <w:uiPriority w:val="9"/>
    <w:rsid w:val="00BB45A4"/>
    <w:rPr>
      <w:rFonts w:ascii="Cambria" w:eastAsia="Times New Roman" w:hAnsi="Cambria" w:cs="Times New Roman"/>
      <w:color w:val="365F91"/>
      <w:sz w:val="32"/>
      <w:szCs w:val="32"/>
      <w:lang w:val="lv-LV"/>
    </w:rPr>
  </w:style>
  <w:style w:type="paragraph" w:customStyle="1" w:styleId="Text7">
    <w:name w:val="Text 7"/>
    <w:basedOn w:val="Normal"/>
    <w:rsid w:val="00BB45A4"/>
    <w:pPr>
      <w:widowControl/>
      <w:spacing w:before="120" w:after="120" w:line="360" w:lineRule="auto"/>
      <w:ind w:left="4252"/>
    </w:pPr>
    <w:rPr>
      <w:rFonts w:eastAsia="Calibri"/>
      <w:szCs w:val="22"/>
      <w:lang w:eastAsia="en-US"/>
    </w:rPr>
  </w:style>
  <w:style w:type="paragraph" w:customStyle="1" w:styleId="Text8">
    <w:name w:val="Text 8"/>
    <w:basedOn w:val="Normal"/>
    <w:rsid w:val="00BB45A4"/>
    <w:pPr>
      <w:widowControl/>
      <w:spacing w:before="120" w:after="120" w:line="360" w:lineRule="auto"/>
      <w:ind w:left="4819"/>
    </w:pPr>
    <w:rPr>
      <w:rFonts w:eastAsia="Calibri"/>
      <w:szCs w:val="22"/>
      <w:lang w:eastAsia="en-US"/>
    </w:rPr>
  </w:style>
  <w:style w:type="paragraph" w:customStyle="1" w:styleId="Text9">
    <w:name w:val="Text 9"/>
    <w:basedOn w:val="Normal"/>
    <w:rsid w:val="00BB45A4"/>
    <w:pPr>
      <w:widowControl/>
      <w:spacing w:before="120" w:after="120" w:line="360" w:lineRule="auto"/>
      <w:ind w:left="5386"/>
    </w:pPr>
    <w:rPr>
      <w:rFonts w:eastAsia="Calibri"/>
      <w:szCs w:val="22"/>
      <w:lang w:eastAsia="en-US"/>
    </w:rPr>
  </w:style>
  <w:style w:type="paragraph" w:customStyle="1" w:styleId="Text10">
    <w:name w:val="Text 10"/>
    <w:basedOn w:val="Normal"/>
    <w:rsid w:val="00BB45A4"/>
    <w:pPr>
      <w:widowControl/>
      <w:spacing w:before="120" w:after="120" w:line="360" w:lineRule="auto"/>
      <w:ind w:left="5953"/>
    </w:pPr>
    <w:rPr>
      <w:rFonts w:eastAsia="Calibri"/>
      <w:szCs w:val="22"/>
      <w:lang w:eastAsia="en-US"/>
    </w:rPr>
  </w:style>
  <w:style w:type="paragraph" w:customStyle="1" w:styleId="Point6">
    <w:name w:val="Point 6"/>
    <w:basedOn w:val="Normal"/>
    <w:rsid w:val="00BB45A4"/>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BB45A4"/>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BB45A4"/>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BB45A4"/>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BB45A4"/>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BB45A4"/>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BB45A4"/>
    <w:pPr>
      <w:widowControl/>
      <w:numPr>
        <w:numId w:val="52"/>
      </w:numPr>
      <w:tabs>
        <w:tab w:val="clear" w:pos="4252"/>
        <w:tab w:val="num" w:pos="1134"/>
        <w:tab w:val="num" w:pos="1417"/>
      </w:tabs>
      <w:spacing w:before="120" w:after="120" w:line="360" w:lineRule="auto"/>
      <w:ind w:left="1134"/>
    </w:pPr>
    <w:rPr>
      <w:rFonts w:eastAsia="Calibri"/>
      <w:szCs w:val="22"/>
      <w:lang w:eastAsia="en-US"/>
    </w:rPr>
  </w:style>
  <w:style w:type="paragraph" w:customStyle="1" w:styleId="Tiret7">
    <w:name w:val="Tiret 7"/>
    <w:basedOn w:val="Normal"/>
    <w:rsid w:val="00BB45A4"/>
    <w:pPr>
      <w:widowControl/>
      <w:numPr>
        <w:numId w:val="53"/>
      </w:numPr>
      <w:tabs>
        <w:tab w:val="clear" w:pos="4819"/>
        <w:tab w:val="num" w:pos="1701"/>
        <w:tab w:val="num" w:pos="1984"/>
      </w:tabs>
      <w:spacing w:before="120" w:after="120" w:line="360" w:lineRule="auto"/>
      <w:ind w:left="1701"/>
    </w:pPr>
    <w:rPr>
      <w:rFonts w:eastAsia="Calibri"/>
      <w:szCs w:val="22"/>
      <w:lang w:eastAsia="en-US"/>
    </w:rPr>
  </w:style>
  <w:style w:type="paragraph" w:customStyle="1" w:styleId="Tiret8">
    <w:name w:val="Tiret 8"/>
    <w:basedOn w:val="Normal"/>
    <w:rsid w:val="00BB45A4"/>
    <w:pPr>
      <w:widowControl/>
      <w:numPr>
        <w:numId w:val="54"/>
      </w:numPr>
      <w:tabs>
        <w:tab w:val="clear" w:pos="5386"/>
        <w:tab w:val="num" w:pos="2268"/>
        <w:tab w:val="num" w:pos="2551"/>
      </w:tabs>
      <w:spacing w:before="120" w:after="120" w:line="360" w:lineRule="auto"/>
      <w:ind w:left="2268"/>
    </w:pPr>
    <w:rPr>
      <w:rFonts w:eastAsia="Calibri"/>
      <w:szCs w:val="22"/>
      <w:lang w:eastAsia="en-US"/>
    </w:rPr>
  </w:style>
  <w:style w:type="paragraph" w:customStyle="1" w:styleId="Bullet5">
    <w:name w:val="Bullet 5"/>
    <w:basedOn w:val="Normal"/>
    <w:rsid w:val="00BB45A4"/>
    <w:pPr>
      <w:widowControl/>
      <w:numPr>
        <w:numId w:val="56"/>
      </w:numPr>
      <w:tabs>
        <w:tab w:val="clear" w:pos="3685"/>
        <w:tab w:val="num" w:pos="567"/>
      </w:tabs>
      <w:spacing w:before="120" w:after="120" w:line="360" w:lineRule="auto"/>
      <w:ind w:left="567" w:hanging="360"/>
    </w:pPr>
    <w:rPr>
      <w:rFonts w:eastAsia="Calibri"/>
      <w:szCs w:val="22"/>
      <w:lang w:eastAsia="en-US"/>
    </w:rPr>
  </w:style>
  <w:style w:type="paragraph" w:customStyle="1" w:styleId="Bullet6">
    <w:name w:val="Bullet 6"/>
    <w:basedOn w:val="Normal"/>
    <w:rsid w:val="00BB45A4"/>
    <w:pPr>
      <w:widowControl/>
      <w:numPr>
        <w:numId w:val="57"/>
      </w:numPr>
      <w:tabs>
        <w:tab w:val="clear" w:pos="4252"/>
        <w:tab w:val="num" w:pos="567"/>
      </w:tabs>
      <w:spacing w:before="120" w:after="120" w:line="360" w:lineRule="auto"/>
      <w:ind w:left="567"/>
    </w:pPr>
    <w:rPr>
      <w:rFonts w:eastAsia="Calibri"/>
      <w:szCs w:val="22"/>
      <w:lang w:eastAsia="en-US"/>
    </w:rPr>
  </w:style>
  <w:style w:type="paragraph" w:customStyle="1" w:styleId="Bullet7">
    <w:name w:val="Bullet 7"/>
    <w:basedOn w:val="Normal"/>
    <w:rsid w:val="00BB45A4"/>
    <w:pPr>
      <w:widowControl/>
      <w:numPr>
        <w:numId w:val="58"/>
      </w:numPr>
      <w:tabs>
        <w:tab w:val="clear" w:pos="4819"/>
        <w:tab w:val="num" w:pos="567"/>
        <w:tab w:val="num" w:pos="1134"/>
      </w:tabs>
      <w:spacing w:before="120" w:after="120" w:line="360" w:lineRule="auto"/>
      <w:ind w:left="567"/>
    </w:pPr>
    <w:rPr>
      <w:rFonts w:eastAsia="Calibri"/>
      <w:szCs w:val="22"/>
      <w:lang w:eastAsia="en-US"/>
    </w:rPr>
  </w:style>
  <w:style w:type="paragraph" w:customStyle="1" w:styleId="Bullet8">
    <w:name w:val="Bullet 8"/>
    <w:basedOn w:val="Normal"/>
    <w:rsid w:val="00BB45A4"/>
    <w:pPr>
      <w:widowControl/>
      <w:numPr>
        <w:numId w:val="59"/>
      </w:numPr>
      <w:tabs>
        <w:tab w:val="clear" w:pos="5386"/>
        <w:tab w:val="num" w:pos="643"/>
        <w:tab w:val="num" w:pos="1701"/>
      </w:tabs>
      <w:spacing w:before="120" w:after="120" w:line="360" w:lineRule="auto"/>
      <w:ind w:left="643" w:hanging="360"/>
    </w:pPr>
    <w:rPr>
      <w:rFonts w:eastAsia="Calibri"/>
      <w:szCs w:val="22"/>
      <w:lang w:eastAsia="en-US"/>
    </w:rPr>
  </w:style>
  <w:style w:type="paragraph" w:customStyle="1" w:styleId="Lignefinal">
    <w:name w:val="Ligne final"/>
    <w:basedOn w:val="Normal"/>
    <w:next w:val="Normal"/>
    <w:rsid w:val="00BB45A4"/>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BB45A4"/>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EntLogo">
    <w:name w:val="EntLogo"/>
    <w:basedOn w:val="Normal"/>
    <w:rsid w:val="00BB45A4"/>
    <w:pPr>
      <w:widowControl/>
      <w:tabs>
        <w:tab w:val="right" w:pos="9639"/>
      </w:tabs>
      <w:spacing w:line="360" w:lineRule="auto"/>
    </w:pPr>
    <w:rPr>
      <w:rFonts w:eastAsia="Calibri"/>
      <w:b/>
      <w:szCs w:val="22"/>
      <w:lang w:eastAsia="en-US"/>
    </w:rPr>
  </w:style>
  <w:style w:type="paragraph" w:customStyle="1" w:styleId="EntInstit">
    <w:name w:val="EntInstit"/>
    <w:basedOn w:val="Normal"/>
    <w:rsid w:val="00BB45A4"/>
    <w:pPr>
      <w:widowControl/>
      <w:jc w:val="right"/>
    </w:pPr>
    <w:rPr>
      <w:rFonts w:eastAsia="Calibri"/>
      <w:b/>
      <w:szCs w:val="22"/>
      <w:lang w:eastAsia="en-US"/>
    </w:rPr>
  </w:style>
  <w:style w:type="paragraph" w:customStyle="1" w:styleId="EntRefer">
    <w:name w:val="EntRefer"/>
    <w:basedOn w:val="Normal"/>
    <w:rsid w:val="00BB45A4"/>
    <w:pPr>
      <w:widowControl/>
    </w:pPr>
    <w:rPr>
      <w:rFonts w:eastAsia="Calibri"/>
      <w:b/>
      <w:szCs w:val="22"/>
      <w:lang w:eastAsia="en-US"/>
    </w:rPr>
  </w:style>
  <w:style w:type="paragraph" w:customStyle="1" w:styleId="EntEmet">
    <w:name w:val="EntEmet"/>
    <w:basedOn w:val="Normal"/>
    <w:rsid w:val="00BB45A4"/>
    <w:pPr>
      <w:widowControl/>
      <w:spacing w:before="40"/>
    </w:pPr>
    <w:rPr>
      <w:rFonts w:eastAsia="Calibri"/>
      <w:szCs w:val="22"/>
      <w:lang w:eastAsia="en-US"/>
    </w:rPr>
  </w:style>
  <w:style w:type="paragraph" w:customStyle="1" w:styleId="EntText">
    <w:name w:val="EntText"/>
    <w:basedOn w:val="Normal"/>
    <w:rsid w:val="00BB45A4"/>
    <w:pPr>
      <w:widowControl/>
      <w:spacing w:before="120" w:after="120" w:line="360" w:lineRule="auto"/>
    </w:pPr>
    <w:rPr>
      <w:rFonts w:eastAsia="Calibri"/>
      <w:szCs w:val="22"/>
      <w:lang w:eastAsia="en-US"/>
    </w:rPr>
  </w:style>
  <w:style w:type="paragraph" w:customStyle="1" w:styleId="EntEU">
    <w:name w:val="EntEU"/>
    <w:basedOn w:val="Normal"/>
    <w:rsid w:val="00BB45A4"/>
    <w:pPr>
      <w:widowControl/>
      <w:spacing w:before="240" w:after="240"/>
      <w:jc w:val="center"/>
    </w:pPr>
    <w:rPr>
      <w:rFonts w:eastAsia="Calibri"/>
      <w:b/>
      <w:sz w:val="36"/>
      <w:szCs w:val="22"/>
      <w:lang w:eastAsia="en-US"/>
    </w:rPr>
  </w:style>
  <w:style w:type="paragraph" w:customStyle="1" w:styleId="EntASSOC">
    <w:name w:val="EntASSOC"/>
    <w:basedOn w:val="Normal"/>
    <w:rsid w:val="00BB45A4"/>
    <w:pPr>
      <w:widowControl/>
      <w:jc w:val="center"/>
    </w:pPr>
    <w:rPr>
      <w:rFonts w:eastAsia="Calibri"/>
      <w:b/>
      <w:szCs w:val="22"/>
      <w:lang w:eastAsia="en-US"/>
    </w:rPr>
  </w:style>
  <w:style w:type="paragraph" w:customStyle="1" w:styleId="EntACP">
    <w:name w:val="EntACP"/>
    <w:basedOn w:val="Normal"/>
    <w:rsid w:val="00BB45A4"/>
    <w:pPr>
      <w:widowControl/>
      <w:spacing w:after="180"/>
      <w:jc w:val="center"/>
    </w:pPr>
    <w:rPr>
      <w:rFonts w:eastAsia="Calibri"/>
      <w:b/>
      <w:spacing w:val="40"/>
      <w:sz w:val="28"/>
      <w:szCs w:val="22"/>
      <w:lang w:eastAsia="en-US"/>
    </w:rPr>
  </w:style>
  <w:style w:type="paragraph" w:customStyle="1" w:styleId="EntInstitACP">
    <w:name w:val="EntInstitACP"/>
    <w:basedOn w:val="Normal"/>
    <w:rsid w:val="00BB45A4"/>
    <w:pPr>
      <w:widowControl/>
      <w:jc w:val="center"/>
    </w:pPr>
    <w:rPr>
      <w:rFonts w:eastAsia="Calibri"/>
      <w:b/>
      <w:szCs w:val="22"/>
      <w:lang w:eastAsia="en-US"/>
    </w:rPr>
  </w:style>
  <w:style w:type="paragraph" w:customStyle="1" w:styleId="Genredudocument">
    <w:name w:val="Genre du document"/>
    <w:basedOn w:val="EntRefer"/>
    <w:next w:val="EntRefer"/>
    <w:rsid w:val="00BB45A4"/>
    <w:pPr>
      <w:spacing w:before="240"/>
    </w:pPr>
  </w:style>
  <w:style w:type="paragraph" w:customStyle="1" w:styleId="Accordtitre">
    <w:name w:val="Accord titre"/>
    <w:basedOn w:val="Normal"/>
    <w:rsid w:val="00BB45A4"/>
    <w:pPr>
      <w:widowControl/>
      <w:spacing w:line="360" w:lineRule="auto"/>
      <w:jc w:val="center"/>
    </w:pPr>
    <w:rPr>
      <w:rFonts w:eastAsia="Calibri"/>
      <w:szCs w:val="22"/>
      <w:lang w:eastAsia="en-US"/>
    </w:rPr>
  </w:style>
  <w:style w:type="paragraph" w:customStyle="1" w:styleId="FooterAccord">
    <w:name w:val="Footer Accord"/>
    <w:basedOn w:val="Normal"/>
    <w:rsid w:val="00BB45A4"/>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BB45A4"/>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BB45A4"/>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BB45A4"/>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BB45A4"/>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BB45A4"/>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BB45A4"/>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BB45A4"/>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BB45A4"/>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BB45A4"/>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BB45A4"/>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BB45A4"/>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BB45A4"/>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BB45A4"/>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BB45A4"/>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BB45A4"/>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BB45A4"/>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BB45A4"/>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BB45A4"/>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BB45A4"/>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BB45A4"/>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BB45A4"/>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BB45A4"/>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BB45A4"/>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BB45A4"/>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BB45A4"/>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BB45A4"/>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BB45A4"/>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BB45A4"/>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BB45A4"/>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BB45A4"/>
    <w:pPr>
      <w:pBdr>
        <w:left w:val="single" w:sz="18" w:space="5" w:color="0070C0"/>
      </w:pBdr>
      <w:spacing w:after="160" w:line="259" w:lineRule="auto"/>
    </w:pPr>
    <w:rPr>
      <w:rFonts w:ascii="Calibri" w:eastAsia="Calibri" w:hAnsi="Calibri" w:cs="Arial"/>
      <w:i/>
      <w:sz w:val="22"/>
      <w:szCs w:val="22"/>
      <w:lang w:val="lv-LV" w:eastAsia="en-US"/>
    </w:rPr>
  </w:style>
  <w:style w:type="paragraph" w:customStyle="1" w:styleId="CommentFwdQuotedText">
    <w:name w:val="CommentFwdQuotedText"/>
    <w:basedOn w:val="Normal"/>
    <w:rsid w:val="00BB45A4"/>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BB45A4"/>
    <w:pPr>
      <w:pBdr>
        <w:top w:val="none" w:sz="0" w:space="0" w:color="auto"/>
        <w:left w:val="single" w:sz="4" w:space="20" w:color="auto"/>
      </w:pBdr>
    </w:pPr>
  </w:style>
  <w:style w:type="character" w:customStyle="1" w:styleId="Heading2Char1">
    <w:name w:val="Heading 2 Char1"/>
    <w:basedOn w:val="DefaultParagraphFont"/>
    <w:uiPriority w:val="9"/>
    <w:semiHidden/>
    <w:rsid w:val="00BB45A4"/>
    <w:rPr>
      <w:rFonts w:ascii="Cambria" w:eastAsia="Times New Roman" w:hAnsi="Cambria" w:cs="Times New Roman"/>
      <w:color w:val="365F91"/>
      <w:sz w:val="26"/>
      <w:szCs w:val="26"/>
      <w:lang w:val="lv-LV"/>
    </w:rPr>
  </w:style>
  <w:style w:type="character" w:customStyle="1" w:styleId="Heading3Char1">
    <w:name w:val="Heading 3 Char1"/>
    <w:basedOn w:val="DefaultParagraphFont"/>
    <w:uiPriority w:val="9"/>
    <w:semiHidden/>
    <w:rsid w:val="00BB45A4"/>
    <w:rPr>
      <w:rFonts w:ascii="Cambria" w:eastAsia="Times New Roman" w:hAnsi="Cambria" w:cs="Times New Roman"/>
      <w:color w:val="243F60"/>
      <w:sz w:val="24"/>
      <w:szCs w:val="24"/>
      <w:lang w:val="lv-LV"/>
    </w:rPr>
  </w:style>
  <w:style w:type="character" w:customStyle="1" w:styleId="Heading4Char1">
    <w:name w:val="Heading 4 Char1"/>
    <w:basedOn w:val="DefaultParagraphFont"/>
    <w:uiPriority w:val="9"/>
    <w:semiHidden/>
    <w:rsid w:val="00BB45A4"/>
    <w:rPr>
      <w:rFonts w:ascii="Cambria" w:eastAsia="Times New Roman" w:hAnsi="Cambria" w:cs="Times New Roman"/>
      <w:i/>
      <w:iCs/>
      <w:color w:val="365F91"/>
      <w:sz w:val="24"/>
      <w:lang w:val="lv-LV"/>
    </w:rPr>
  </w:style>
  <w:style w:type="character" w:customStyle="1" w:styleId="Heading5Char1">
    <w:name w:val="Heading 5 Char1"/>
    <w:basedOn w:val="DefaultParagraphFont"/>
    <w:uiPriority w:val="9"/>
    <w:semiHidden/>
    <w:rsid w:val="00BB45A4"/>
    <w:rPr>
      <w:rFonts w:ascii="Cambria" w:eastAsia="Times New Roman" w:hAnsi="Cambria" w:cs="Times New Roman"/>
      <w:color w:val="365F91"/>
      <w:sz w:val="24"/>
      <w:lang w:val="lv-LV"/>
    </w:rPr>
  </w:style>
  <w:style w:type="character" w:customStyle="1" w:styleId="Heading6Char1">
    <w:name w:val="Heading 6 Char1"/>
    <w:basedOn w:val="DefaultParagraphFont"/>
    <w:uiPriority w:val="9"/>
    <w:semiHidden/>
    <w:rsid w:val="00BB45A4"/>
    <w:rPr>
      <w:rFonts w:ascii="Cambria" w:eastAsia="Times New Roman" w:hAnsi="Cambria" w:cs="Times New Roman"/>
      <w:color w:val="243F60"/>
      <w:sz w:val="24"/>
      <w:lang w:val="lv-LV"/>
    </w:rPr>
  </w:style>
  <w:style w:type="character" w:customStyle="1" w:styleId="Heading7Char1">
    <w:name w:val="Heading 7 Char1"/>
    <w:basedOn w:val="DefaultParagraphFont"/>
    <w:uiPriority w:val="9"/>
    <w:semiHidden/>
    <w:rsid w:val="00BB45A4"/>
    <w:rPr>
      <w:rFonts w:ascii="Cambria" w:eastAsia="Times New Roman" w:hAnsi="Cambria" w:cs="Times New Roman"/>
      <w:i/>
      <w:iCs/>
      <w:color w:val="243F60"/>
      <w:sz w:val="24"/>
      <w:lang w:val="lv-LV"/>
    </w:rPr>
  </w:style>
  <w:style w:type="character" w:styleId="UnresolvedMention">
    <w:name w:val="Unresolved Mention"/>
    <w:basedOn w:val="DefaultParagraphFont"/>
    <w:uiPriority w:val="99"/>
    <w:semiHidden/>
    <w:unhideWhenUsed/>
    <w:rsid w:val="00BB45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1705/oj" TargetMode="External"/><Relationship Id="rId2" Type="http://schemas.openxmlformats.org/officeDocument/2006/relationships/hyperlink" Target="http://data.europa.eu/eli/C/2024/4662/oj" TargetMode="External"/><Relationship Id="rId1" Type="http://schemas.openxmlformats.org/officeDocument/2006/relationships/hyperlink" Target="http://data.europa.eu/eli/C/2025/805/oj" TargetMode="External"/><Relationship Id="rId6" Type="http://schemas.openxmlformats.org/officeDocument/2006/relationships/hyperlink" Target="http://data.europa.eu/eli/reg/2025/2643/oj" TargetMode="External"/><Relationship Id="rId5" Type="http://schemas.openxmlformats.org/officeDocument/2006/relationships/hyperlink" Target="http://data.europa.eu/eli/reg/2025/2643/oj" TargetMode="External"/><Relationship Id="rId4" Type="http://schemas.openxmlformats.org/officeDocument/2006/relationships/hyperlink" Target="http://data.europa.eu/eli/reg/2025/26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820</Words>
  <Characters>6008</Characters>
  <Application>Microsoft Office Word</Application>
  <DocSecurity>0</DocSecurity>
  <Lines>50</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MERSCH Larisa</cp:lastModifiedBy>
  <cp:revision>2</cp:revision>
  <cp:lastPrinted>2004-11-19T15:42:00Z</cp:lastPrinted>
  <dcterms:created xsi:type="dcterms:W3CDTF">2026-02-02T09:34:00Z</dcterms:created>
  <dcterms:modified xsi:type="dcterms:W3CDTF">2026-02-02T09:34:00Z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P10_TA(2025)0281_</vt:lpwstr>
  </property>
  <property fmtid="{D5CDD505-2E9C-101B-9397-08002B2CF9AE}" pid="4" name="&lt;Type&gt;">
    <vt:lpwstr>RR</vt:lpwstr>
  </property>
</Properties>
</file>