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D2672B" w14:paraId="0781DF3A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3A87CC49" w14:textId="77777777" w:rsidR="00751A4A" w:rsidRPr="00D2672B" w:rsidRDefault="006F5E63" w:rsidP="0010095E">
            <w:pPr>
              <w:pStyle w:val="EPName"/>
            </w:pPr>
            <w:r w:rsidRPr="00D2672B">
              <w:t>Parlament Ewropew</w:t>
            </w:r>
          </w:p>
          <w:p w14:paraId="06B4EFE1" w14:textId="77777777" w:rsidR="00751A4A" w:rsidRPr="00D2672B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D2672B">
              <w:t>2024</w:t>
            </w:r>
            <w:r w:rsidR="00817416" w:rsidRPr="00D2672B">
              <w:t>-202</w:t>
            </w:r>
            <w:r w:rsidRPr="00D2672B">
              <w:t>9</w:t>
            </w:r>
          </w:p>
        </w:tc>
        <w:tc>
          <w:tcPr>
            <w:tcW w:w="2268" w:type="dxa"/>
            <w:shd w:val="clear" w:color="auto" w:fill="auto"/>
          </w:tcPr>
          <w:p w14:paraId="666338AB" w14:textId="77777777" w:rsidR="00751A4A" w:rsidRPr="00D2672B" w:rsidRDefault="00187494" w:rsidP="0010095E">
            <w:pPr>
              <w:pStyle w:val="EPLogo"/>
            </w:pPr>
            <w:r w:rsidRPr="00D2672B">
              <w:rPr>
                <w:noProof/>
                <w:lang w:eastAsia="ja-JP"/>
              </w:rPr>
              <w:drawing>
                <wp:inline distT="0" distB="0" distL="0" distR="0" wp14:anchorId="3296312C" wp14:editId="46E94604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C5D6527" w14:textId="77777777" w:rsidR="00D058B8" w:rsidRPr="00D2672B" w:rsidRDefault="00D058B8" w:rsidP="004C5D52">
      <w:pPr>
        <w:pStyle w:val="LineTop"/>
      </w:pPr>
    </w:p>
    <w:p w14:paraId="45FE3BAB" w14:textId="77777777" w:rsidR="00680577" w:rsidRPr="00D2672B" w:rsidRDefault="006F5E63" w:rsidP="00680577">
      <w:pPr>
        <w:pStyle w:val="EPBodyTA1"/>
      </w:pPr>
      <w:r w:rsidRPr="00D2672B">
        <w:t>TESTI ADOTTATI</w:t>
      </w:r>
    </w:p>
    <w:p w14:paraId="4543F94B" w14:textId="77777777" w:rsidR="00D058B8" w:rsidRPr="00D2672B" w:rsidRDefault="00D058B8" w:rsidP="00D058B8">
      <w:pPr>
        <w:pStyle w:val="LineBottom"/>
      </w:pPr>
    </w:p>
    <w:p w14:paraId="5BBF9AD8" w14:textId="4D13F16E" w:rsidR="006F5E63" w:rsidRPr="00D2672B" w:rsidRDefault="006F5E63" w:rsidP="006F5E63">
      <w:pPr>
        <w:pStyle w:val="ATHeading1"/>
      </w:pPr>
      <w:bookmarkStart w:id="0" w:name="TANumber"/>
      <w:r w:rsidRPr="00D2672B">
        <w:t>P10_TA(2025)0</w:t>
      </w:r>
      <w:bookmarkEnd w:id="0"/>
      <w:r w:rsidR="00FB520A" w:rsidRPr="00D2672B">
        <w:t>281</w:t>
      </w:r>
    </w:p>
    <w:p w14:paraId="60A4402F" w14:textId="02B72467" w:rsidR="006F5E63" w:rsidRPr="00D2672B" w:rsidRDefault="008D4AC5" w:rsidP="008D4AC5">
      <w:pPr>
        <w:pStyle w:val="ATHeading2"/>
      </w:pPr>
      <w:r w:rsidRPr="00D2672B">
        <w:t>Programm għall-Industrija tad-Difiża Ewropea u qafas ta’ miżuri biex jiġu żgurati d-</w:t>
      </w:r>
      <w:proofErr w:type="spellStart"/>
      <w:r w:rsidRPr="00D2672B">
        <w:t>disponibbiltà</w:t>
      </w:r>
      <w:proofErr w:type="spellEnd"/>
      <w:r w:rsidRPr="00D2672B">
        <w:t xml:space="preserve"> u l-provvista f’waqthom tal-prodotti tad-difiża (“EDIP”)</w:t>
      </w:r>
    </w:p>
    <w:p w14:paraId="183F449C" w14:textId="33283D55" w:rsidR="006F5E63" w:rsidRPr="00D2672B" w:rsidRDefault="006F5E63" w:rsidP="006F5E63">
      <w:pPr>
        <w:rPr>
          <w:i/>
          <w:vanish/>
        </w:rPr>
      </w:pPr>
      <w:r w:rsidRPr="00D2672B">
        <w:rPr>
          <w:i/>
        </w:rPr>
        <w:fldChar w:fldCharType="begin"/>
      </w:r>
      <w:r w:rsidRPr="00D2672B">
        <w:rPr>
          <w:i/>
        </w:rPr>
        <w:instrText xml:space="preserve"> TC"(</w:instrText>
      </w:r>
      <w:bookmarkStart w:id="1" w:name="DocNumber"/>
      <w:r w:rsidRPr="00D2672B">
        <w:rPr>
          <w:i/>
        </w:rPr>
        <w:instrText>A10-0084/2025</w:instrText>
      </w:r>
      <w:bookmarkEnd w:id="1"/>
      <w:r w:rsidRPr="00D2672B">
        <w:rPr>
          <w:i/>
        </w:rPr>
        <w:instrText xml:space="preserve"> - </w:instrText>
      </w:r>
      <w:proofErr w:type="spellStart"/>
      <w:r w:rsidRPr="00D2672B">
        <w:rPr>
          <w:i/>
        </w:rPr>
        <w:instrText>Rapporteur</w:instrText>
      </w:r>
      <w:r w:rsidR="00D2672B" w:rsidRPr="00D2672B">
        <w:rPr>
          <w:i/>
        </w:rPr>
        <w:instrText>s</w:instrText>
      </w:r>
      <w:proofErr w:type="spellEnd"/>
      <w:r w:rsidRPr="00D2672B">
        <w:rPr>
          <w:i/>
        </w:rPr>
        <w:instrText xml:space="preserve">: </w:instrText>
      </w:r>
      <w:proofErr w:type="spellStart"/>
      <w:r w:rsidRPr="00D2672B">
        <w:rPr>
          <w:i/>
        </w:rPr>
        <w:instrText>Raphaël</w:instrText>
      </w:r>
      <w:proofErr w:type="spellEnd"/>
      <w:r w:rsidRPr="00D2672B">
        <w:rPr>
          <w:i/>
        </w:rPr>
        <w:instrText xml:space="preserve"> </w:instrText>
      </w:r>
      <w:proofErr w:type="spellStart"/>
      <w:r w:rsidRPr="00D2672B">
        <w:rPr>
          <w:i/>
        </w:rPr>
        <w:instrText>Glucksmann</w:instrText>
      </w:r>
      <w:proofErr w:type="spellEnd"/>
      <w:r w:rsidRPr="00D2672B">
        <w:rPr>
          <w:i/>
        </w:rPr>
        <w:instrText xml:space="preserve">, François-Xavier </w:instrText>
      </w:r>
      <w:proofErr w:type="spellStart"/>
      <w:r w:rsidRPr="00D2672B">
        <w:rPr>
          <w:i/>
        </w:rPr>
        <w:instrText>Bellamy</w:instrText>
      </w:r>
      <w:proofErr w:type="spellEnd"/>
      <w:r w:rsidRPr="00D2672B">
        <w:rPr>
          <w:i/>
        </w:rPr>
        <w:instrText xml:space="preserve">)"\l3 \n&gt; \* MERGEFORMAT </w:instrText>
      </w:r>
      <w:r w:rsidRPr="00D2672B">
        <w:rPr>
          <w:i/>
        </w:rPr>
        <w:fldChar w:fldCharType="end"/>
      </w:r>
    </w:p>
    <w:p w14:paraId="4E37DFF9" w14:textId="77777777" w:rsidR="006F5E63" w:rsidRPr="00D2672B" w:rsidRDefault="006F5E63" w:rsidP="006F5E63">
      <w:pPr>
        <w:rPr>
          <w:vanish/>
        </w:rPr>
      </w:pPr>
      <w:bookmarkStart w:id="2" w:name="Commission"/>
      <w:r w:rsidRPr="00D2672B">
        <w:rPr>
          <w:vanish/>
        </w:rPr>
        <w:t>Kumitat għas-Sigurtà u d-Difiża, Kumitat għall-Industrija, ir-Riċerka u l-Enerġija</w:t>
      </w:r>
      <w:bookmarkEnd w:id="2"/>
    </w:p>
    <w:p w14:paraId="5098425A" w14:textId="77777777" w:rsidR="006F5E63" w:rsidRPr="00D2672B" w:rsidRDefault="006F5E63" w:rsidP="006F5E63">
      <w:pPr>
        <w:rPr>
          <w:vanish/>
        </w:rPr>
      </w:pPr>
      <w:bookmarkStart w:id="3" w:name="PE"/>
      <w:r w:rsidRPr="00D2672B">
        <w:rPr>
          <w:vanish/>
        </w:rPr>
        <w:t>PE771.828</w:t>
      </w:r>
      <w:bookmarkEnd w:id="3"/>
    </w:p>
    <w:p w14:paraId="7C3649F0" w14:textId="676A8C4E" w:rsidR="006F5E63" w:rsidRPr="00D2672B" w:rsidRDefault="006F5E63" w:rsidP="006F5E63">
      <w:pPr>
        <w:pStyle w:val="ATHeading3"/>
      </w:pPr>
      <w:bookmarkStart w:id="4" w:name="Sujet"/>
      <w:r w:rsidRPr="00D2672B">
        <w:t xml:space="preserve">Riżoluzzjoni </w:t>
      </w:r>
      <w:proofErr w:type="spellStart"/>
      <w:r w:rsidRPr="00D2672B">
        <w:t>leġiżlattiva</w:t>
      </w:r>
      <w:proofErr w:type="spellEnd"/>
      <w:r w:rsidRPr="00D2672B">
        <w:t xml:space="preserve"> tal-Parlament Ewropew tal-</w:t>
      </w:r>
      <w:r w:rsidR="00CE123F" w:rsidRPr="00D2672B">
        <w:t>25</w:t>
      </w:r>
      <w:r w:rsidRPr="00D2672B">
        <w:t xml:space="preserve"> ta' Novembru 2025 dwar il-proposta għal regolament tal-Parlament Ewropew u tal-Kunsill li jistabbilixxi l-Programm għall-Industrija tad-Difiża Ewropea u qafas ta’ miżuri biex jiġu żgurati d-</w:t>
      </w:r>
      <w:proofErr w:type="spellStart"/>
      <w:r w:rsidRPr="00D2672B">
        <w:t>disponibbiltà</w:t>
      </w:r>
      <w:proofErr w:type="spellEnd"/>
      <w:r w:rsidRPr="00D2672B">
        <w:t xml:space="preserve"> u l-provvista f’waqthom tal-prodotti tad-difiża (“EDIP”)</w:t>
      </w:r>
      <w:bookmarkEnd w:id="4"/>
      <w:r w:rsidRPr="00D2672B">
        <w:t xml:space="preserve"> </w:t>
      </w:r>
      <w:bookmarkStart w:id="5" w:name="References"/>
      <w:r w:rsidRPr="00D2672B">
        <w:t>(COM(2024)0150 – C10-0005/2024 – 2024/0061(COD))</w:t>
      </w:r>
      <w:bookmarkEnd w:id="5"/>
    </w:p>
    <w:p w14:paraId="38D75B48" w14:textId="77777777" w:rsidR="00C84FAA" w:rsidRPr="00D2672B" w:rsidRDefault="00C84FAA" w:rsidP="00C84FAA">
      <w:pPr>
        <w:pStyle w:val="NormalBold"/>
      </w:pPr>
      <w:r w:rsidRPr="00D2672B">
        <w:t xml:space="preserve">(Proċedura </w:t>
      </w:r>
      <w:proofErr w:type="spellStart"/>
      <w:r w:rsidRPr="00D2672B">
        <w:t>leġiżlattiva</w:t>
      </w:r>
      <w:proofErr w:type="spellEnd"/>
      <w:r w:rsidRPr="00D2672B">
        <w:t xml:space="preserve"> ordinarja: l-ewwel qari)</w:t>
      </w:r>
    </w:p>
    <w:p w14:paraId="38D5AAD4" w14:textId="77777777" w:rsidR="00C84FAA" w:rsidRPr="00D2672B" w:rsidRDefault="00C84FAA" w:rsidP="00C84FAA">
      <w:pPr>
        <w:pStyle w:val="EPComma"/>
      </w:pPr>
      <w:r w:rsidRPr="00D2672B">
        <w:rPr>
          <w:i/>
        </w:rPr>
        <w:t>Il-Parlament Ewropew</w:t>
      </w:r>
      <w:r w:rsidRPr="00D2672B">
        <w:t>,</w:t>
      </w:r>
    </w:p>
    <w:p w14:paraId="78076067" w14:textId="77777777" w:rsidR="00C84FAA" w:rsidRPr="00D2672B" w:rsidRDefault="00C84FAA" w:rsidP="00C84FAA">
      <w:pPr>
        <w:pStyle w:val="NormalHanging12a"/>
      </w:pPr>
      <w:r w:rsidRPr="00D2672B">
        <w:t>–</w:t>
      </w:r>
      <w:r w:rsidRPr="00D2672B">
        <w:tab/>
        <w:t xml:space="preserve">wara li </w:t>
      </w:r>
      <w:proofErr w:type="spellStart"/>
      <w:r w:rsidRPr="00D2672B">
        <w:t>kkunsidra</w:t>
      </w:r>
      <w:proofErr w:type="spellEnd"/>
      <w:r w:rsidRPr="00D2672B">
        <w:t xml:space="preserve"> l-proposta tal-Kummissjoni lill-Parlament Ewropew u lill-Kunsill (COM(2024)0150),</w:t>
      </w:r>
    </w:p>
    <w:p w14:paraId="4E0A4401" w14:textId="77777777" w:rsidR="00C84FAA" w:rsidRPr="00D2672B" w:rsidRDefault="00C84FAA" w:rsidP="00C84FAA">
      <w:pPr>
        <w:pStyle w:val="NormalHanging12a"/>
      </w:pPr>
      <w:r w:rsidRPr="00D2672B">
        <w:t>–</w:t>
      </w:r>
      <w:r w:rsidRPr="00D2672B">
        <w:tab/>
        <w:t xml:space="preserve">wara li </w:t>
      </w:r>
      <w:proofErr w:type="spellStart"/>
      <w:r w:rsidRPr="00D2672B">
        <w:t>kkunsidra</w:t>
      </w:r>
      <w:proofErr w:type="spellEnd"/>
      <w:r w:rsidRPr="00D2672B">
        <w:t xml:space="preserve"> l-Artikolu 294(2) u l-Artikolu </w:t>
      </w:r>
      <w:r w:rsidRPr="00D2672B">
        <w:rPr>
          <w:sz w:val="23"/>
        </w:rPr>
        <w:t>114(1), l-Artikolu 173(3), l-Artikolu 212(2) u l-Artikolu 322(1)</w:t>
      </w:r>
      <w:r w:rsidRPr="00D2672B">
        <w:t xml:space="preserve"> tat-Trattat dwar il-Funzjonament tal-Unjoni Ewropea, skont liema artikoli l-Kummissjoni ppreżentat il-proposta lill-Parlament (C10-0005/2024),</w:t>
      </w:r>
    </w:p>
    <w:p w14:paraId="7ADFCC7A" w14:textId="77777777" w:rsidR="00C84FAA" w:rsidRPr="00D2672B" w:rsidRDefault="00C84FAA" w:rsidP="00C84FAA">
      <w:pPr>
        <w:pStyle w:val="NormalHanging12a"/>
      </w:pPr>
      <w:r w:rsidRPr="00D2672B">
        <w:t>–</w:t>
      </w:r>
      <w:r w:rsidRPr="00D2672B">
        <w:tab/>
        <w:t xml:space="preserve">wara li </w:t>
      </w:r>
      <w:proofErr w:type="spellStart"/>
      <w:r w:rsidRPr="00D2672B">
        <w:t>kkunsidra</w:t>
      </w:r>
      <w:proofErr w:type="spellEnd"/>
      <w:r w:rsidRPr="00D2672B">
        <w:t xml:space="preserve"> l-Artikolu 294(3) tat-Trattat dwar il-Funzjonament tal-Unjoni Ewropea,</w:t>
      </w:r>
    </w:p>
    <w:p w14:paraId="76B456A8" w14:textId="77777777" w:rsidR="00C84FAA" w:rsidRPr="00D2672B" w:rsidRDefault="00C84FAA" w:rsidP="00C84FAA">
      <w:pPr>
        <w:pStyle w:val="NormalHanging12a"/>
      </w:pPr>
      <w:r w:rsidRPr="00D2672B">
        <w:t>–</w:t>
      </w:r>
      <w:r w:rsidRPr="00D2672B">
        <w:tab/>
        <w:t xml:space="preserve">wara li </w:t>
      </w:r>
      <w:proofErr w:type="spellStart"/>
      <w:r w:rsidRPr="00D2672B">
        <w:t>kkunsidra</w:t>
      </w:r>
      <w:proofErr w:type="spellEnd"/>
      <w:r w:rsidRPr="00D2672B">
        <w:t xml:space="preserve"> l-valutazzjoni </w:t>
      </w:r>
      <w:proofErr w:type="spellStart"/>
      <w:r w:rsidRPr="00D2672B">
        <w:t>baġitarja</w:t>
      </w:r>
      <w:proofErr w:type="spellEnd"/>
      <w:r w:rsidRPr="00D2672B">
        <w:t xml:space="preserve"> maħruġa mill-Kumitat għall-Baġits,</w:t>
      </w:r>
    </w:p>
    <w:p w14:paraId="24CBA221" w14:textId="77777777" w:rsidR="00C84FAA" w:rsidRPr="00D2672B" w:rsidRDefault="00C84FAA" w:rsidP="00C84FAA">
      <w:pPr>
        <w:pStyle w:val="NormalHanging12a"/>
      </w:pPr>
      <w:r w:rsidRPr="00D2672B">
        <w:t>–</w:t>
      </w:r>
      <w:r w:rsidRPr="00D2672B">
        <w:tab/>
        <w:t xml:space="preserve">wara li </w:t>
      </w:r>
      <w:proofErr w:type="spellStart"/>
      <w:r w:rsidRPr="00D2672B">
        <w:t>kkunsidra</w:t>
      </w:r>
      <w:proofErr w:type="spellEnd"/>
      <w:r w:rsidRPr="00D2672B">
        <w:t xml:space="preserve"> l-opinjoni tal-Qorti Ewropea tal-Awdituri tal-31 ta’ Jannar 2025</w:t>
      </w:r>
      <w:r w:rsidRPr="00D2672B">
        <w:rPr>
          <w:rStyle w:val="FootnoteReference"/>
        </w:rPr>
        <w:footnoteReference w:id="1"/>
      </w:r>
      <w:r w:rsidRPr="00D2672B">
        <w:t>,</w:t>
      </w:r>
    </w:p>
    <w:p w14:paraId="3317A06F" w14:textId="77777777" w:rsidR="00C84FAA" w:rsidRPr="00D2672B" w:rsidRDefault="00C84FAA" w:rsidP="00C84FAA">
      <w:pPr>
        <w:pStyle w:val="NormalHanging12a"/>
      </w:pPr>
      <w:r w:rsidRPr="00D2672B">
        <w:t>–</w:t>
      </w:r>
      <w:r w:rsidRPr="00D2672B">
        <w:tab/>
        <w:t xml:space="preserve">wara li </w:t>
      </w:r>
      <w:proofErr w:type="spellStart"/>
      <w:r w:rsidRPr="00D2672B">
        <w:t>kkunsidra</w:t>
      </w:r>
      <w:proofErr w:type="spellEnd"/>
      <w:r w:rsidRPr="00D2672B">
        <w:t xml:space="preserve"> l-opinjoni tal-Kumitat Ekonomiku u Soċjali Ewropew tat-30 ta’ Mejju 2024</w:t>
      </w:r>
      <w:r w:rsidRPr="00D2672B">
        <w:rPr>
          <w:rStyle w:val="FootnoteReference"/>
        </w:rPr>
        <w:footnoteReference w:id="2"/>
      </w:r>
      <w:r w:rsidRPr="00D2672B">
        <w:t>,</w:t>
      </w:r>
    </w:p>
    <w:p w14:paraId="2C729100" w14:textId="5CE20F02" w:rsidR="00C84FAA" w:rsidRPr="00D2672B" w:rsidRDefault="00C84FAA" w:rsidP="00C84FAA">
      <w:pPr>
        <w:pStyle w:val="NormalHanging12a"/>
      </w:pPr>
      <w:r w:rsidRPr="00D2672B">
        <w:lastRenderedPageBreak/>
        <w:t>–</w:t>
      </w:r>
      <w:r w:rsidRPr="00D2672B">
        <w:tab/>
        <w:t xml:space="preserve">wara li </w:t>
      </w:r>
      <w:proofErr w:type="spellStart"/>
      <w:r w:rsidRPr="00D2672B">
        <w:t>kkunsidra</w:t>
      </w:r>
      <w:proofErr w:type="spellEnd"/>
      <w:r w:rsidRPr="00D2672B">
        <w:t xml:space="preserve"> l-opinjoni tal-Kumitat tar-Reġjuni tal-20 ta’ Frar 2025</w:t>
      </w:r>
      <w:r w:rsidRPr="00D2672B">
        <w:rPr>
          <w:rStyle w:val="FootnoteReference"/>
        </w:rPr>
        <w:footnoteReference w:id="3"/>
      </w:r>
      <w:r w:rsidRPr="00D2672B">
        <w:t>,</w:t>
      </w:r>
    </w:p>
    <w:p w14:paraId="6D0333FE" w14:textId="16265924" w:rsidR="00CE123F" w:rsidRPr="00D2672B" w:rsidRDefault="00CE123F" w:rsidP="00C84FAA">
      <w:pPr>
        <w:pStyle w:val="NormalHanging12a"/>
      </w:pPr>
      <w:r w:rsidRPr="00D2672B">
        <w:t>–</w:t>
      </w:r>
      <w:r w:rsidRPr="00D2672B">
        <w:tab/>
        <w:t xml:space="preserve">wara li </w:t>
      </w:r>
      <w:proofErr w:type="spellStart"/>
      <w:r w:rsidRPr="00D2672B">
        <w:t>kkunsidra</w:t>
      </w:r>
      <w:proofErr w:type="spellEnd"/>
      <w:r w:rsidRPr="00D2672B">
        <w:t xml:space="preserve"> l-ftehim proviżorju approvat mill-kumitat responsabbli fis-sens tal-Artikolu 75(4) tar-Regoli ta' Proċedura tiegħu, u l-impenn meħud mir-rappreżentant tal-Kunsill, permezz tal-ittra tas-17 ta' Ottubru 2025, li japprova l-pożizzjoni tal-Parlament, skont l-Artikolu 294(4) tat-Trattat dwar il-Funzjonament tal-Unjoni Ewropea,</w:t>
      </w:r>
    </w:p>
    <w:p w14:paraId="42317C33" w14:textId="64C14E01" w:rsidR="00C84FAA" w:rsidRPr="00D2672B" w:rsidRDefault="00C84FAA" w:rsidP="00C84FAA">
      <w:pPr>
        <w:pStyle w:val="NormalHanging12a"/>
      </w:pPr>
      <w:r w:rsidRPr="00D2672B">
        <w:t>–</w:t>
      </w:r>
      <w:r w:rsidRPr="00D2672B">
        <w:tab/>
        <w:t xml:space="preserve">wara li </w:t>
      </w:r>
      <w:proofErr w:type="spellStart"/>
      <w:r w:rsidRPr="00D2672B">
        <w:t>kkunsidra</w:t>
      </w:r>
      <w:proofErr w:type="spellEnd"/>
      <w:r w:rsidRPr="00D2672B">
        <w:t xml:space="preserve"> l-Artikoli 60</w:t>
      </w:r>
      <w:r w:rsidR="00E35CF6" w:rsidRPr="00D2672B">
        <w:t xml:space="preserve"> u </w:t>
      </w:r>
      <w:r w:rsidRPr="00D2672B">
        <w:t>170,</w:t>
      </w:r>
      <w:r w:rsidR="008D4AC5" w:rsidRPr="00D2672B">
        <w:t xml:space="preserve"> u</w:t>
      </w:r>
      <w:r w:rsidRPr="00D2672B">
        <w:t xml:space="preserve"> 58 tar-Regoli ta’ Proċedura tiegħu,</w:t>
      </w:r>
    </w:p>
    <w:p w14:paraId="5C8EBFDD" w14:textId="435AF75D" w:rsidR="00CE123F" w:rsidRPr="00D2672B" w:rsidRDefault="00CE123F" w:rsidP="00CE123F">
      <w:pPr>
        <w:pStyle w:val="NormalHanging12a"/>
      </w:pPr>
      <w:r w:rsidRPr="00D2672B">
        <w:t>–</w:t>
      </w:r>
      <w:r w:rsidRPr="00D2672B">
        <w:tab/>
        <w:t xml:space="preserve">wara li </w:t>
      </w:r>
      <w:proofErr w:type="spellStart"/>
      <w:r w:rsidRPr="00D2672B">
        <w:t>kkunsidra</w:t>
      </w:r>
      <w:proofErr w:type="spellEnd"/>
      <w:r w:rsidRPr="00D2672B">
        <w:t xml:space="preserve"> d-deliberazzjonijiet konġunti tal-Kumitat għas-Sigurtà u d-Difiża u l-Kumitat għall-Industrija, ir-Riċerka u l-Enerġija skont l-Artikolu 59 tar-Regoli ta' Proċedura,</w:t>
      </w:r>
    </w:p>
    <w:p w14:paraId="7F768A23" w14:textId="77777777" w:rsidR="00C84FAA" w:rsidRPr="00D2672B" w:rsidRDefault="00C84FAA" w:rsidP="00C84FAA">
      <w:pPr>
        <w:pStyle w:val="NormalHanging12a"/>
      </w:pPr>
      <w:r w:rsidRPr="00D2672B">
        <w:t>–</w:t>
      </w:r>
      <w:r w:rsidRPr="00D2672B">
        <w:tab/>
        <w:t xml:space="preserve">wara li </w:t>
      </w:r>
      <w:proofErr w:type="spellStart"/>
      <w:r w:rsidRPr="00D2672B">
        <w:t>kkunsidra</w:t>
      </w:r>
      <w:proofErr w:type="spellEnd"/>
      <w:r w:rsidRPr="00D2672B">
        <w:t xml:space="preserve"> l-opinjonijiet tal-Kumitat għall-Affarijiet Barranin, tal-Kumitat għall-Kontroll tal-Baġit u tal-Kumitat għas-Suq Intern u l-Ħarsien tal-Konsumatur,</w:t>
      </w:r>
    </w:p>
    <w:p w14:paraId="019E6A36" w14:textId="77777777" w:rsidR="00C84FAA" w:rsidRPr="00D2672B" w:rsidRDefault="00C84FAA" w:rsidP="00C84FAA">
      <w:pPr>
        <w:pStyle w:val="NormalHanging12a"/>
      </w:pPr>
      <w:r w:rsidRPr="00D2672B">
        <w:t>–</w:t>
      </w:r>
      <w:r w:rsidRPr="00D2672B">
        <w:tab/>
        <w:t xml:space="preserve">wara li </w:t>
      </w:r>
      <w:proofErr w:type="spellStart"/>
      <w:r w:rsidRPr="00D2672B">
        <w:t>kkunsidra</w:t>
      </w:r>
      <w:proofErr w:type="spellEnd"/>
      <w:r w:rsidRPr="00D2672B">
        <w:t xml:space="preserve"> r-rapport tal-Kumitat għas-Sigurtà u d-Difiża u tal-Kumitat għall-Industrija, ir-Riċerka u l-Enerġija (A10-0084/2025),</w:t>
      </w:r>
    </w:p>
    <w:p w14:paraId="355D5915" w14:textId="77777777" w:rsidR="00C84FAA" w:rsidRPr="00D2672B" w:rsidRDefault="00C84FAA" w:rsidP="00C84FAA">
      <w:pPr>
        <w:pStyle w:val="NormalHanging12a"/>
      </w:pPr>
      <w:r w:rsidRPr="00D2672B">
        <w:t>1.</w:t>
      </w:r>
      <w:r w:rsidRPr="00D2672B">
        <w:tab/>
        <w:t>Jadotta l-pożizzjoni fl-ewwel qari li tidher hawn taħt;</w:t>
      </w:r>
    </w:p>
    <w:p w14:paraId="7DBD739D" w14:textId="4F3E7524" w:rsidR="00CE123F" w:rsidRPr="00D2672B" w:rsidRDefault="00CE123F" w:rsidP="00C84FAA">
      <w:pPr>
        <w:pStyle w:val="NormalHanging12a"/>
      </w:pPr>
      <w:r w:rsidRPr="00D2672B">
        <w:t>2.</w:t>
      </w:r>
      <w:r w:rsidRPr="00D2672B">
        <w:tab/>
        <w:t xml:space="preserve">Japprova d-dikjarazzjoni konġunta mill-Parlament u l-Kunsill u d-dikjarazzjonijiet konġunti mill-Parlament, il-Kunsill u l-Kummissjoni, </w:t>
      </w:r>
      <w:proofErr w:type="spellStart"/>
      <w:r w:rsidRPr="00D2672B">
        <w:t>annessi</w:t>
      </w:r>
      <w:proofErr w:type="spellEnd"/>
      <w:r w:rsidRPr="00D2672B">
        <w:t xml:space="preserve"> ma' din ir-riżoluzzjoni, li se</w:t>
      </w:r>
      <w:r w:rsidR="0048289A" w:rsidRPr="00D2672B">
        <w:t>r</w:t>
      </w:r>
      <w:r w:rsidRPr="00D2672B">
        <w:t xml:space="preserve"> jiġu ppubblikati fis-serje C tal-</w:t>
      </w:r>
      <w:r w:rsidRPr="00D2672B">
        <w:rPr>
          <w:i/>
          <w:iCs/>
        </w:rPr>
        <w:t>Ġurnal Uffiċjali tal-Unjoni Ewropea</w:t>
      </w:r>
      <w:r w:rsidRPr="00D2672B">
        <w:t>;</w:t>
      </w:r>
    </w:p>
    <w:p w14:paraId="592F4EB3" w14:textId="66DA6230" w:rsidR="00C84FAA" w:rsidRPr="00D2672B" w:rsidRDefault="00CE123F" w:rsidP="00C84FAA">
      <w:pPr>
        <w:pStyle w:val="NormalHanging12a"/>
      </w:pPr>
      <w:r w:rsidRPr="00D2672B">
        <w:t>3</w:t>
      </w:r>
      <w:r w:rsidR="00C84FAA" w:rsidRPr="00D2672B">
        <w:t>.</w:t>
      </w:r>
      <w:r w:rsidR="00C84FAA" w:rsidRPr="00D2672B">
        <w:tab/>
        <w:t xml:space="preserve">Jitlob lill-Kummissjoni </w:t>
      </w:r>
      <w:proofErr w:type="spellStart"/>
      <w:r w:rsidR="00C84FAA" w:rsidRPr="00D2672B">
        <w:t>terġa</w:t>
      </w:r>
      <w:proofErr w:type="spellEnd"/>
      <w:r w:rsidR="00C84FAA" w:rsidRPr="00D2672B">
        <w:t xml:space="preserve">’ tirreferi l-kwistjoni lill-Parlament jekk tibdel il-proposta tagħha, </w:t>
      </w:r>
      <w:proofErr w:type="spellStart"/>
      <w:r w:rsidR="00C84FAA" w:rsidRPr="00D2672B">
        <w:t>temendaha</w:t>
      </w:r>
      <w:proofErr w:type="spellEnd"/>
      <w:r w:rsidR="00C84FAA" w:rsidRPr="00D2672B">
        <w:t xml:space="preserve"> b’mod sustanzjali jew ikollha l-ħsieb li </w:t>
      </w:r>
      <w:proofErr w:type="spellStart"/>
      <w:r w:rsidR="00C84FAA" w:rsidRPr="00D2672B">
        <w:t>temendaha</w:t>
      </w:r>
      <w:proofErr w:type="spellEnd"/>
      <w:r w:rsidR="00C84FAA" w:rsidRPr="00D2672B">
        <w:t xml:space="preserve"> b’mod sustanzjali;</w:t>
      </w:r>
    </w:p>
    <w:p w14:paraId="06EB06BB" w14:textId="62F5C5DE" w:rsidR="00C84FAA" w:rsidRPr="00D2672B" w:rsidRDefault="00CE123F" w:rsidP="00C84FAA">
      <w:pPr>
        <w:pStyle w:val="NormalHanging12a"/>
      </w:pPr>
      <w:r w:rsidRPr="00D2672B">
        <w:t>4</w:t>
      </w:r>
      <w:r w:rsidR="00C84FAA" w:rsidRPr="00D2672B">
        <w:t>.</w:t>
      </w:r>
      <w:r w:rsidR="00C84FAA" w:rsidRPr="00D2672B">
        <w:tab/>
        <w:t>Jagħti istruzzjonijiet lill-President tiegħu biex tgħaddi l-pożizzjoni tal-Parlament lill-Kunsill u lill-Kummissjoni kif ukoll lill-parlamenti nazzjonali.</w:t>
      </w:r>
    </w:p>
    <w:p w14:paraId="4FC67397" w14:textId="77777777" w:rsidR="00D2672B" w:rsidRPr="00D2672B" w:rsidRDefault="00D2672B">
      <w:pPr>
        <w:widowControl/>
        <w:sectPr w:rsidR="00D2672B" w:rsidRPr="00D2672B" w:rsidSect="0098238D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14:paraId="56A58BED" w14:textId="77777777" w:rsidR="00CE123F" w:rsidRPr="00D2672B" w:rsidRDefault="00CE123F" w:rsidP="00CE123F">
      <w:pPr>
        <w:pStyle w:val="AmNumberTabs"/>
        <w:keepNext/>
      </w:pPr>
      <w:r w:rsidRPr="00D2672B">
        <w:lastRenderedPageBreak/>
        <w:t>P10_TC1-COD(2024)0061</w:t>
      </w:r>
    </w:p>
    <w:p w14:paraId="683F058B" w14:textId="37C54DCA" w:rsidR="00FD1EAD" w:rsidRDefault="00CE123F" w:rsidP="00FD1EAD">
      <w:pPr>
        <w:pStyle w:val="AmNumberTabs"/>
        <w:keepNext/>
      </w:pPr>
      <w:r w:rsidRPr="00D2672B">
        <w:t>Pożizzjoni tal-Parlament Ewropew adottata fl-ewwel qari fil-25 ta' Novembru 2025 bil-ħsieb tal-adozzjoni tar-Regolament (UE) 2025/… tal-Parlament Ewropew u tal-Kunsill li jistabbilixxi l-Programm għall-Industrija tad-Difiża Ewropea u qafas ta’ miżuri biex jiġu żgurati d-</w:t>
      </w:r>
      <w:proofErr w:type="spellStart"/>
      <w:r w:rsidRPr="00D2672B">
        <w:t>disponibbiltà</w:t>
      </w:r>
      <w:proofErr w:type="spellEnd"/>
      <w:r w:rsidRPr="00D2672B">
        <w:t xml:space="preserve"> u l-provvista f’waqthom ta’ prodotti tad-difiża (“EDIP”)</w:t>
      </w:r>
    </w:p>
    <w:p w14:paraId="7AD37AC0" w14:textId="77777777" w:rsidR="00FD1EAD" w:rsidRDefault="00FD1EAD">
      <w:pPr>
        <w:widowControl/>
        <w:rPr>
          <w:i/>
        </w:rPr>
      </w:pPr>
    </w:p>
    <w:p w14:paraId="586CAB94" w14:textId="6F1E5C9A" w:rsidR="00FD1EAD" w:rsidRDefault="00FD1EAD">
      <w:pPr>
        <w:widowControl/>
        <w:rPr>
          <w:i/>
        </w:rPr>
      </w:pPr>
      <w:r w:rsidRPr="0050178C">
        <w:rPr>
          <w:i/>
        </w:rPr>
        <w:t>(</w:t>
      </w:r>
      <w:r>
        <w:rPr>
          <w:i/>
        </w:rPr>
        <w:t>Peress</w:t>
      </w:r>
      <w:r w:rsidRPr="0050178C">
        <w:rPr>
          <w:i/>
        </w:rPr>
        <w:t xml:space="preserve"> li ntlaħaq ftehim bejn il-Parlament u l-Kunsill,</w:t>
      </w:r>
      <w:r>
        <w:rPr>
          <w:i/>
        </w:rPr>
        <w:t xml:space="preserve"> il-pożizzjoni tal-Parlament </w:t>
      </w:r>
      <w:r w:rsidRPr="00FD1EAD">
        <w:rPr>
          <w:i/>
        </w:rPr>
        <w:t>t</w:t>
      </w:r>
      <w:r w:rsidRPr="0050178C">
        <w:rPr>
          <w:i/>
        </w:rPr>
        <w:t>aqbel mal-att leġislattiv finali,</w:t>
      </w:r>
      <w:r>
        <w:rPr>
          <w:i/>
        </w:rPr>
        <w:t xml:space="preserve"> r-Regolament (UE) </w:t>
      </w:r>
      <w:r w:rsidRPr="002800C0">
        <w:rPr>
          <w:i/>
        </w:rPr>
        <w:t>20</w:t>
      </w:r>
      <w:r>
        <w:rPr>
          <w:i/>
        </w:rPr>
        <w:t>2</w:t>
      </w:r>
      <w:r w:rsidRPr="002800C0">
        <w:rPr>
          <w:i/>
        </w:rPr>
        <w:t>5</w:t>
      </w:r>
      <w:r>
        <w:rPr>
          <w:i/>
        </w:rPr>
        <w:t>/</w:t>
      </w:r>
      <w:r>
        <w:rPr>
          <w:i/>
        </w:rPr>
        <w:t>2643</w:t>
      </w:r>
      <w:r w:rsidRPr="0050178C">
        <w:rPr>
          <w:i/>
        </w:rPr>
        <w:t>.)</w:t>
      </w:r>
    </w:p>
    <w:p w14:paraId="71FBB239" w14:textId="3E764C0D" w:rsidR="00FD1EAD" w:rsidRDefault="00FD1EAD">
      <w:pPr>
        <w:widowControl/>
        <w:rPr>
          <w:b/>
          <w:bCs/>
        </w:rPr>
      </w:pPr>
      <w:r>
        <w:rPr>
          <w:b/>
          <w:bCs/>
        </w:rPr>
        <w:br w:type="page"/>
      </w:r>
    </w:p>
    <w:p w14:paraId="6E40BE57" w14:textId="3F9F2C20" w:rsidR="00407453" w:rsidRPr="00D2672B" w:rsidRDefault="00407453" w:rsidP="00407453">
      <w:pPr>
        <w:spacing w:line="360" w:lineRule="auto"/>
        <w:jc w:val="right"/>
      </w:pPr>
      <w:r w:rsidRPr="00D2672B">
        <w:lastRenderedPageBreak/>
        <w:t>ANNESS GĦAR-RIŻOLUZZJONI LEĠISLATTIVA</w:t>
      </w:r>
    </w:p>
    <w:p w14:paraId="6970951E" w14:textId="77777777" w:rsidR="00E43DAF" w:rsidRPr="00D2672B" w:rsidRDefault="00E43DAF" w:rsidP="00FD1EAD">
      <w:pPr>
        <w:spacing w:before="240" w:line="360" w:lineRule="auto"/>
        <w:rPr>
          <w:iCs/>
        </w:rPr>
      </w:pPr>
      <w:r w:rsidRPr="00D2672B">
        <w:rPr>
          <w:b/>
        </w:rPr>
        <w:t>Dikjarazzjoni konġunta mill-Parlament Ewropew u mill-Kunsill dwar il-finanzjament tal</w:t>
      </w:r>
      <w:r w:rsidRPr="00D2672B">
        <w:rPr>
          <w:b/>
        </w:rPr>
        <w:noBreakHyphen/>
        <w:t>Programm għall-Industrija tad-Difiża Ewropea (EDIP) u l-Istrument ta' Appoġġ għall</w:t>
      </w:r>
      <w:r w:rsidRPr="00D2672B">
        <w:rPr>
          <w:b/>
        </w:rPr>
        <w:noBreakHyphen/>
        <w:t>Ukrajna skont ir-Regolament EDIP</w:t>
      </w:r>
      <w:r w:rsidRPr="00D2672B">
        <w:rPr>
          <w:vertAlign w:val="superscript"/>
        </w:rPr>
        <w:footnoteReference w:customMarkFollows="1" w:id="4"/>
        <w:t>+</w:t>
      </w:r>
    </w:p>
    <w:p w14:paraId="1F159A1C" w14:textId="77777777" w:rsidR="00E43DAF" w:rsidRPr="00D2672B" w:rsidRDefault="00E43DAF" w:rsidP="00E43DAF">
      <w:pPr>
        <w:spacing w:line="360" w:lineRule="auto"/>
        <w:rPr>
          <w:color w:val="000000"/>
        </w:rPr>
      </w:pPr>
      <w:r w:rsidRPr="00D2672B">
        <w:rPr>
          <w:color w:val="000000"/>
        </w:rPr>
        <w:t xml:space="preserve">Il-Parlament Ewropew u l-Kunsill jirrikonoxxu l-ħtieġa </w:t>
      </w:r>
      <w:proofErr w:type="spellStart"/>
      <w:r w:rsidRPr="00D2672B">
        <w:rPr>
          <w:color w:val="000000"/>
        </w:rPr>
        <w:t>imperattiva</w:t>
      </w:r>
      <w:proofErr w:type="spellEnd"/>
      <w:r w:rsidRPr="00D2672B">
        <w:rPr>
          <w:color w:val="000000"/>
        </w:rPr>
        <w:t xml:space="preserve"> li tiġi </w:t>
      </w:r>
      <w:proofErr w:type="spellStart"/>
      <w:r w:rsidRPr="00D2672B">
        <w:rPr>
          <w:color w:val="000000"/>
        </w:rPr>
        <w:t>appoġġata</w:t>
      </w:r>
      <w:proofErr w:type="spellEnd"/>
      <w:r w:rsidRPr="00D2672B">
        <w:rPr>
          <w:color w:val="000000"/>
        </w:rPr>
        <w:t xml:space="preserve"> l-Bażi Industrijali u Teknoloġika tad-Difiża Ewropea u l-Bażi Industrijali u Teknoloġika tad-Difiża </w:t>
      </w:r>
      <w:proofErr w:type="spellStart"/>
      <w:r w:rsidRPr="00D2672B">
        <w:rPr>
          <w:color w:val="000000"/>
        </w:rPr>
        <w:t>Ukrena</w:t>
      </w:r>
      <w:proofErr w:type="spellEnd"/>
      <w:r w:rsidRPr="00D2672B">
        <w:rPr>
          <w:color w:val="000000"/>
        </w:rPr>
        <w:t xml:space="preserve"> biex tiżdied il-kompetittività tagħhom billi jitħaffef l-aġġustament tal-industrija għall-bidliet strutturali, inkluż billi jiżdiedu l-kapaċitajiet ta' produzzjoni u tiżdied il-kooperazzjoni fl-akkwist ta' prodotti tad-difiża, b'mod partikolari fid-dawl tal-isfidi maħluqa mill-gwerra ta' aggressjoni illegali, mhux provokata u mhux ġustifikata tar-Russja kontra l-Ukrajna.</w:t>
      </w:r>
    </w:p>
    <w:p w14:paraId="1AC5E177" w14:textId="77777777" w:rsidR="00E43DAF" w:rsidRPr="00D2672B" w:rsidRDefault="00E43DAF" w:rsidP="00E43DAF">
      <w:pPr>
        <w:spacing w:line="360" w:lineRule="auto"/>
        <w:rPr>
          <w:color w:val="000000"/>
        </w:rPr>
      </w:pPr>
      <w:r w:rsidRPr="00D2672B">
        <w:rPr>
          <w:color w:val="000000"/>
        </w:rPr>
        <w:t xml:space="preserve">Mingħajr preġudizzju għall-prerogattivi tal-awtorità </w:t>
      </w:r>
      <w:proofErr w:type="spellStart"/>
      <w:r w:rsidRPr="00D2672B">
        <w:rPr>
          <w:color w:val="000000"/>
        </w:rPr>
        <w:t>baġitarja</w:t>
      </w:r>
      <w:proofErr w:type="spellEnd"/>
      <w:r w:rsidRPr="00D2672B">
        <w:rPr>
          <w:color w:val="000000"/>
        </w:rPr>
        <w:t xml:space="preserve"> fil-qafas tal-proċeduri </w:t>
      </w:r>
      <w:proofErr w:type="spellStart"/>
      <w:r w:rsidRPr="00D2672B">
        <w:rPr>
          <w:color w:val="000000"/>
        </w:rPr>
        <w:t>baġitarji</w:t>
      </w:r>
      <w:proofErr w:type="spellEnd"/>
      <w:r w:rsidRPr="00D2672B">
        <w:rPr>
          <w:color w:val="000000"/>
        </w:rPr>
        <w:t xml:space="preserve"> annwali futuri, il-Parlament Ewropew u l-Kunsill </w:t>
      </w:r>
      <w:proofErr w:type="spellStart"/>
      <w:r w:rsidRPr="00D2672B">
        <w:rPr>
          <w:color w:val="000000"/>
        </w:rPr>
        <w:t>jistiednu</w:t>
      </w:r>
      <w:proofErr w:type="spellEnd"/>
      <w:r w:rsidRPr="00D2672B">
        <w:rPr>
          <w:color w:val="000000"/>
        </w:rPr>
        <w:t xml:space="preserve"> lill-Kummissjoni </w:t>
      </w:r>
      <w:proofErr w:type="spellStart"/>
      <w:r w:rsidRPr="00D2672B">
        <w:rPr>
          <w:color w:val="000000"/>
        </w:rPr>
        <w:t>tesplora</w:t>
      </w:r>
      <w:proofErr w:type="spellEnd"/>
      <w:r w:rsidRPr="00D2672B">
        <w:rPr>
          <w:color w:val="000000"/>
        </w:rPr>
        <w:t xml:space="preserve"> bħala kwistjoni ta' prijorità, filwaqt li tqis l-impenji politiċi preċedenti tal-awtorità </w:t>
      </w:r>
      <w:proofErr w:type="spellStart"/>
      <w:r w:rsidRPr="00D2672B">
        <w:rPr>
          <w:color w:val="000000"/>
        </w:rPr>
        <w:t>baġitarja</w:t>
      </w:r>
      <w:proofErr w:type="spellEnd"/>
      <w:r w:rsidRPr="00D2672B">
        <w:rPr>
          <w:color w:val="000000"/>
        </w:rPr>
        <w:t>, inkluż biex jiġi kopert il-</w:t>
      </w:r>
      <w:proofErr w:type="spellStart"/>
      <w:r w:rsidRPr="00D2672B">
        <w:rPr>
          <w:color w:val="000000"/>
        </w:rPr>
        <w:t>kost</w:t>
      </w:r>
      <w:proofErr w:type="spellEnd"/>
      <w:r w:rsidRPr="00D2672B">
        <w:rPr>
          <w:color w:val="000000"/>
        </w:rPr>
        <w:t xml:space="preserve"> tal-imgħax tal-EURI, l-għażliet biex jissaħħaħ il-baġit għall-Programm għall-Industrija tad-Difiża Ewropea u l-Istrument ta' Appoġġ għall-Ukrajna f'</w:t>
      </w:r>
      <w:proofErr w:type="spellStart"/>
      <w:r w:rsidRPr="00D2672B">
        <w:rPr>
          <w:color w:val="000000"/>
        </w:rPr>
        <w:t>konformità</w:t>
      </w:r>
      <w:proofErr w:type="spellEnd"/>
      <w:r w:rsidRPr="00D2672B">
        <w:rPr>
          <w:color w:val="000000"/>
        </w:rPr>
        <w:t xml:space="preserve"> mal-punt 18 tal-FII dwar id-dixxiplina </w:t>
      </w:r>
      <w:proofErr w:type="spellStart"/>
      <w:r w:rsidRPr="00D2672B">
        <w:rPr>
          <w:color w:val="000000"/>
        </w:rPr>
        <w:t>baġitarja</w:t>
      </w:r>
      <w:proofErr w:type="spellEnd"/>
      <w:r w:rsidRPr="00D2672B">
        <w:rPr>
          <w:color w:val="000000"/>
        </w:rPr>
        <w:t xml:space="preserve"> mingħajr ma jitnaqqsu programmi u fondi simili tal-UE.</w:t>
      </w:r>
    </w:p>
    <w:p w14:paraId="34675C09" w14:textId="77777777" w:rsidR="00E43DAF" w:rsidRPr="00D2672B" w:rsidRDefault="00E43DAF" w:rsidP="00E43DAF">
      <w:pPr>
        <w:spacing w:after="200" w:line="360" w:lineRule="auto"/>
        <w:rPr>
          <w:color w:val="000000"/>
        </w:rPr>
      </w:pPr>
      <w:r w:rsidRPr="00D2672B">
        <w:br w:type="page"/>
      </w:r>
    </w:p>
    <w:p w14:paraId="6F1D763E" w14:textId="77777777" w:rsidR="00FD1EAD" w:rsidRDefault="00E43DAF" w:rsidP="00FD1EAD">
      <w:pPr>
        <w:spacing w:before="240" w:line="360" w:lineRule="auto"/>
        <w:rPr>
          <w:vertAlign w:val="superscript"/>
        </w:rPr>
      </w:pPr>
      <w:r w:rsidRPr="00D2672B">
        <w:rPr>
          <w:b/>
        </w:rPr>
        <w:lastRenderedPageBreak/>
        <w:t>Dikjarazzjoni konġunta mill-Parlament Ewropew, il-Kunsill u l-Kummissjoni dwar il</w:t>
      </w:r>
      <w:r w:rsidRPr="00D2672B">
        <w:rPr>
          <w:b/>
        </w:rPr>
        <w:noBreakHyphen/>
        <w:t>kontribuzzjonijiet finanzjarji minn pajjiżi terzi għall-parteċipazzjoni tagħhom fl-Istrument SAFE bħala riżorsi finanzjarji addizzjonali għall-Programm għall-Industrija tad-Difiża Ewropea (EDIP) u l-Istrument ta' Appoġġ għall-Ukrajna (USI) skont ir-Regolament EDIP</w:t>
      </w:r>
      <w:r w:rsidRPr="00D2672B">
        <w:rPr>
          <w:vertAlign w:val="superscript"/>
        </w:rPr>
        <w:footnoteReference w:customMarkFollows="1" w:id="5"/>
        <w:t>+</w:t>
      </w:r>
    </w:p>
    <w:p w14:paraId="360D9E4D" w14:textId="23181D01" w:rsidR="00E43DAF" w:rsidRPr="00D2672B" w:rsidRDefault="00E43DAF" w:rsidP="00FD1EAD">
      <w:pPr>
        <w:spacing w:before="240" w:line="360" w:lineRule="auto"/>
        <w:rPr>
          <w:color w:val="000000"/>
          <w:szCs w:val="24"/>
        </w:rPr>
      </w:pPr>
      <w:r w:rsidRPr="00D2672B">
        <w:rPr>
          <w:color w:val="000000"/>
        </w:rPr>
        <w:t xml:space="preserve">Il-Parlament Ewropew, il-Kunsill u l-Kummissjoni jirrikonoxxu l-ħtieġa </w:t>
      </w:r>
      <w:proofErr w:type="spellStart"/>
      <w:r w:rsidRPr="00D2672B">
        <w:rPr>
          <w:color w:val="000000"/>
        </w:rPr>
        <w:t>imperattiva</w:t>
      </w:r>
      <w:proofErr w:type="spellEnd"/>
      <w:r w:rsidRPr="00D2672B">
        <w:rPr>
          <w:color w:val="000000"/>
        </w:rPr>
        <w:t xml:space="preserve"> li tiġi </w:t>
      </w:r>
      <w:proofErr w:type="spellStart"/>
      <w:r w:rsidRPr="00D2672B">
        <w:rPr>
          <w:color w:val="000000"/>
        </w:rPr>
        <w:t>appoġġata</w:t>
      </w:r>
      <w:proofErr w:type="spellEnd"/>
      <w:r w:rsidRPr="00D2672B">
        <w:rPr>
          <w:color w:val="000000"/>
        </w:rPr>
        <w:t xml:space="preserve"> l-Bażi Industrijali u Teknoloġika tad-Difiża Ewropea u l-Bażi Industrijali u Teknoloġika tad-Difiża </w:t>
      </w:r>
      <w:proofErr w:type="spellStart"/>
      <w:r w:rsidRPr="00D2672B">
        <w:rPr>
          <w:color w:val="000000"/>
        </w:rPr>
        <w:t>Ukrena</w:t>
      </w:r>
      <w:proofErr w:type="spellEnd"/>
      <w:r w:rsidRPr="00D2672B">
        <w:rPr>
          <w:color w:val="000000"/>
        </w:rPr>
        <w:t xml:space="preserve"> biex tiżdied il-kompetittività tagħhom billi jitħaffef l-aġġustament tal-industrija għall-bidliet strutturali, inkluż billi jiżdiedu l-kapaċitajiet ta' produzzjoni u tiżdied il-kooperazzjoni fl-akkwist ta' prodotti tad-difiża, b'mod partikolari fid-dawl tal-isfidi maħluqa mill-gwerra ta' aggressjoni illegali, mhux provokata u mhux ġustifikata tar-Russja kontra l-Ukrajna.</w:t>
      </w:r>
    </w:p>
    <w:p w14:paraId="437EB595" w14:textId="77777777" w:rsidR="00E43DAF" w:rsidRPr="00D2672B" w:rsidRDefault="00E43DAF" w:rsidP="00E43DAF">
      <w:pPr>
        <w:spacing w:line="360" w:lineRule="auto"/>
        <w:rPr>
          <w:szCs w:val="24"/>
        </w:rPr>
      </w:pPr>
      <w:r w:rsidRPr="00D2672B">
        <w:t>F'</w:t>
      </w:r>
      <w:proofErr w:type="spellStart"/>
      <w:r w:rsidRPr="00D2672B">
        <w:t>konformità</w:t>
      </w:r>
      <w:proofErr w:type="spellEnd"/>
      <w:r w:rsidRPr="00D2672B">
        <w:t xml:space="preserve"> mal-Artikolu 17(4) tar-Regolament SAFE, il-kontribuzzjonijiet finanzjarji li għandhom jiġu pprovduti minn pajjiżi terzi għall-parteċipazzjoni tagħhom fl-istrument SAFE għandhom jintużaw għal programmi li </w:t>
      </w:r>
      <w:proofErr w:type="spellStart"/>
      <w:r w:rsidRPr="00D2672B">
        <w:t>jappoġġaw</w:t>
      </w:r>
      <w:proofErr w:type="spellEnd"/>
      <w:r w:rsidRPr="00D2672B">
        <w:t xml:space="preserve"> l-industrija tad-difiża tal-Unjoni, l-industrija tad-difiża </w:t>
      </w:r>
      <w:proofErr w:type="spellStart"/>
      <w:r w:rsidRPr="00D2672B">
        <w:t>Ukrena</w:t>
      </w:r>
      <w:proofErr w:type="spellEnd"/>
      <w:r w:rsidRPr="00D2672B">
        <w:t xml:space="preserve"> u l-Ukrajna f'</w:t>
      </w:r>
      <w:proofErr w:type="spellStart"/>
      <w:r w:rsidRPr="00D2672B">
        <w:t>konformità</w:t>
      </w:r>
      <w:proofErr w:type="spellEnd"/>
      <w:r w:rsidRPr="00D2672B">
        <w:t xml:space="preserve"> mar-regoli ta' dawk il-programmi. Il-Parlament Ewropew, il-Kunsill u l-Kummissjoni jaqblu li tali kontribuzzjonijiet għandhom jintużaw biex isaħħu l-EDIP, inkluż l-USI.</w:t>
      </w:r>
    </w:p>
    <w:p w14:paraId="6F08E526" w14:textId="77777777" w:rsidR="00E43DAF" w:rsidRPr="00D2672B" w:rsidRDefault="00E43DAF" w:rsidP="00E43DAF">
      <w:pPr>
        <w:spacing w:after="200" w:line="360" w:lineRule="auto"/>
        <w:rPr>
          <w:b/>
          <w:bCs/>
          <w:color w:val="000000"/>
        </w:rPr>
      </w:pPr>
      <w:r w:rsidRPr="00D2672B">
        <w:br w:type="page"/>
      </w:r>
    </w:p>
    <w:p w14:paraId="729ACD5D" w14:textId="77777777" w:rsidR="00FD1EAD" w:rsidRDefault="00E43DAF" w:rsidP="00FD1EAD">
      <w:pPr>
        <w:spacing w:before="240" w:line="360" w:lineRule="auto"/>
        <w:rPr>
          <w:vertAlign w:val="superscript"/>
        </w:rPr>
      </w:pPr>
      <w:r w:rsidRPr="00D2672B">
        <w:rPr>
          <w:b/>
        </w:rPr>
        <w:lastRenderedPageBreak/>
        <w:t>Dikjarazzjoni konġunta mill-Parlament Ewropew, il-Kunsill u l-Kummissjoni relatata ma' riżorsi finanzjarji addizzjonali għar-Regolament EDIP</w:t>
      </w:r>
      <w:r w:rsidRPr="00D2672B">
        <w:rPr>
          <w:vertAlign w:val="superscript"/>
        </w:rPr>
        <w:footnoteReference w:customMarkFollows="1" w:id="6"/>
        <w:t>+</w:t>
      </w:r>
    </w:p>
    <w:p w14:paraId="03BD63B9" w14:textId="411F8E17" w:rsidR="00E43DAF" w:rsidRPr="00D2672B" w:rsidRDefault="00E43DAF" w:rsidP="00FD1EAD">
      <w:pPr>
        <w:spacing w:before="240" w:line="360" w:lineRule="auto"/>
      </w:pPr>
      <w:r w:rsidRPr="00D2672B">
        <w:t>Il-Parlament Ewropew, il-Kunsill u l-Kummissjoni jaqsmu l-fehma li r-Regolament EDIP għandu jkun mgħammar b'riżorsi finanzjarji addizzjonali.</w:t>
      </w:r>
    </w:p>
    <w:p w14:paraId="13A7640F" w14:textId="77777777" w:rsidR="00E43DAF" w:rsidRPr="00D2672B" w:rsidRDefault="00E43DAF" w:rsidP="00E43DAF">
      <w:pPr>
        <w:spacing w:line="360" w:lineRule="auto"/>
      </w:pPr>
      <w:r w:rsidRPr="00D2672B">
        <w:t xml:space="preserve">Għal dan l-għan, ir-Regolament EDIP jipprevedi speċifikament il-possibbiltà ta' kontribuzzjonijiet finanzjarji addizzjonali mill-Istati Membri, l-istituzzjonijiet, il-korpi u l-aġenziji tal-Unjoni, pajjiżi terzi, organizzazzjonijiet internazzjonali, istituzzjonijiet finanzjarji internazzjonali jew partijiet terzi oħra u jirreferi espressament għall-Fond </w:t>
      </w:r>
      <w:proofErr w:type="spellStart"/>
      <w:r w:rsidRPr="00D2672B">
        <w:t>għall-Aċċellerazzjoni</w:t>
      </w:r>
      <w:proofErr w:type="spellEnd"/>
      <w:r w:rsidRPr="00D2672B">
        <w:t xml:space="preserve"> tat-Trasformazzjoni tal-Ktajjen tal-Provvista tad-Difiża (FAST) f'dan ir-rigward.</w:t>
      </w:r>
    </w:p>
    <w:p w14:paraId="17B6619A" w14:textId="77777777" w:rsidR="00E43DAF" w:rsidRPr="00D2672B" w:rsidRDefault="00E43DAF" w:rsidP="00E43DAF">
      <w:pPr>
        <w:spacing w:line="360" w:lineRule="auto"/>
      </w:pPr>
      <w:r w:rsidRPr="00D2672B">
        <w:t>Fid-dawl ta' dan u filwaqt li jitqies ir-rwol ċentrali tal-FAST fit-tisħiħ tal-kapaċitajiet ta' manifattura fid-difiża tal-</w:t>
      </w:r>
      <w:proofErr w:type="spellStart"/>
      <w:r w:rsidRPr="00D2672B">
        <w:t>SMEs</w:t>
      </w:r>
      <w:proofErr w:type="spellEnd"/>
      <w:r w:rsidRPr="00D2672B">
        <w:t xml:space="preserve"> u tal-</w:t>
      </w:r>
      <w:proofErr w:type="spellStart"/>
      <w:r w:rsidRPr="00D2672B">
        <w:t>mid</w:t>
      </w:r>
      <w:proofErr w:type="spellEnd"/>
      <w:r w:rsidRPr="00D2672B">
        <w:t>-</w:t>
      </w:r>
      <w:proofErr w:type="spellStart"/>
      <w:r w:rsidRPr="00D2672B">
        <w:t>caps</w:t>
      </w:r>
      <w:proofErr w:type="spellEnd"/>
      <w:r w:rsidRPr="00D2672B">
        <w:t xml:space="preserve"> żgħar li b'mod partikolari jeħtieġu investimenti, tali kontribuzzjonijiet addizzjonali għandhom jiġu allokati bħala prijorità lill-FAST u </w:t>
      </w:r>
      <w:proofErr w:type="spellStart"/>
      <w:r w:rsidRPr="00D2672B">
        <w:t>jikkomplementaw</w:t>
      </w:r>
      <w:proofErr w:type="spellEnd"/>
      <w:r w:rsidRPr="00D2672B">
        <w:t xml:space="preserve"> l-ammonti allokati mill-pakkett ta' €1.200 miljun imsemmi fl-Artikolu 5(1), bl-għan li l-ammont indikattiv ġenerali għal dak il-fond partikolari taħt il-Programm jilħaq mill-inqas €150 miljun, filwaqt li jiġu rispettati l-prerogattivi tal-awtorità </w:t>
      </w:r>
      <w:proofErr w:type="spellStart"/>
      <w:r w:rsidRPr="00D2672B">
        <w:t>baġitarja</w:t>
      </w:r>
      <w:proofErr w:type="spellEnd"/>
      <w:r w:rsidRPr="00D2672B">
        <w:t>.</w:t>
      </w:r>
    </w:p>
    <w:sectPr w:rsidR="00E43DAF" w:rsidRPr="00D2672B" w:rsidSect="0098238D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E58F9E3" w14:textId="77777777" w:rsidR="006F5E63" w:rsidRPr="0098238D" w:rsidRDefault="006F5E63">
      <w:r w:rsidRPr="0098238D">
        <w:separator/>
      </w:r>
    </w:p>
  </w:endnote>
  <w:endnote w:type="continuationSeparator" w:id="0">
    <w:p w14:paraId="2354BEA0" w14:textId="77777777" w:rsidR="006F5E63" w:rsidRPr="0098238D" w:rsidRDefault="006F5E63">
      <w:r w:rsidRPr="0098238D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2C539A" w14:textId="77777777" w:rsidR="00064002" w:rsidRPr="0098238D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F06668" w14:textId="77777777" w:rsidR="00064002" w:rsidRPr="0098238D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E700E7" w14:textId="77777777" w:rsidR="00064002" w:rsidRPr="0098238D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F2D5D0C" w14:textId="77777777" w:rsidR="006F5E63" w:rsidRPr="0098238D" w:rsidRDefault="006F5E63">
      <w:r w:rsidRPr="0098238D">
        <w:separator/>
      </w:r>
    </w:p>
  </w:footnote>
  <w:footnote w:type="continuationSeparator" w:id="0">
    <w:p w14:paraId="653B2140" w14:textId="77777777" w:rsidR="006F5E63" w:rsidRPr="0098238D" w:rsidRDefault="006F5E63">
      <w:r w:rsidRPr="0098238D">
        <w:continuationSeparator/>
      </w:r>
    </w:p>
  </w:footnote>
  <w:footnote w:id="1">
    <w:p w14:paraId="3B0A80CF" w14:textId="096A54A8" w:rsidR="00C84FAA" w:rsidRPr="00D2672B" w:rsidRDefault="00C84FAA" w:rsidP="00D2672B">
      <w:pPr>
        <w:pStyle w:val="FootnoteText"/>
        <w:ind w:left="567" w:hanging="567"/>
        <w:rPr>
          <w:sz w:val="24"/>
          <w:szCs w:val="24"/>
          <w:lang w:val="mt-MT"/>
        </w:rPr>
      </w:pPr>
      <w:r w:rsidRPr="00D2672B">
        <w:rPr>
          <w:rStyle w:val="FootnoteReference"/>
          <w:sz w:val="24"/>
          <w:szCs w:val="24"/>
          <w:lang w:val="mt-MT"/>
        </w:rPr>
        <w:footnoteRef/>
      </w:r>
      <w:r w:rsidR="0098238D" w:rsidRPr="00D2672B">
        <w:rPr>
          <w:sz w:val="24"/>
          <w:szCs w:val="24"/>
          <w:lang w:val="mt-MT"/>
        </w:rPr>
        <w:t xml:space="preserve"> </w:t>
      </w:r>
      <w:r w:rsidR="0098238D" w:rsidRPr="00D2672B">
        <w:rPr>
          <w:sz w:val="24"/>
          <w:szCs w:val="24"/>
          <w:lang w:val="mt-MT"/>
        </w:rPr>
        <w:tab/>
      </w:r>
      <w:r w:rsidRPr="00D2672B">
        <w:rPr>
          <w:sz w:val="24"/>
          <w:szCs w:val="24"/>
          <w:lang w:val="mt-MT"/>
        </w:rPr>
        <w:t xml:space="preserve">ĠU C, </w:t>
      </w:r>
      <w:r w:rsidR="008D4AC5" w:rsidRPr="00D2672B">
        <w:rPr>
          <w:sz w:val="24"/>
          <w:szCs w:val="24"/>
          <w:lang w:val="fi-FI"/>
        </w:rPr>
        <w:t>C/2025/805,</w:t>
      </w:r>
      <w:r w:rsidR="0048289A" w:rsidRPr="00D2672B">
        <w:rPr>
          <w:sz w:val="24"/>
          <w:szCs w:val="24"/>
          <w:lang w:val="fi-FI"/>
        </w:rPr>
        <w:t xml:space="preserve"> </w:t>
      </w:r>
      <w:r w:rsidRPr="00D2672B">
        <w:rPr>
          <w:sz w:val="24"/>
          <w:szCs w:val="24"/>
          <w:lang w:val="mt-MT"/>
        </w:rPr>
        <w:t xml:space="preserve">31.1.2025, ELI: </w:t>
      </w:r>
      <w:hyperlink r:id="rId1" w:history="1">
        <w:r w:rsidRPr="00D2672B">
          <w:rPr>
            <w:rStyle w:val="Hyperlink"/>
            <w:sz w:val="24"/>
            <w:szCs w:val="24"/>
            <w:lang w:val="mt-MT"/>
          </w:rPr>
          <w:t>http://data.europa.eu/eli/C/2025/805/oj</w:t>
        </w:r>
      </w:hyperlink>
      <w:r w:rsidRPr="00D2672B">
        <w:rPr>
          <w:sz w:val="24"/>
          <w:szCs w:val="24"/>
          <w:lang w:val="mt-MT"/>
        </w:rPr>
        <w:t>.</w:t>
      </w:r>
    </w:p>
  </w:footnote>
  <w:footnote w:id="2">
    <w:p w14:paraId="1CFC62CA" w14:textId="2C921D43" w:rsidR="00C84FAA" w:rsidRPr="00D2672B" w:rsidRDefault="00C84FAA" w:rsidP="00D2672B">
      <w:pPr>
        <w:pStyle w:val="FootnoteText"/>
        <w:ind w:left="567" w:hanging="567"/>
        <w:rPr>
          <w:sz w:val="24"/>
          <w:szCs w:val="24"/>
          <w:lang w:val="mt-MT"/>
        </w:rPr>
      </w:pPr>
      <w:r w:rsidRPr="00D2672B">
        <w:rPr>
          <w:rStyle w:val="FootnoteReference"/>
          <w:sz w:val="24"/>
          <w:szCs w:val="24"/>
          <w:lang w:val="mt-MT"/>
        </w:rPr>
        <w:footnoteRef/>
      </w:r>
      <w:r w:rsidR="0098238D" w:rsidRPr="00D2672B">
        <w:rPr>
          <w:sz w:val="24"/>
          <w:szCs w:val="24"/>
          <w:lang w:val="mt-MT"/>
        </w:rPr>
        <w:t xml:space="preserve"> </w:t>
      </w:r>
      <w:r w:rsidR="0098238D" w:rsidRPr="00D2672B">
        <w:rPr>
          <w:sz w:val="24"/>
          <w:szCs w:val="24"/>
          <w:lang w:val="mt-MT"/>
        </w:rPr>
        <w:tab/>
      </w:r>
      <w:r w:rsidR="0048289A" w:rsidRPr="00D2672B">
        <w:rPr>
          <w:sz w:val="24"/>
          <w:szCs w:val="24"/>
          <w:lang w:val="mt-MT"/>
        </w:rPr>
        <w:t xml:space="preserve">ĠU C, C/2024/4662, 9.8.2024, ELI: </w:t>
      </w:r>
      <w:hyperlink r:id="rId2" w:history="1">
        <w:r w:rsidR="0048289A" w:rsidRPr="00D2672B">
          <w:rPr>
            <w:rStyle w:val="Hyperlink"/>
            <w:sz w:val="24"/>
            <w:szCs w:val="24"/>
            <w:lang w:val="fi-FI"/>
          </w:rPr>
          <w:t>http://data.europa.eu/eli/C/2024/4662/oj</w:t>
        </w:r>
      </w:hyperlink>
      <w:r w:rsidR="0048289A" w:rsidRPr="00D2672B">
        <w:rPr>
          <w:sz w:val="24"/>
          <w:szCs w:val="24"/>
          <w:lang w:val="mt-MT"/>
        </w:rPr>
        <w:t>.</w:t>
      </w:r>
    </w:p>
  </w:footnote>
  <w:footnote w:id="3">
    <w:p w14:paraId="19668DD7" w14:textId="29C5B681" w:rsidR="00C84FAA" w:rsidRPr="00D2672B" w:rsidRDefault="00C84FAA" w:rsidP="00D2672B">
      <w:pPr>
        <w:pStyle w:val="FootnoteText"/>
        <w:ind w:left="567" w:hanging="567"/>
        <w:rPr>
          <w:sz w:val="24"/>
          <w:szCs w:val="24"/>
          <w:lang w:val="mt-MT"/>
        </w:rPr>
      </w:pPr>
      <w:r w:rsidRPr="00D2672B">
        <w:rPr>
          <w:rStyle w:val="FootnoteReference"/>
          <w:sz w:val="24"/>
          <w:szCs w:val="24"/>
          <w:lang w:val="mt-MT"/>
        </w:rPr>
        <w:footnoteRef/>
      </w:r>
      <w:r w:rsidR="0098238D" w:rsidRPr="00D2672B">
        <w:rPr>
          <w:sz w:val="24"/>
          <w:szCs w:val="24"/>
          <w:lang w:val="mt-MT"/>
        </w:rPr>
        <w:t xml:space="preserve"> </w:t>
      </w:r>
      <w:r w:rsidR="0098238D" w:rsidRPr="00D2672B">
        <w:rPr>
          <w:sz w:val="24"/>
          <w:szCs w:val="24"/>
          <w:lang w:val="mt-MT"/>
        </w:rPr>
        <w:tab/>
      </w:r>
      <w:r w:rsidR="0048289A" w:rsidRPr="00D2672B">
        <w:rPr>
          <w:sz w:val="24"/>
          <w:szCs w:val="24"/>
          <w:lang w:val="fi-FI"/>
        </w:rPr>
        <w:t xml:space="preserve">ĠU C, C/2025/1705, 26.3.2025, ELI: </w:t>
      </w:r>
      <w:hyperlink r:id="rId3" w:history="1">
        <w:r w:rsidR="0048289A" w:rsidRPr="00D2672B">
          <w:rPr>
            <w:rStyle w:val="Hyperlink"/>
            <w:sz w:val="24"/>
            <w:szCs w:val="24"/>
            <w:lang w:val="fi-FI"/>
          </w:rPr>
          <w:t>http://data.europa.eu/eli/C/2025/1705/oj</w:t>
        </w:r>
      </w:hyperlink>
      <w:r w:rsidR="0048289A" w:rsidRPr="00D2672B">
        <w:rPr>
          <w:sz w:val="24"/>
          <w:szCs w:val="24"/>
          <w:lang w:val="mt-MT"/>
        </w:rPr>
        <w:t>.</w:t>
      </w:r>
    </w:p>
  </w:footnote>
  <w:footnote w:id="4">
    <w:p w14:paraId="6019E780" w14:textId="6F9C6F23" w:rsidR="00E43DAF" w:rsidRPr="00FD1EAD" w:rsidRDefault="00E43DAF" w:rsidP="00D2672B">
      <w:pPr>
        <w:pStyle w:val="FootnoteText"/>
        <w:ind w:left="851" w:hanging="851"/>
        <w:rPr>
          <w:sz w:val="24"/>
          <w:szCs w:val="24"/>
          <w:lang w:val="pl-PL"/>
        </w:rPr>
      </w:pPr>
      <w:r w:rsidRPr="00FD1EAD">
        <w:rPr>
          <w:rStyle w:val="FootnoteReference"/>
          <w:sz w:val="24"/>
          <w:szCs w:val="24"/>
          <w:lang w:val="pl-PL"/>
        </w:rPr>
        <w:t>+</w:t>
      </w:r>
      <w:r w:rsidRPr="00FD1EAD">
        <w:rPr>
          <w:sz w:val="24"/>
          <w:szCs w:val="24"/>
          <w:lang w:val="pl-PL"/>
        </w:rPr>
        <w:tab/>
        <w:t>ĠU</w:t>
      </w:r>
      <w:r w:rsidR="00FD1EAD" w:rsidRPr="00FD1EAD">
        <w:rPr>
          <w:sz w:val="24"/>
          <w:szCs w:val="24"/>
          <w:lang w:val="pl-PL"/>
        </w:rPr>
        <w:t xml:space="preserve"> L, 2025/2643, 29.12.2025, ELI: </w:t>
      </w:r>
      <w:hyperlink r:id="rId4" w:tgtFrame="_blank" w:tooltip="Gives access to this document through its ELI URI." w:history="1">
        <w:r w:rsidR="00FD1EAD" w:rsidRPr="00FD1EAD">
          <w:rPr>
            <w:rStyle w:val="Hyperlink"/>
            <w:sz w:val="24"/>
            <w:szCs w:val="24"/>
            <w:lang w:val="pl-PL"/>
          </w:rPr>
          <w:t>http://data.europa.eu/eli/reg/2025/2643/oj</w:t>
        </w:r>
      </w:hyperlink>
      <w:r w:rsidR="00FD1EAD" w:rsidRPr="00FD1EAD">
        <w:rPr>
          <w:sz w:val="24"/>
          <w:szCs w:val="24"/>
          <w:lang w:val="pl-PL"/>
        </w:rPr>
        <w:t>.</w:t>
      </w:r>
    </w:p>
  </w:footnote>
  <w:footnote w:id="5">
    <w:p w14:paraId="5CD307A5" w14:textId="07946422" w:rsidR="00E43DAF" w:rsidRPr="00FD1EAD" w:rsidRDefault="00E43DAF" w:rsidP="00D2672B">
      <w:pPr>
        <w:pStyle w:val="FootnoteText"/>
        <w:ind w:left="851" w:hanging="851"/>
        <w:rPr>
          <w:sz w:val="24"/>
          <w:szCs w:val="24"/>
          <w:lang w:val="pl-PL"/>
        </w:rPr>
      </w:pPr>
      <w:r w:rsidRPr="00FD1EAD">
        <w:rPr>
          <w:rStyle w:val="FootnoteReference"/>
          <w:sz w:val="24"/>
          <w:szCs w:val="24"/>
          <w:lang w:val="pl-PL"/>
        </w:rPr>
        <w:t>+</w:t>
      </w:r>
      <w:r w:rsidRPr="00FD1EAD">
        <w:rPr>
          <w:sz w:val="24"/>
          <w:szCs w:val="24"/>
          <w:lang w:val="pl-PL"/>
        </w:rPr>
        <w:tab/>
        <w:t>ĠU</w:t>
      </w:r>
      <w:r w:rsidR="00FD1EAD" w:rsidRPr="00FD1EAD">
        <w:rPr>
          <w:sz w:val="24"/>
          <w:szCs w:val="24"/>
          <w:lang w:val="pl-PL"/>
        </w:rPr>
        <w:t xml:space="preserve"> L, 2025/2643, 29.12.2025, ELI: </w:t>
      </w:r>
      <w:hyperlink r:id="rId5" w:tgtFrame="_blank" w:tooltip="Gives access to this document through its ELI URI." w:history="1">
        <w:r w:rsidR="00FD1EAD" w:rsidRPr="00FD1EAD">
          <w:rPr>
            <w:rStyle w:val="Hyperlink"/>
            <w:sz w:val="24"/>
            <w:szCs w:val="24"/>
            <w:lang w:val="pl-PL"/>
          </w:rPr>
          <w:t>http://data.europa.eu/eli/reg/2025/2643/oj</w:t>
        </w:r>
      </w:hyperlink>
      <w:r w:rsidRPr="00FD1EAD">
        <w:rPr>
          <w:sz w:val="24"/>
          <w:szCs w:val="24"/>
          <w:lang w:val="pl-PL"/>
        </w:rPr>
        <w:t>.</w:t>
      </w:r>
    </w:p>
  </w:footnote>
  <w:footnote w:id="6">
    <w:p w14:paraId="26D91F3B" w14:textId="6CEBF2E2" w:rsidR="00E43DAF" w:rsidRPr="00FD1EAD" w:rsidRDefault="00E43DAF" w:rsidP="00D2672B">
      <w:pPr>
        <w:pStyle w:val="FootnoteText"/>
        <w:ind w:left="851" w:hanging="851"/>
        <w:rPr>
          <w:sz w:val="24"/>
          <w:szCs w:val="24"/>
          <w:lang w:val="pl-PL"/>
        </w:rPr>
      </w:pPr>
      <w:r w:rsidRPr="00FD1EAD">
        <w:rPr>
          <w:rStyle w:val="FootnoteReference"/>
          <w:sz w:val="24"/>
          <w:szCs w:val="24"/>
          <w:lang w:val="pl-PL"/>
        </w:rPr>
        <w:t>+</w:t>
      </w:r>
      <w:r w:rsidRPr="00FD1EAD">
        <w:rPr>
          <w:sz w:val="24"/>
          <w:szCs w:val="24"/>
          <w:lang w:val="pl-PL"/>
        </w:rPr>
        <w:tab/>
        <w:t>ĠU</w:t>
      </w:r>
      <w:r w:rsidR="00FD1EAD" w:rsidRPr="00FD1EAD">
        <w:rPr>
          <w:sz w:val="24"/>
          <w:szCs w:val="24"/>
          <w:lang w:val="pl-PL"/>
        </w:rPr>
        <w:t xml:space="preserve"> </w:t>
      </w:r>
      <w:r w:rsidR="00FD1EAD" w:rsidRPr="00FD1EAD">
        <w:rPr>
          <w:sz w:val="24"/>
          <w:szCs w:val="24"/>
          <w:lang w:val="pl-PL"/>
        </w:rPr>
        <w:t>L, 2025/2643, 29.12.2025, ELI: </w:t>
      </w:r>
      <w:hyperlink r:id="rId6" w:tgtFrame="_blank" w:tooltip="Gives access to this document through its ELI URI." w:history="1">
        <w:r w:rsidR="00FD1EAD" w:rsidRPr="00FD1EAD">
          <w:rPr>
            <w:rStyle w:val="Hyperlink"/>
            <w:sz w:val="24"/>
            <w:szCs w:val="24"/>
            <w:lang w:val="pl-PL"/>
          </w:rPr>
          <w:t>http://data.europa.eu/eli/reg/2025/2643/oj</w:t>
        </w:r>
      </w:hyperlink>
      <w:r w:rsidRPr="00FD1EAD">
        <w:rPr>
          <w:sz w:val="24"/>
          <w:szCs w:val="24"/>
          <w:lang w:val="pl-PL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8965E4" w14:textId="77777777" w:rsidR="00064002" w:rsidRPr="0098238D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94583A" w14:textId="77777777" w:rsidR="00064002" w:rsidRPr="0098238D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0EBFC0" w14:textId="77777777" w:rsidR="00064002" w:rsidRPr="0098238D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1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2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3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4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5" w15:restartNumberingAfterBreak="0">
    <w:nsid w:val="062C6A95"/>
    <w:multiLevelType w:val="singleLevel"/>
    <w:tmpl w:val="02BAFA82"/>
    <w:name w:val="List Bullet 1"/>
    <w:lvl w:ilvl="0">
      <w:start w:val="1"/>
      <w:numFmt w:val="bullet"/>
      <w:lvlRestart w:val="0"/>
      <w:pStyle w:val="ListBullet1"/>
      <w:lvlText w:val=""/>
      <w:lvlJc w:val="left"/>
      <w:pPr>
        <w:tabs>
          <w:tab w:val="num" w:pos="1134"/>
        </w:tabs>
        <w:ind w:left="1134" w:hanging="283"/>
      </w:pPr>
      <w:rPr>
        <w:rFonts w:ascii="Symbol" w:hAnsi="Symbol" w:hint="default"/>
      </w:rPr>
    </w:lvl>
  </w:abstractNum>
  <w:abstractNum w:abstractNumId="6" w15:restartNumberingAfterBreak="0">
    <w:nsid w:val="082512C1"/>
    <w:multiLevelType w:val="hybridMultilevel"/>
    <w:tmpl w:val="53AA12A4"/>
    <w:lvl w:ilvl="0" w:tplc="269CA876">
      <w:start w:val="1"/>
      <w:numFmt w:val="decimal"/>
      <w:lvlText w:val="%1."/>
      <w:lvlJc w:val="left"/>
      <w:pPr>
        <w:ind w:left="1215" w:hanging="855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8" w15:restartNumberingAfterBreak="0">
    <w:nsid w:val="128364B0"/>
    <w:multiLevelType w:val="singleLevel"/>
    <w:tmpl w:val="D084FB54"/>
    <w:lvl w:ilvl="0">
      <w:start w:val="1"/>
      <w:numFmt w:val="bullet"/>
      <w:pStyle w:val="ListDash3"/>
      <w:lvlText w:val="–"/>
      <w:lvlJc w:val="left"/>
      <w:pPr>
        <w:tabs>
          <w:tab w:val="num" w:pos="1134"/>
        </w:tabs>
        <w:ind w:left="1134" w:hanging="283"/>
      </w:pPr>
      <w:rPr>
        <w:rFonts w:ascii="Times New Roman" w:hAnsi="Times New Roman"/>
      </w:rPr>
    </w:lvl>
  </w:abstractNum>
  <w:abstractNum w:abstractNumId="9" w15:restartNumberingAfterBreak="0">
    <w:nsid w:val="13E4330B"/>
    <w:multiLevelType w:val="multilevel"/>
    <w:tmpl w:val="875C4416"/>
    <w:name w:val="List Dash 3"/>
    <w:lvl w:ilvl="0">
      <w:start w:val="1"/>
      <w:numFmt w:val="decimal"/>
      <w:pStyle w:val="ListNumber1"/>
      <w:lvlText w:val="(%1)"/>
      <w:lvlJc w:val="left"/>
      <w:pPr>
        <w:tabs>
          <w:tab w:val="num" w:pos="1560"/>
        </w:tabs>
        <w:ind w:left="1560" w:hanging="709"/>
      </w:pPr>
      <w:rPr>
        <w:rFonts w:cs="Times New Roman"/>
      </w:rPr>
    </w:lvl>
    <w:lvl w:ilvl="1">
      <w:start w:val="1"/>
      <w:numFmt w:val="lowerLetter"/>
      <w:pStyle w:val="ListNumber1Level2"/>
      <w:lvlText w:val="(%2)"/>
      <w:lvlJc w:val="left"/>
      <w:pPr>
        <w:tabs>
          <w:tab w:val="num" w:pos="2268"/>
        </w:tabs>
        <w:ind w:left="2268" w:hanging="708"/>
      </w:pPr>
      <w:rPr>
        <w:rFonts w:cs="Times New Roman"/>
      </w:rPr>
    </w:lvl>
    <w:lvl w:ilvl="2">
      <w:start w:val="1"/>
      <w:numFmt w:val="bullet"/>
      <w:pStyle w:val="ListNumber1Level3"/>
      <w:lvlText w:val="–"/>
      <w:lvlJc w:val="left"/>
      <w:pPr>
        <w:tabs>
          <w:tab w:val="num" w:pos="2977"/>
        </w:tabs>
        <w:ind w:left="2977" w:hanging="709"/>
      </w:pPr>
      <w:rPr>
        <w:rFonts w:ascii="Times New Roman" w:hAnsi="Times New Roman"/>
      </w:rPr>
    </w:lvl>
    <w:lvl w:ilvl="3">
      <w:start w:val="1"/>
      <w:numFmt w:val="bullet"/>
      <w:pStyle w:val="ListNumber1Level4"/>
      <w:lvlText w:val=""/>
      <w:lvlJc w:val="left"/>
      <w:pPr>
        <w:tabs>
          <w:tab w:val="num" w:pos="3686"/>
        </w:tabs>
        <w:ind w:left="3686" w:hanging="709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10" w15:restartNumberingAfterBreak="0">
    <w:nsid w:val="1B3C78B8"/>
    <w:multiLevelType w:val="multilevel"/>
    <w:tmpl w:val="2ED4F4D0"/>
    <w:name w:val="Point"/>
    <w:lvl w:ilvl="0">
      <w:start w:val="1"/>
      <w:numFmt w:val="decimal"/>
      <w:lvlRestart w:val="0"/>
      <w:pStyle w:val="Point0number"/>
      <w:lvlText w:val="(%1)"/>
      <w:lvlJc w:val="left"/>
      <w:pPr>
        <w:tabs>
          <w:tab w:val="num" w:pos="850"/>
        </w:tabs>
        <w:ind w:left="850" w:hanging="850"/>
      </w:pPr>
    </w:lvl>
    <w:lvl w:ilvl="1">
      <w:start w:val="1"/>
      <w:numFmt w:val="lowerLetter"/>
      <w:pStyle w:val="Point0letter"/>
      <w:lvlText w:val="(%2)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Point1number"/>
      <w:lvlText w:val="(%3)"/>
      <w:lvlJc w:val="left"/>
      <w:pPr>
        <w:tabs>
          <w:tab w:val="num" w:pos="1417"/>
        </w:tabs>
        <w:ind w:left="1417" w:hanging="567"/>
      </w:pPr>
    </w:lvl>
    <w:lvl w:ilvl="3">
      <w:start w:val="1"/>
      <w:numFmt w:val="lowerLetter"/>
      <w:pStyle w:val="Point1letter"/>
      <w:lvlText w:val="(%4)"/>
      <w:lvlJc w:val="left"/>
      <w:pPr>
        <w:tabs>
          <w:tab w:val="num" w:pos="1417"/>
        </w:tabs>
        <w:ind w:left="1417" w:hanging="567"/>
      </w:pPr>
    </w:lvl>
    <w:lvl w:ilvl="4">
      <w:start w:val="1"/>
      <w:numFmt w:val="decimal"/>
      <w:pStyle w:val="Point2number"/>
      <w:lvlText w:val="(%5)"/>
      <w:lvlJc w:val="left"/>
      <w:pPr>
        <w:tabs>
          <w:tab w:val="num" w:pos="1984"/>
        </w:tabs>
        <w:ind w:left="1984" w:hanging="567"/>
      </w:pPr>
    </w:lvl>
    <w:lvl w:ilvl="5">
      <w:start w:val="1"/>
      <w:numFmt w:val="lowerLetter"/>
      <w:pStyle w:val="Point2letter"/>
      <w:lvlText w:val="(%6)"/>
      <w:lvlJc w:val="left"/>
      <w:pPr>
        <w:tabs>
          <w:tab w:val="num" w:pos="1984"/>
        </w:tabs>
        <w:ind w:left="1984" w:hanging="567"/>
      </w:pPr>
    </w:lvl>
    <w:lvl w:ilvl="6">
      <w:start w:val="1"/>
      <w:numFmt w:val="decimal"/>
      <w:pStyle w:val="Point3number"/>
      <w:lvlText w:val="(%7)"/>
      <w:lvlJc w:val="left"/>
      <w:pPr>
        <w:tabs>
          <w:tab w:val="num" w:pos="2551"/>
        </w:tabs>
        <w:ind w:left="2551" w:hanging="567"/>
      </w:pPr>
    </w:lvl>
    <w:lvl w:ilvl="7">
      <w:start w:val="1"/>
      <w:numFmt w:val="lowerLetter"/>
      <w:pStyle w:val="Point3letter"/>
      <w:lvlText w:val="(%8)"/>
      <w:lvlJc w:val="left"/>
      <w:pPr>
        <w:tabs>
          <w:tab w:val="num" w:pos="2551"/>
        </w:tabs>
        <w:ind w:left="2551" w:hanging="567"/>
      </w:pPr>
    </w:lvl>
    <w:lvl w:ilvl="8">
      <w:start w:val="1"/>
      <w:numFmt w:val="lowerLetter"/>
      <w:pStyle w:val="Point4letter"/>
      <w:lvlText w:val="(%9)"/>
      <w:lvlJc w:val="left"/>
      <w:pPr>
        <w:tabs>
          <w:tab w:val="num" w:pos="3118"/>
        </w:tabs>
        <w:ind w:left="3118" w:hanging="567"/>
      </w:pPr>
    </w:lvl>
  </w:abstractNum>
  <w:abstractNum w:abstractNumId="11" w15:restartNumberingAfterBreak="0">
    <w:nsid w:val="22E44180"/>
    <w:multiLevelType w:val="multilevel"/>
    <w:tmpl w:val="DFC88CEC"/>
    <w:name w:val="NumPar"/>
    <w:lvl w:ilvl="0">
      <w:start w:val="1"/>
      <w:numFmt w:val="decimal"/>
      <w:lvlRestart w:val="0"/>
      <w:pStyle w:val="NumPar1"/>
      <w:lvlText w:val="%1."/>
      <w:lvlJc w:val="left"/>
      <w:pPr>
        <w:tabs>
          <w:tab w:val="num" w:pos="850"/>
        </w:tabs>
        <w:ind w:left="850" w:hanging="850"/>
      </w:pPr>
    </w:lvl>
    <w:lvl w:ilvl="1">
      <w:start w:val="1"/>
      <w:numFmt w:val="decimal"/>
      <w:pStyle w:val="NumPar2"/>
      <w:lvlText w:val="%1.%2.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</w:lvl>
    <w:lvl w:ilvl="4">
      <w:start w:val="1"/>
      <w:numFmt w:val="decimal"/>
      <w:pStyle w:val="NumPar5"/>
      <w:lvlText w:val="%1.%2.%3.%4.%5."/>
      <w:lvlJc w:val="left"/>
      <w:pPr>
        <w:tabs>
          <w:tab w:val="num" w:pos="1417"/>
        </w:tabs>
        <w:ind w:left="1417" w:hanging="1417"/>
      </w:pPr>
    </w:lvl>
    <w:lvl w:ilvl="5">
      <w:start w:val="1"/>
      <w:numFmt w:val="decimal"/>
      <w:pStyle w:val="NumPar6"/>
      <w:lvlText w:val="%1.%2.%3.%4.%5.%6."/>
      <w:lvlJc w:val="left"/>
      <w:pPr>
        <w:tabs>
          <w:tab w:val="num" w:pos="1417"/>
        </w:tabs>
        <w:ind w:left="1417" w:hanging="1417"/>
      </w:pPr>
    </w:lvl>
    <w:lvl w:ilvl="6">
      <w:start w:val="1"/>
      <w:numFmt w:val="decimal"/>
      <w:pStyle w:val="NumPar7"/>
      <w:lvlText w:val="%1.%2.%3.%4.%5.%6.%7."/>
      <w:lvlJc w:val="left"/>
      <w:pPr>
        <w:tabs>
          <w:tab w:val="num" w:pos="1417"/>
        </w:tabs>
        <w:ind w:left="1417" w:hanging="1417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 w15:restartNumberingAfterBreak="0">
    <w:nsid w:val="2CB72C6E"/>
    <w:multiLevelType w:val="singleLevel"/>
    <w:tmpl w:val="10ACD464"/>
    <w:name w:val="Bullet 3"/>
    <w:lvl w:ilvl="0">
      <w:start w:val="1"/>
      <w:numFmt w:val="bullet"/>
      <w:lvlRestart w:val="0"/>
      <w:pStyle w:val="Bullet3"/>
      <w:lvlText w:val=""/>
      <w:lvlJc w:val="left"/>
      <w:pPr>
        <w:tabs>
          <w:tab w:val="num" w:pos="2551"/>
        </w:tabs>
        <w:ind w:left="2551" w:hanging="567"/>
      </w:pPr>
      <w:rPr>
        <w:rFonts w:ascii="Symbol" w:hAnsi="Symbol" w:hint="default"/>
      </w:rPr>
    </w:lvl>
  </w:abstractNum>
  <w:abstractNum w:abstractNumId="13" w15:restartNumberingAfterBreak="0">
    <w:nsid w:val="2CE9221F"/>
    <w:multiLevelType w:val="singleLevel"/>
    <w:tmpl w:val="9B4AFB48"/>
    <w:name w:val="Tiret 3"/>
    <w:lvl w:ilvl="0">
      <w:start w:val="1"/>
      <w:numFmt w:val="bullet"/>
      <w:lvlRestart w:val="0"/>
      <w:pStyle w:val="Tiret3"/>
      <w:lvlText w:val="–"/>
      <w:lvlJc w:val="left"/>
      <w:pPr>
        <w:tabs>
          <w:tab w:val="num" w:pos="2551"/>
        </w:tabs>
        <w:ind w:left="2551" w:hanging="567"/>
      </w:pPr>
    </w:lvl>
  </w:abstractNum>
  <w:abstractNum w:abstractNumId="14" w15:restartNumberingAfterBreak="0">
    <w:nsid w:val="2D820C1F"/>
    <w:multiLevelType w:val="singleLevel"/>
    <w:tmpl w:val="7896AADE"/>
    <w:name w:val="List Dash"/>
    <w:lvl w:ilvl="0">
      <w:start w:val="1"/>
      <w:numFmt w:val="bullet"/>
      <w:lvlRestart w:val="0"/>
      <w:pStyle w:val="ListDash"/>
      <w:lvlText w:val="–"/>
      <w:lvlJc w:val="left"/>
      <w:pPr>
        <w:tabs>
          <w:tab w:val="num" w:pos="283"/>
        </w:tabs>
        <w:ind w:left="283" w:hanging="283"/>
      </w:pPr>
      <w:rPr>
        <w:rFonts w:ascii="Times New Roman" w:hAnsi="Times New Roman" w:cs="Times New Roman"/>
      </w:rPr>
    </w:lvl>
  </w:abstractNum>
  <w:abstractNum w:abstractNumId="15" w15:restartNumberingAfterBreak="0">
    <w:nsid w:val="2F191641"/>
    <w:multiLevelType w:val="multilevel"/>
    <w:tmpl w:val="B67C4E92"/>
    <w:lvl w:ilvl="0">
      <w:start w:val="1"/>
      <w:numFmt w:val="decimal"/>
      <w:pStyle w:val="ListNumber3"/>
      <w:lvlText w:val="(%1)"/>
      <w:lvlJc w:val="left"/>
      <w:pPr>
        <w:tabs>
          <w:tab w:val="num" w:pos="1560"/>
        </w:tabs>
        <w:ind w:left="1560" w:hanging="709"/>
      </w:pPr>
      <w:rPr>
        <w:rFonts w:cs="Times New Roman"/>
      </w:rPr>
    </w:lvl>
    <w:lvl w:ilvl="1">
      <w:start w:val="1"/>
      <w:numFmt w:val="lowerLetter"/>
      <w:pStyle w:val="ListNumber3Level2"/>
      <w:lvlText w:val="(%2)"/>
      <w:lvlJc w:val="left"/>
      <w:pPr>
        <w:tabs>
          <w:tab w:val="num" w:pos="2268"/>
        </w:tabs>
        <w:ind w:left="2268" w:hanging="708"/>
      </w:pPr>
      <w:rPr>
        <w:rFonts w:cs="Times New Roman"/>
      </w:rPr>
    </w:lvl>
    <w:lvl w:ilvl="2">
      <w:start w:val="1"/>
      <w:numFmt w:val="bullet"/>
      <w:pStyle w:val="ListNumber3Level3"/>
      <w:lvlText w:val="–"/>
      <w:lvlJc w:val="left"/>
      <w:pPr>
        <w:tabs>
          <w:tab w:val="num" w:pos="2977"/>
        </w:tabs>
        <w:ind w:left="2977" w:hanging="709"/>
      </w:pPr>
      <w:rPr>
        <w:rFonts w:ascii="Times New Roman" w:hAnsi="Times New Roman"/>
      </w:rPr>
    </w:lvl>
    <w:lvl w:ilvl="3">
      <w:start w:val="1"/>
      <w:numFmt w:val="bullet"/>
      <w:pStyle w:val="ListNumber3Level4"/>
      <w:lvlText w:val=""/>
      <w:lvlJc w:val="left"/>
      <w:pPr>
        <w:tabs>
          <w:tab w:val="num" w:pos="3686"/>
        </w:tabs>
        <w:ind w:left="3686" w:hanging="709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16" w15:restartNumberingAfterBreak="0">
    <w:nsid w:val="31CD398A"/>
    <w:multiLevelType w:val="singleLevel"/>
    <w:tmpl w:val="0276BF00"/>
    <w:lvl w:ilvl="0">
      <w:start w:val="1"/>
      <w:numFmt w:val="bullet"/>
      <w:pStyle w:val="ListDash4"/>
      <w:lvlText w:val="–"/>
      <w:lvlJc w:val="left"/>
      <w:pPr>
        <w:tabs>
          <w:tab w:val="num" w:pos="1134"/>
        </w:tabs>
        <w:ind w:left="1134" w:hanging="283"/>
      </w:pPr>
      <w:rPr>
        <w:rFonts w:ascii="Times New Roman" w:hAnsi="Times New Roman"/>
      </w:rPr>
    </w:lvl>
  </w:abstractNum>
  <w:abstractNum w:abstractNumId="17" w15:restartNumberingAfterBreak="0">
    <w:nsid w:val="37C07A30"/>
    <w:multiLevelType w:val="hybridMultilevel"/>
    <w:tmpl w:val="2F22B8A6"/>
    <w:lvl w:ilvl="0" w:tplc="5BD2F8BE">
      <w:start w:val="1"/>
      <w:numFmt w:val="decimal"/>
      <w:lvlText w:val="%1."/>
      <w:lvlJc w:val="left"/>
      <w:pPr>
        <w:ind w:left="1215" w:hanging="855"/>
      </w:pPr>
      <w:rPr>
        <w:rFonts w:hint="default"/>
        <w:color w:val="auto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9" w15:restartNumberingAfterBreak="0">
    <w:nsid w:val="398C015E"/>
    <w:multiLevelType w:val="multilevel"/>
    <w:tmpl w:val="027A66BA"/>
    <w:name w:val="List Dash 4"/>
    <w:lvl w:ilvl="0">
      <w:start w:val="1"/>
      <w:numFmt w:val="decimal"/>
      <w:pStyle w:val="ListNumber2"/>
      <w:lvlText w:val="(%1)"/>
      <w:lvlJc w:val="left"/>
      <w:pPr>
        <w:tabs>
          <w:tab w:val="num" w:pos="1560"/>
        </w:tabs>
        <w:ind w:left="1560" w:hanging="709"/>
      </w:pPr>
      <w:rPr>
        <w:rFonts w:cs="Times New Roman"/>
      </w:rPr>
    </w:lvl>
    <w:lvl w:ilvl="1">
      <w:start w:val="1"/>
      <w:numFmt w:val="lowerLetter"/>
      <w:pStyle w:val="ListNumber2Level2"/>
      <w:lvlText w:val="(%2)"/>
      <w:lvlJc w:val="left"/>
      <w:pPr>
        <w:tabs>
          <w:tab w:val="num" w:pos="2268"/>
        </w:tabs>
        <w:ind w:left="2268" w:hanging="708"/>
      </w:pPr>
      <w:rPr>
        <w:rFonts w:cs="Times New Roman"/>
      </w:rPr>
    </w:lvl>
    <w:lvl w:ilvl="2">
      <w:start w:val="1"/>
      <w:numFmt w:val="bullet"/>
      <w:pStyle w:val="ListNumber2Level3"/>
      <w:lvlText w:val="–"/>
      <w:lvlJc w:val="left"/>
      <w:pPr>
        <w:tabs>
          <w:tab w:val="num" w:pos="2977"/>
        </w:tabs>
        <w:ind w:left="2977" w:hanging="709"/>
      </w:pPr>
      <w:rPr>
        <w:rFonts w:ascii="Times New Roman" w:hAnsi="Times New Roman"/>
      </w:rPr>
    </w:lvl>
    <w:lvl w:ilvl="3">
      <w:start w:val="1"/>
      <w:numFmt w:val="bullet"/>
      <w:pStyle w:val="ListNumber2Level4"/>
      <w:lvlText w:val=""/>
      <w:lvlJc w:val="left"/>
      <w:pPr>
        <w:tabs>
          <w:tab w:val="num" w:pos="3686"/>
        </w:tabs>
        <w:ind w:left="3686" w:hanging="709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20" w15:restartNumberingAfterBreak="0">
    <w:nsid w:val="42713452"/>
    <w:multiLevelType w:val="singleLevel"/>
    <w:tmpl w:val="3B8CC7EA"/>
    <w:name w:val="Tiret 1"/>
    <w:lvl w:ilvl="0">
      <w:start w:val="1"/>
      <w:numFmt w:val="bullet"/>
      <w:lvlRestart w:val="0"/>
      <w:pStyle w:val="Tiret1"/>
      <w:lvlText w:val="–"/>
      <w:lvlJc w:val="left"/>
      <w:pPr>
        <w:tabs>
          <w:tab w:val="num" w:pos="1417"/>
        </w:tabs>
        <w:ind w:left="1417" w:hanging="567"/>
      </w:pPr>
    </w:lvl>
  </w:abstractNum>
  <w:abstractNum w:abstractNumId="21" w15:restartNumberingAfterBreak="0">
    <w:nsid w:val="42FC0772"/>
    <w:multiLevelType w:val="singleLevel"/>
    <w:tmpl w:val="4128FCF8"/>
    <w:name w:val="Tiret 4"/>
    <w:lvl w:ilvl="0">
      <w:start w:val="1"/>
      <w:numFmt w:val="bullet"/>
      <w:lvlRestart w:val="0"/>
      <w:pStyle w:val="Tiret4"/>
      <w:lvlText w:val="–"/>
      <w:lvlJc w:val="left"/>
      <w:pPr>
        <w:tabs>
          <w:tab w:val="num" w:pos="3118"/>
        </w:tabs>
        <w:ind w:left="3118" w:hanging="567"/>
      </w:pPr>
    </w:lvl>
  </w:abstractNum>
  <w:abstractNum w:abstractNumId="22" w15:restartNumberingAfterBreak="0">
    <w:nsid w:val="42FC077D"/>
    <w:multiLevelType w:val="singleLevel"/>
    <w:tmpl w:val="4128FD03"/>
    <w:name w:val="Tiret 5"/>
    <w:lvl w:ilvl="0">
      <w:start w:val="1"/>
      <w:numFmt w:val="bullet"/>
      <w:lvlRestart w:val="0"/>
      <w:pStyle w:val="Tiret5"/>
      <w:lvlText w:val="–"/>
      <w:lvlJc w:val="left"/>
      <w:pPr>
        <w:tabs>
          <w:tab w:val="num" w:pos="3685"/>
        </w:tabs>
        <w:ind w:left="3685" w:hanging="567"/>
      </w:pPr>
    </w:lvl>
  </w:abstractNum>
  <w:abstractNum w:abstractNumId="23" w15:restartNumberingAfterBreak="0">
    <w:nsid w:val="4552127F"/>
    <w:multiLevelType w:val="singleLevel"/>
    <w:tmpl w:val="057A5296"/>
    <w:name w:val="Bullet 0"/>
    <w:lvl w:ilvl="0">
      <w:start w:val="1"/>
      <w:numFmt w:val="bullet"/>
      <w:lvlRestart w:val="0"/>
      <w:pStyle w:val="Bullet0"/>
      <w:lvlText w:val=""/>
      <w:lvlJc w:val="left"/>
      <w:pPr>
        <w:tabs>
          <w:tab w:val="num" w:pos="850"/>
        </w:tabs>
        <w:ind w:left="850" w:hanging="850"/>
      </w:pPr>
      <w:rPr>
        <w:rFonts w:ascii="Symbol" w:hAnsi="Symbol" w:hint="default"/>
      </w:rPr>
    </w:lvl>
  </w:abstractNum>
  <w:abstractNum w:abstractNumId="24" w15:restartNumberingAfterBreak="0">
    <w:nsid w:val="489D74ED"/>
    <w:multiLevelType w:val="singleLevel"/>
    <w:tmpl w:val="C2E2F936"/>
    <w:name w:val="List Dash 2"/>
    <w:lvl w:ilvl="0">
      <w:start w:val="1"/>
      <w:numFmt w:val="bullet"/>
      <w:lvlRestart w:val="0"/>
      <w:pStyle w:val="ListDash2"/>
      <w:lvlText w:val="–"/>
      <w:lvlJc w:val="left"/>
      <w:pPr>
        <w:tabs>
          <w:tab w:val="num" w:pos="1134"/>
        </w:tabs>
        <w:ind w:left="1134" w:hanging="283"/>
      </w:pPr>
      <w:rPr>
        <w:rFonts w:ascii="Times New Roman" w:hAnsi="Times New Roman" w:cs="Times New Roman"/>
      </w:rPr>
    </w:lvl>
  </w:abstractNum>
  <w:abstractNum w:abstractNumId="25" w15:restartNumberingAfterBreak="0">
    <w:nsid w:val="4D0C058A"/>
    <w:multiLevelType w:val="singleLevel"/>
    <w:tmpl w:val="BAE8D90E"/>
    <w:name w:val="List Dash 1"/>
    <w:lvl w:ilvl="0">
      <w:start w:val="1"/>
      <w:numFmt w:val="bullet"/>
      <w:lvlRestart w:val="0"/>
      <w:pStyle w:val="ListDash1"/>
      <w:lvlText w:val="–"/>
      <w:lvlJc w:val="left"/>
      <w:pPr>
        <w:tabs>
          <w:tab w:val="num" w:pos="1134"/>
        </w:tabs>
        <w:ind w:left="1134" w:hanging="283"/>
      </w:pPr>
      <w:rPr>
        <w:rFonts w:ascii="Times New Roman" w:hAnsi="Times New Roman" w:cs="Times New Roman"/>
      </w:rPr>
    </w:lvl>
  </w:abstractNum>
  <w:abstractNum w:abstractNumId="26" w15:restartNumberingAfterBreak="0">
    <w:nsid w:val="542A1204"/>
    <w:multiLevelType w:val="multilevel"/>
    <w:tmpl w:val="BC1E8404"/>
    <w:lvl w:ilvl="0">
      <w:start w:val="1"/>
      <w:numFmt w:val="decimal"/>
      <w:pStyle w:val="ListNumber4"/>
      <w:lvlText w:val="(%1)"/>
      <w:lvlJc w:val="left"/>
      <w:pPr>
        <w:tabs>
          <w:tab w:val="num" w:pos="1560"/>
        </w:tabs>
        <w:ind w:left="1560" w:hanging="709"/>
      </w:pPr>
      <w:rPr>
        <w:rFonts w:cs="Times New Roman"/>
      </w:rPr>
    </w:lvl>
    <w:lvl w:ilvl="1">
      <w:start w:val="1"/>
      <w:numFmt w:val="lowerLetter"/>
      <w:pStyle w:val="ListNumber4Level2"/>
      <w:lvlText w:val="(%2)"/>
      <w:lvlJc w:val="left"/>
      <w:pPr>
        <w:tabs>
          <w:tab w:val="num" w:pos="2268"/>
        </w:tabs>
        <w:ind w:left="2268" w:hanging="708"/>
      </w:pPr>
      <w:rPr>
        <w:rFonts w:cs="Times New Roman"/>
      </w:rPr>
    </w:lvl>
    <w:lvl w:ilvl="2">
      <w:start w:val="1"/>
      <w:numFmt w:val="bullet"/>
      <w:pStyle w:val="ListNumber4Level3"/>
      <w:lvlText w:val="–"/>
      <w:lvlJc w:val="left"/>
      <w:pPr>
        <w:tabs>
          <w:tab w:val="num" w:pos="2977"/>
        </w:tabs>
        <w:ind w:left="2977" w:hanging="709"/>
      </w:pPr>
      <w:rPr>
        <w:rFonts w:ascii="Times New Roman" w:hAnsi="Times New Roman"/>
      </w:rPr>
    </w:lvl>
    <w:lvl w:ilvl="3">
      <w:start w:val="1"/>
      <w:numFmt w:val="bullet"/>
      <w:pStyle w:val="ListNumber4Level4"/>
      <w:lvlText w:val=""/>
      <w:lvlJc w:val="left"/>
      <w:pPr>
        <w:tabs>
          <w:tab w:val="num" w:pos="3686"/>
        </w:tabs>
        <w:ind w:left="3686" w:hanging="709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27" w15:restartNumberingAfterBreak="0">
    <w:nsid w:val="556E1D63"/>
    <w:multiLevelType w:val="singleLevel"/>
    <w:tmpl w:val="493AAFF0"/>
    <w:name w:val="Bullet 4"/>
    <w:lvl w:ilvl="0">
      <w:start w:val="1"/>
      <w:numFmt w:val="bullet"/>
      <w:lvlRestart w:val="0"/>
      <w:pStyle w:val="Bullet4"/>
      <w:lvlText w:val=""/>
      <w:lvlJc w:val="left"/>
      <w:pPr>
        <w:tabs>
          <w:tab w:val="num" w:pos="3118"/>
        </w:tabs>
        <w:ind w:left="3118" w:hanging="567"/>
      </w:pPr>
      <w:rPr>
        <w:rFonts w:ascii="Symbol" w:hAnsi="Symbol" w:hint="default"/>
      </w:rPr>
    </w:lvl>
  </w:abstractNum>
  <w:abstractNum w:abstractNumId="28" w15:restartNumberingAfterBreak="0">
    <w:nsid w:val="5B0B0635"/>
    <w:multiLevelType w:val="singleLevel"/>
    <w:tmpl w:val="017E7CEE"/>
    <w:lvl w:ilvl="0">
      <w:start w:val="1"/>
      <w:numFmt w:val="bullet"/>
      <w:lvlRestart w:val="0"/>
      <w:pStyle w:val="ListBullet4"/>
      <w:lvlText w:val=""/>
      <w:lvlJc w:val="left"/>
      <w:pPr>
        <w:tabs>
          <w:tab w:val="num" w:pos="1134"/>
        </w:tabs>
        <w:ind w:left="1134" w:hanging="283"/>
      </w:pPr>
      <w:rPr>
        <w:rFonts w:ascii="Symbol" w:hAnsi="Symbol" w:hint="default"/>
      </w:rPr>
    </w:lvl>
  </w:abstractNum>
  <w:abstractNum w:abstractNumId="29" w15:restartNumberingAfterBreak="0">
    <w:nsid w:val="5B395AAA"/>
    <w:multiLevelType w:val="singleLevel"/>
    <w:tmpl w:val="96D02E8A"/>
    <w:name w:val="Bullet 1"/>
    <w:lvl w:ilvl="0">
      <w:start w:val="1"/>
      <w:numFmt w:val="bullet"/>
      <w:lvlRestart w:val="0"/>
      <w:pStyle w:val="Bullet1"/>
      <w:lvlText w:val=""/>
      <w:lvlJc w:val="left"/>
      <w:pPr>
        <w:tabs>
          <w:tab w:val="num" w:pos="1417"/>
        </w:tabs>
        <w:ind w:left="1417" w:hanging="567"/>
      </w:pPr>
      <w:rPr>
        <w:rFonts w:ascii="Symbol" w:hAnsi="Symbol" w:hint="default"/>
      </w:rPr>
    </w:lvl>
  </w:abstractNum>
  <w:abstractNum w:abstractNumId="30" w15:restartNumberingAfterBreak="0">
    <w:nsid w:val="5C056EE5"/>
    <w:multiLevelType w:val="singleLevel"/>
    <w:tmpl w:val="3378D27C"/>
    <w:name w:val="Bullet 2"/>
    <w:lvl w:ilvl="0">
      <w:start w:val="1"/>
      <w:numFmt w:val="bullet"/>
      <w:lvlRestart w:val="0"/>
      <w:pStyle w:val="Bullet2"/>
      <w:lvlText w:val=""/>
      <w:lvlJc w:val="left"/>
      <w:pPr>
        <w:tabs>
          <w:tab w:val="num" w:pos="1984"/>
        </w:tabs>
        <w:ind w:left="1984" w:hanging="567"/>
      </w:pPr>
      <w:rPr>
        <w:rFonts w:ascii="Symbol" w:hAnsi="Symbol" w:hint="default"/>
      </w:rPr>
    </w:lvl>
  </w:abstractNum>
  <w:abstractNum w:abstractNumId="31" w15:restartNumberingAfterBreak="0">
    <w:nsid w:val="5CA31A15"/>
    <w:multiLevelType w:val="singleLevel"/>
    <w:tmpl w:val="CB981644"/>
    <w:name w:val="Tiret 0"/>
    <w:lvl w:ilvl="0">
      <w:start w:val="1"/>
      <w:numFmt w:val="bullet"/>
      <w:lvlRestart w:val="0"/>
      <w:pStyle w:val="Tiret0"/>
      <w:lvlText w:val="–"/>
      <w:lvlJc w:val="left"/>
      <w:pPr>
        <w:tabs>
          <w:tab w:val="num" w:pos="850"/>
        </w:tabs>
        <w:ind w:left="850" w:hanging="850"/>
      </w:pPr>
    </w:lvl>
  </w:abstractNum>
  <w:abstractNum w:abstractNumId="32" w15:restartNumberingAfterBreak="0">
    <w:nsid w:val="5DF84969"/>
    <w:multiLevelType w:val="singleLevel"/>
    <w:tmpl w:val="1E12021A"/>
    <w:lvl w:ilvl="0">
      <w:start w:val="1"/>
      <w:numFmt w:val="bullet"/>
      <w:pStyle w:val="ListBullet"/>
      <w:lvlText w:val=""/>
      <w:lvlJc w:val="left"/>
      <w:pPr>
        <w:tabs>
          <w:tab w:val="num" w:pos="283"/>
        </w:tabs>
        <w:ind w:left="283" w:hanging="283"/>
      </w:pPr>
      <w:rPr>
        <w:rFonts w:ascii="Symbol" w:hAnsi="Symbol" w:hint="default"/>
      </w:rPr>
    </w:lvl>
  </w:abstractNum>
  <w:abstractNum w:abstractNumId="33" w15:restartNumberingAfterBreak="0">
    <w:nsid w:val="67B856F6"/>
    <w:multiLevelType w:val="singleLevel"/>
    <w:tmpl w:val="0AB28E9C"/>
    <w:name w:val="Tiret 2"/>
    <w:lvl w:ilvl="0">
      <w:start w:val="1"/>
      <w:numFmt w:val="bullet"/>
      <w:lvlRestart w:val="0"/>
      <w:pStyle w:val="Tiret2"/>
      <w:lvlText w:val="–"/>
      <w:lvlJc w:val="left"/>
      <w:pPr>
        <w:tabs>
          <w:tab w:val="num" w:pos="1984"/>
        </w:tabs>
        <w:ind w:left="1984" w:hanging="567"/>
      </w:pPr>
    </w:lvl>
  </w:abstractNum>
  <w:abstractNum w:abstractNumId="34" w15:restartNumberingAfterBreak="0">
    <w:nsid w:val="71F06166"/>
    <w:multiLevelType w:val="multilevel"/>
    <w:tmpl w:val="C08066D2"/>
    <w:name w:val="0.6719891"/>
    <w:lvl w:ilvl="0">
      <w:start w:val="1"/>
      <w:numFmt w:val="decimal"/>
      <w:lvlRestart w:val="0"/>
      <w:pStyle w:val="ListNumber"/>
      <w:lvlText w:val="(%1)"/>
      <w:lvlJc w:val="left"/>
      <w:pPr>
        <w:tabs>
          <w:tab w:val="num" w:pos="709"/>
        </w:tabs>
        <w:ind w:left="709" w:hanging="709"/>
      </w:pPr>
    </w:lvl>
    <w:lvl w:ilvl="1">
      <w:start w:val="1"/>
      <w:numFmt w:val="lowerLetter"/>
      <w:pStyle w:val="ListNumberLevel4"/>
      <w:lvlText w:val="(%2)"/>
      <w:lvlJc w:val="left"/>
      <w:pPr>
        <w:tabs>
          <w:tab w:val="num" w:pos="1417"/>
        </w:tabs>
        <w:ind w:left="1417" w:hanging="708"/>
      </w:pPr>
    </w:lvl>
    <w:lvl w:ilvl="2">
      <w:start w:val="1"/>
      <w:numFmt w:val="bullet"/>
      <w:pStyle w:val="ListNumberLevel3"/>
      <w:lvlText w:val="–"/>
      <w:lvlJc w:val="left"/>
      <w:pPr>
        <w:tabs>
          <w:tab w:val="num" w:pos="2126"/>
        </w:tabs>
        <w:ind w:left="2126" w:hanging="709"/>
      </w:pPr>
      <w:rPr>
        <w:rFonts w:ascii="Times New Roman" w:hAnsi="Times New Roman" w:cs="Times New Roman"/>
      </w:rPr>
    </w:lvl>
    <w:lvl w:ilvl="3">
      <w:start w:val="1"/>
      <w:numFmt w:val="bullet"/>
      <w:pStyle w:val="ListNumberLevel4"/>
      <w:lvlText w:val=""/>
      <w:lvlJc w:val="left"/>
      <w:pPr>
        <w:tabs>
          <w:tab w:val="num" w:pos="2835"/>
        </w:tabs>
        <w:ind w:left="2835" w:hanging="709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35" w15:restartNumberingAfterBreak="0">
    <w:nsid w:val="73D73F7A"/>
    <w:multiLevelType w:val="singleLevel"/>
    <w:tmpl w:val="26365734"/>
    <w:lvl w:ilvl="0">
      <w:start w:val="1"/>
      <w:numFmt w:val="bullet"/>
      <w:pStyle w:val="ListBullet2"/>
      <w:lvlText w:val=""/>
      <w:lvlJc w:val="left"/>
      <w:pPr>
        <w:tabs>
          <w:tab w:val="num" w:pos="1134"/>
        </w:tabs>
        <w:ind w:left="1134" w:hanging="283"/>
      </w:pPr>
      <w:rPr>
        <w:rFonts w:ascii="Symbol" w:hAnsi="Symbol" w:hint="default"/>
      </w:rPr>
    </w:lvl>
  </w:abstractNum>
  <w:abstractNum w:abstractNumId="36" w15:restartNumberingAfterBreak="0">
    <w:nsid w:val="76BC5C11"/>
    <w:multiLevelType w:val="singleLevel"/>
    <w:tmpl w:val="E44CE82E"/>
    <w:lvl w:ilvl="0">
      <w:start w:val="1"/>
      <w:numFmt w:val="bullet"/>
      <w:pStyle w:val="ListBullet3"/>
      <w:lvlText w:val=""/>
      <w:lvlJc w:val="left"/>
      <w:pPr>
        <w:tabs>
          <w:tab w:val="num" w:pos="1134"/>
        </w:tabs>
        <w:ind w:left="1134" w:hanging="283"/>
      </w:pPr>
      <w:rPr>
        <w:rFonts w:ascii="Symbol" w:hAnsi="Symbol" w:hint="default"/>
      </w:rPr>
    </w:lvl>
  </w:abstractNum>
  <w:abstractNum w:abstractNumId="37" w15:restartNumberingAfterBreak="0">
    <w:nsid w:val="7A6678A6"/>
    <w:multiLevelType w:val="hybridMultilevel"/>
    <w:tmpl w:val="82D2593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CBE4812"/>
    <w:multiLevelType w:val="singleLevel"/>
    <w:tmpl w:val="23C821E4"/>
    <w:name w:val="Considérant"/>
    <w:lvl w:ilvl="0">
      <w:start w:val="1"/>
      <w:numFmt w:val="decimal"/>
      <w:lvlRestart w:val="0"/>
      <w:pStyle w:val="Considrant"/>
      <w:lvlText w:val="(%1)"/>
      <w:lvlJc w:val="left"/>
      <w:pPr>
        <w:tabs>
          <w:tab w:val="num" w:pos="709"/>
        </w:tabs>
        <w:ind w:left="709" w:hanging="709"/>
      </w:pPr>
    </w:lvl>
  </w:abstractNum>
  <w:num w:numId="1" w16cid:durableId="1246768843">
    <w:abstractNumId w:val="7"/>
  </w:num>
  <w:num w:numId="2" w16cid:durableId="927538237">
    <w:abstractNumId w:val="18"/>
  </w:num>
  <w:num w:numId="3" w16cid:durableId="1339426028">
    <w:abstractNumId w:val="5"/>
  </w:num>
  <w:num w:numId="4" w16cid:durableId="1462965396">
    <w:abstractNumId w:val="28"/>
  </w:num>
  <w:num w:numId="5" w16cid:durableId="739601708">
    <w:abstractNumId w:val="14"/>
  </w:num>
  <w:num w:numId="6" w16cid:durableId="514925890">
    <w:abstractNumId w:val="25"/>
  </w:num>
  <w:num w:numId="7" w16cid:durableId="2064910585">
    <w:abstractNumId w:val="24"/>
  </w:num>
  <w:num w:numId="8" w16cid:durableId="722292930">
    <w:abstractNumId w:val="34"/>
  </w:num>
  <w:num w:numId="9" w16cid:durableId="2079329403">
    <w:abstractNumId w:val="32"/>
  </w:num>
  <w:num w:numId="10" w16cid:durableId="1663464268">
    <w:abstractNumId w:val="35"/>
  </w:num>
  <w:num w:numId="11" w16cid:durableId="1573420468">
    <w:abstractNumId w:val="36"/>
  </w:num>
  <w:num w:numId="12" w16cid:durableId="341590571">
    <w:abstractNumId w:val="8"/>
  </w:num>
  <w:num w:numId="13" w16cid:durableId="1035230167">
    <w:abstractNumId w:val="16"/>
  </w:num>
  <w:num w:numId="14" w16cid:durableId="1417359862">
    <w:abstractNumId w:val="9"/>
  </w:num>
  <w:num w:numId="15" w16cid:durableId="1458570525">
    <w:abstractNumId w:val="19"/>
  </w:num>
  <w:num w:numId="16" w16cid:durableId="1761563737">
    <w:abstractNumId w:val="15"/>
  </w:num>
  <w:num w:numId="17" w16cid:durableId="1525170717">
    <w:abstractNumId w:val="26"/>
  </w:num>
  <w:num w:numId="18" w16cid:durableId="187378301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663687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396126382">
    <w:abstractNumId w:val="38"/>
    <w:lvlOverride w:ilvl="0">
      <w:startOverride w:val="1"/>
    </w:lvlOverride>
  </w:num>
  <w:num w:numId="21" w16cid:durableId="2020502193">
    <w:abstractNumId w:val="31"/>
    <w:lvlOverride w:ilvl="0">
      <w:startOverride w:val="1"/>
    </w:lvlOverride>
  </w:num>
  <w:num w:numId="22" w16cid:durableId="939685404">
    <w:abstractNumId w:val="20"/>
  </w:num>
  <w:num w:numId="23" w16cid:durableId="1271663016">
    <w:abstractNumId w:val="33"/>
  </w:num>
  <w:num w:numId="24" w16cid:durableId="1347251650">
    <w:abstractNumId w:val="13"/>
  </w:num>
  <w:num w:numId="25" w16cid:durableId="942693080">
    <w:abstractNumId w:val="21"/>
  </w:num>
  <w:num w:numId="26" w16cid:durableId="433356642">
    <w:abstractNumId w:val="22"/>
  </w:num>
  <w:num w:numId="27" w16cid:durableId="1181621280">
    <w:abstractNumId w:val="23"/>
  </w:num>
  <w:num w:numId="28" w16cid:durableId="1628318986">
    <w:abstractNumId w:val="29"/>
  </w:num>
  <w:num w:numId="29" w16cid:durableId="1579825626">
    <w:abstractNumId w:val="30"/>
  </w:num>
  <w:num w:numId="30" w16cid:durableId="1106735118">
    <w:abstractNumId w:val="12"/>
  </w:num>
  <w:num w:numId="31" w16cid:durableId="394353061">
    <w:abstractNumId w:val="27"/>
  </w:num>
  <w:num w:numId="32" w16cid:durableId="266960548">
    <w:abstractNumId w:val="37"/>
  </w:num>
  <w:num w:numId="33" w16cid:durableId="554050788">
    <w:abstractNumId w:val="6"/>
  </w:num>
  <w:num w:numId="34" w16cid:durableId="1947881608">
    <w:abstractNumId w:val="2"/>
  </w:num>
  <w:num w:numId="35" w16cid:durableId="256132112">
    <w:abstractNumId w:val="1"/>
  </w:num>
  <w:num w:numId="36" w16cid:durableId="719213238">
    <w:abstractNumId w:val="3"/>
  </w:num>
  <w:num w:numId="37" w16cid:durableId="1910310311">
    <w:abstractNumId w:val="0"/>
  </w:num>
  <w:num w:numId="38" w16cid:durableId="625500520">
    <w:abstractNumId w:val="17"/>
  </w:num>
  <w:num w:numId="39" w16cid:durableId="870804737">
    <w:abstractNumId w:val="4"/>
  </w:num>
  <w:numIdMacAtCleanup w:val="3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084/2025"/>
    <w:docVar w:name="dvlangue" w:val="MT"/>
    <w:docVar w:name="dvnumam" w:val="0"/>
    <w:docVar w:name="dvpe" w:val="771.828"/>
    <w:docVar w:name="dvrapporteur" w:val="Rapporteur: "/>
    <w:docVar w:name="dvstar" w:val="***I"/>
    <w:docVar w:name="dvtitre" w:val="Riżoluzzjoni leġiżlattiva tal-Parlament Ewropew tal-xx ta' Novembru 2025 dwar il-proposta għal regolament tal-Parlament Ewropew u tal-Kunsill li jistabbilixxi l-Programm għall-Industrija tad-Difiża Ewropea u qafas ta’ miżuri biex jiġu żgurati d-disponibbiltà u l-provvista f’waqthom tal-prodotti tad-difiża (“EDIP”)(COM(2024)0150 – C10-0005/2024 – 2024/0061(COD))"/>
  </w:docVars>
  <w:rsids>
    <w:rsidRoot w:val="006F5E63"/>
    <w:rsid w:val="00002272"/>
    <w:rsid w:val="00055546"/>
    <w:rsid w:val="00064002"/>
    <w:rsid w:val="000677B9"/>
    <w:rsid w:val="000831BA"/>
    <w:rsid w:val="000A42CC"/>
    <w:rsid w:val="000E7DD9"/>
    <w:rsid w:val="0010095E"/>
    <w:rsid w:val="00122BCB"/>
    <w:rsid w:val="00125B37"/>
    <w:rsid w:val="00187494"/>
    <w:rsid w:val="001E7084"/>
    <w:rsid w:val="001F32AE"/>
    <w:rsid w:val="00227C29"/>
    <w:rsid w:val="002767FF"/>
    <w:rsid w:val="002B18FE"/>
    <w:rsid w:val="002B5493"/>
    <w:rsid w:val="00317752"/>
    <w:rsid w:val="00343214"/>
    <w:rsid w:val="00361C00"/>
    <w:rsid w:val="00395FA1"/>
    <w:rsid w:val="003E15D4"/>
    <w:rsid w:val="00407453"/>
    <w:rsid w:val="00411CCE"/>
    <w:rsid w:val="0041666E"/>
    <w:rsid w:val="00421060"/>
    <w:rsid w:val="00471C19"/>
    <w:rsid w:val="0048289A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C6158"/>
    <w:rsid w:val="005F1B17"/>
    <w:rsid w:val="006037C0"/>
    <w:rsid w:val="006631B6"/>
    <w:rsid w:val="00680577"/>
    <w:rsid w:val="006F5E63"/>
    <w:rsid w:val="006F74FA"/>
    <w:rsid w:val="00702D1B"/>
    <w:rsid w:val="00731ADD"/>
    <w:rsid w:val="00734777"/>
    <w:rsid w:val="00747932"/>
    <w:rsid w:val="00751A4A"/>
    <w:rsid w:val="00756632"/>
    <w:rsid w:val="00762C74"/>
    <w:rsid w:val="00785457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A126D"/>
    <w:rsid w:val="008C2AC6"/>
    <w:rsid w:val="008D4AC5"/>
    <w:rsid w:val="00930C23"/>
    <w:rsid w:val="0093193B"/>
    <w:rsid w:val="009509D8"/>
    <w:rsid w:val="00950B64"/>
    <w:rsid w:val="00981893"/>
    <w:rsid w:val="0098238D"/>
    <w:rsid w:val="009E7627"/>
    <w:rsid w:val="00A1687D"/>
    <w:rsid w:val="00A43E52"/>
    <w:rsid w:val="00A43FB0"/>
    <w:rsid w:val="00A4678D"/>
    <w:rsid w:val="00A778C7"/>
    <w:rsid w:val="00AB441E"/>
    <w:rsid w:val="00AB6293"/>
    <w:rsid w:val="00AE0928"/>
    <w:rsid w:val="00AE14A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43F2A"/>
    <w:rsid w:val="00C61C0C"/>
    <w:rsid w:val="00C84554"/>
    <w:rsid w:val="00C84FAA"/>
    <w:rsid w:val="00C941CB"/>
    <w:rsid w:val="00CC2357"/>
    <w:rsid w:val="00CE123F"/>
    <w:rsid w:val="00CF071A"/>
    <w:rsid w:val="00D058B8"/>
    <w:rsid w:val="00D2672B"/>
    <w:rsid w:val="00D56C11"/>
    <w:rsid w:val="00D834A0"/>
    <w:rsid w:val="00D872DF"/>
    <w:rsid w:val="00D91E21"/>
    <w:rsid w:val="00DA7FCD"/>
    <w:rsid w:val="00DE3D4B"/>
    <w:rsid w:val="00E35CF6"/>
    <w:rsid w:val="00E365E1"/>
    <w:rsid w:val="00E43DAF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1355"/>
    <w:rsid w:val="00FB4360"/>
    <w:rsid w:val="00FB520A"/>
    <w:rsid w:val="00FD0C70"/>
    <w:rsid w:val="00FD1E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5F4D1CE"/>
  <w15:chartTrackingRefBased/>
  <w15:docId w15:val="{B5D47CAC-70FE-4CF7-AEAD-359347478B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99"/>
    <w:lsdException w:name="annotation text" w:uiPriority="99"/>
    <w:lsdException w:name="caption" w:semiHidden="1" w:unhideWhenUsed="1" w:qFormat="1"/>
    <w:lsdException w:name="footnote reference" w:uiPriority="99"/>
    <w:lsdException w:name="annotation reference" w:uiPriority="99"/>
    <w:lsdException w:name="List Bullet" w:uiPriority="99"/>
    <w:lsdException w:name="List Bullet 2" w:uiPriority="99"/>
    <w:lsdException w:name="List Bullet 3" w:uiPriority="99"/>
    <w:lsdException w:name="List Bullet 4" w:uiPriority="99"/>
    <w:lsdException w:name="Title" w:uiPriority="10" w:qFormat="1"/>
    <w:lsdException w:name="Body Text" w:uiPriority="1" w:qFormat="1"/>
    <w:lsdException w:name="Subtitle" w:qFormat="1"/>
    <w:lsdException w:name="Strong" w:uiPriority="22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mt-MT"/>
    </w:rPr>
  </w:style>
  <w:style w:type="paragraph" w:styleId="Heading1">
    <w:name w:val="heading 1"/>
    <w:basedOn w:val="Normal"/>
    <w:next w:val="Normal"/>
    <w:link w:val="Heading1Char"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link w:val="Heading2Char"/>
    <w:semiHidden/>
    <w:qFormat/>
    <w:rsid w:val="00395FA1"/>
    <w:pPr>
      <w:keepNext/>
      <w:widowControl/>
      <w:numPr>
        <w:ilvl w:val="1"/>
        <w:numId w:val="1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link w:val="Heading3Char"/>
    <w:semiHidden/>
    <w:qFormat/>
    <w:rsid w:val="00395FA1"/>
    <w:pPr>
      <w:keepNext/>
      <w:widowControl/>
      <w:numPr>
        <w:ilvl w:val="2"/>
        <w:numId w:val="1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link w:val="Heading4Char"/>
    <w:semiHidden/>
    <w:qFormat/>
    <w:rsid w:val="00395FA1"/>
    <w:pPr>
      <w:keepNext/>
      <w:widowControl/>
      <w:numPr>
        <w:ilvl w:val="3"/>
        <w:numId w:val="1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link w:val="Heading5Char"/>
    <w:semiHidden/>
    <w:qFormat/>
    <w:rsid w:val="00395FA1"/>
    <w:pPr>
      <w:widowControl/>
      <w:numPr>
        <w:ilvl w:val="4"/>
        <w:numId w:val="2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link w:val="Heading6Char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link w:val="Heading7Char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link w:val="Heading9Char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uiPriority w:val="39"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link w:val="SUPERSCharCharCharCharCharCharCharChar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rsid w:val="00395FA1"/>
  </w:style>
  <w:style w:type="paragraph" w:styleId="TOC2">
    <w:name w:val="toc 2"/>
    <w:basedOn w:val="Normal"/>
    <w:next w:val="Normal"/>
    <w:autoRedefine/>
    <w:uiPriority w:val="39"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uiPriority w:val="39"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character" w:customStyle="1" w:styleId="Heading1Char">
    <w:name w:val="Heading 1 Char"/>
    <w:basedOn w:val="DefaultParagraphFont"/>
    <w:link w:val="Heading1"/>
    <w:rsid w:val="00C84FAA"/>
    <w:rPr>
      <w:b/>
      <w:kern w:val="28"/>
      <w:sz w:val="28"/>
      <w:lang w:val="fr-FR" w:eastAsia="fr-FR"/>
    </w:rPr>
  </w:style>
  <w:style w:type="character" w:customStyle="1" w:styleId="Heading2Char">
    <w:name w:val="Heading 2 Char"/>
    <w:basedOn w:val="DefaultParagraphFont"/>
    <w:link w:val="Heading2"/>
    <w:semiHidden/>
    <w:rsid w:val="00C84FAA"/>
    <w:rPr>
      <w:sz w:val="24"/>
      <w:lang w:val="fr-FR" w:eastAsia="fr-FR"/>
    </w:rPr>
  </w:style>
  <w:style w:type="character" w:customStyle="1" w:styleId="Heading3Char">
    <w:name w:val="Heading 3 Char"/>
    <w:basedOn w:val="DefaultParagraphFont"/>
    <w:link w:val="Heading3"/>
    <w:semiHidden/>
    <w:rsid w:val="00C84FAA"/>
    <w:rPr>
      <w:rFonts w:ascii="Arial" w:hAnsi="Arial"/>
      <w:sz w:val="24"/>
      <w:lang w:val="fr-FR" w:eastAsia="fr-FR"/>
    </w:rPr>
  </w:style>
  <w:style w:type="character" w:customStyle="1" w:styleId="Heading4Char">
    <w:name w:val="Heading 4 Char"/>
    <w:basedOn w:val="DefaultParagraphFont"/>
    <w:link w:val="Heading4"/>
    <w:semiHidden/>
    <w:rsid w:val="00C84FAA"/>
    <w:rPr>
      <w:sz w:val="24"/>
      <w:lang w:val="en-US" w:eastAsia="fr-FR"/>
    </w:rPr>
  </w:style>
  <w:style w:type="character" w:customStyle="1" w:styleId="Heading5Char">
    <w:name w:val="Heading 5 Char"/>
    <w:basedOn w:val="DefaultParagraphFont"/>
    <w:link w:val="Heading5"/>
    <w:semiHidden/>
    <w:rsid w:val="00C84FAA"/>
    <w:rPr>
      <w:sz w:val="24"/>
      <w:lang w:val="en-US" w:eastAsia="fr-FR"/>
    </w:rPr>
  </w:style>
  <w:style w:type="character" w:customStyle="1" w:styleId="Heading6Char">
    <w:name w:val="Heading 6 Char"/>
    <w:basedOn w:val="DefaultParagraphFont"/>
    <w:link w:val="Heading6"/>
    <w:semiHidden/>
    <w:rsid w:val="00C84FAA"/>
    <w:rPr>
      <w:i/>
      <w:sz w:val="22"/>
      <w:lang w:val="mt-MT"/>
    </w:rPr>
  </w:style>
  <w:style w:type="character" w:customStyle="1" w:styleId="Heading7Char">
    <w:name w:val="Heading 7 Char"/>
    <w:basedOn w:val="DefaultParagraphFont"/>
    <w:link w:val="Heading7"/>
    <w:semiHidden/>
    <w:rsid w:val="00C84FAA"/>
    <w:rPr>
      <w:rFonts w:ascii="Arial" w:hAnsi="Arial"/>
      <w:sz w:val="24"/>
      <w:lang w:val="mt-MT"/>
    </w:rPr>
  </w:style>
  <w:style w:type="character" w:customStyle="1" w:styleId="Heading8Char">
    <w:name w:val="Heading 8 Char"/>
    <w:basedOn w:val="DefaultParagraphFont"/>
    <w:link w:val="Heading8"/>
    <w:semiHidden/>
    <w:rsid w:val="00C84FAA"/>
    <w:rPr>
      <w:rFonts w:ascii="Arial" w:hAnsi="Arial"/>
      <w:i/>
      <w:sz w:val="24"/>
      <w:lang w:val="mt-MT"/>
    </w:rPr>
  </w:style>
  <w:style w:type="character" w:customStyle="1" w:styleId="Heading9Char">
    <w:name w:val="Heading 9 Char"/>
    <w:basedOn w:val="DefaultParagraphFont"/>
    <w:link w:val="Heading9"/>
    <w:semiHidden/>
    <w:rsid w:val="00C84FAA"/>
    <w:rPr>
      <w:rFonts w:ascii="Arial" w:hAnsi="Arial"/>
      <w:b/>
      <w:i/>
      <w:sz w:val="18"/>
      <w:lang w:val="mt-MT"/>
    </w:rPr>
  </w:style>
  <w:style w:type="paragraph" w:styleId="TOCHeading">
    <w:name w:val="TOC Heading"/>
    <w:basedOn w:val="Normal"/>
    <w:next w:val="Normal"/>
    <w:uiPriority w:val="39"/>
    <w:unhideWhenUsed/>
    <w:qFormat/>
    <w:rsid w:val="00C84FAA"/>
    <w:pPr>
      <w:widowControl/>
      <w:spacing w:after="240"/>
    </w:pPr>
    <w:rPr>
      <w:lang w:val="en-GB"/>
    </w:rPr>
  </w:style>
  <w:style w:type="paragraph" w:customStyle="1" w:styleId="EPFooter2">
    <w:name w:val="EPFooter2"/>
    <w:basedOn w:val="Normal"/>
    <w:next w:val="Normal"/>
    <w:rsid w:val="00C84FAA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EPComma">
    <w:name w:val="EPComma"/>
    <w:basedOn w:val="Normal"/>
    <w:rsid w:val="00C84FAA"/>
    <w:pPr>
      <w:spacing w:before="480" w:after="240"/>
    </w:pPr>
  </w:style>
  <w:style w:type="paragraph" w:customStyle="1" w:styleId="TOCPage">
    <w:name w:val="TOC Page"/>
    <w:basedOn w:val="Normal"/>
    <w:next w:val="TOC1"/>
    <w:rsid w:val="00C84FAA"/>
    <w:pPr>
      <w:keepNext/>
      <w:spacing w:after="240"/>
      <w:jc w:val="right"/>
    </w:pPr>
    <w:rPr>
      <w:rFonts w:ascii="Arial" w:hAnsi="Arial"/>
      <w:b/>
    </w:rPr>
  </w:style>
  <w:style w:type="paragraph" w:customStyle="1" w:styleId="PageHeading">
    <w:name w:val="PageHeading"/>
    <w:basedOn w:val="Normal"/>
    <w:rsid w:val="00C84FAA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link w:val="NormalBoldChar"/>
    <w:rsid w:val="00C84FAA"/>
    <w:rPr>
      <w:b/>
    </w:rPr>
  </w:style>
  <w:style w:type="paragraph" w:customStyle="1" w:styleId="NormalBold12a">
    <w:name w:val="NormalBold12a"/>
    <w:basedOn w:val="Normal"/>
    <w:rsid w:val="00C84FAA"/>
    <w:pPr>
      <w:spacing w:after="240"/>
    </w:pPr>
    <w:rPr>
      <w:b/>
    </w:rPr>
  </w:style>
  <w:style w:type="paragraph" w:customStyle="1" w:styleId="NormalHanging12a">
    <w:name w:val="NormalHanging12a"/>
    <w:basedOn w:val="Normal"/>
    <w:rsid w:val="00C84FAA"/>
    <w:pPr>
      <w:spacing w:after="240"/>
      <w:ind w:left="567" w:hanging="567"/>
    </w:pPr>
  </w:style>
  <w:style w:type="paragraph" w:customStyle="1" w:styleId="CoverNormal24a">
    <w:name w:val="CoverNormal24a"/>
    <w:basedOn w:val="Normal"/>
    <w:rsid w:val="00C84FAA"/>
    <w:pPr>
      <w:spacing w:after="480"/>
      <w:ind w:left="1417"/>
    </w:pPr>
  </w:style>
  <w:style w:type="paragraph" w:customStyle="1" w:styleId="CoverNormal">
    <w:name w:val="CoverNormal"/>
    <w:basedOn w:val="Normal"/>
    <w:rsid w:val="00C84FAA"/>
    <w:pPr>
      <w:ind w:left="1418"/>
    </w:pPr>
  </w:style>
  <w:style w:type="paragraph" w:customStyle="1" w:styleId="NormalCenter12a">
    <w:name w:val="NormalCenter12a"/>
    <w:basedOn w:val="Normal"/>
    <w:rsid w:val="00C84FAA"/>
    <w:pPr>
      <w:spacing w:after="240"/>
      <w:jc w:val="center"/>
    </w:pPr>
  </w:style>
  <w:style w:type="paragraph" w:customStyle="1" w:styleId="CoverReference">
    <w:name w:val="CoverReference"/>
    <w:basedOn w:val="Normal"/>
    <w:rsid w:val="00C84FAA"/>
    <w:pPr>
      <w:spacing w:before="1080"/>
      <w:jc w:val="right"/>
    </w:pPr>
    <w:rPr>
      <w:rFonts w:ascii="Arial" w:hAnsi="Arial" w:cs="Arial"/>
      <w:b/>
    </w:rPr>
  </w:style>
  <w:style w:type="paragraph" w:customStyle="1" w:styleId="CoverDocType">
    <w:name w:val="CoverDocType"/>
    <w:basedOn w:val="Normal"/>
    <w:rsid w:val="00C84FAA"/>
    <w:pPr>
      <w:ind w:left="1418"/>
    </w:pPr>
    <w:rPr>
      <w:rFonts w:ascii="Arial" w:hAnsi="Arial"/>
      <w:b/>
      <w:sz w:val="48"/>
    </w:rPr>
  </w:style>
  <w:style w:type="paragraph" w:customStyle="1" w:styleId="CoverDocType24a">
    <w:name w:val="CoverDocType24a"/>
    <w:basedOn w:val="Normal"/>
    <w:rsid w:val="00C84FAA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rsid w:val="00C84FAA"/>
    <w:pPr>
      <w:spacing w:before="240" w:after="1200"/>
    </w:pPr>
  </w:style>
  <w:style w:type="paragraph" w:styleId="Header">
    <w:name w:val="header"/>
    <w:basedOn w:val="Normal"/>
    <w:link w:val="HeaderChar"/>
    <w:rsid w:val="00C84FA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C84FAA"/>
    <w:rPr>
      <w:sz w:val="24"/>
      <w:lang w:val="mt-MT"/>
    </w:rPr>
  </w:style>
  <w:style w:type="paragraph" w:customStyle="1" w:styleId="AmNumberTabs">
    <w:name w:val="AmNumberTabs"/>
    <w:basedOn w:val="Normal"/>
    <w:link w:val="AmNumberTabsChar"/>
    <w:rsid w:val="00C84FAA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AmHeadingConsam">
    <w:name w:val="AmHeadingConsam"/>
    <w:basedOn w:val="Normal"/>
    <w:next w:val="NormalCenter12a"/>
    <w:rsid w:val="00C84FAA"/>
    <w:pPr>
      <w:spacing w:before="720" w:after="240"/>
      <w:jc w:val="center"/>
    </w:pPr>
  </w:style>
  <w:style w:type="paragraph" w:customStyle="1" w:styleId="EPBody">
    <w:name w:val="EPBody"/>
    <w:basedOn w:val="Normal"/>
    <w:rsid w:val="00C84FAA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EPFooter">
    <w:name w:val="EPFooter"/>
    <w:basedOn w:val="Normal"/>
    <w:rsid w:val="00C84FAA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Lgendesigne">
    <w:name w:val="Légende signe"/>
    <w:basedOn w:val="Normal"/>
    <w:rsid w:val="00C84FAA"/>
    <w:pPr>
      <w:tabs>
        <w:tab w:val="right" w:pos="454"/>
        <w:tab w:val="left" w:pos="737"/>
      </w:tabs>
      <w:ind w:left="737" w:hanging="737"/>
    </w:pPr>
    <w:rPr>
      <w:snapToGrid w:val="0"/>
      <w:sz w:val="18"/>
      <w:lang w:eastAsia="en-US"/>
    </w:rPr>
  </w:style>
  <w:style w:type="paragraph" w:customStyle="1" w:styleId="Lgendetitre">
    <w:name w:val="Légende titre"/>
    <w:basedOn w:val="Normal"/>
    <w:rsid w:val="00C84FAA"/>
    <w:pPr>
      <w:spacing w:before="240" w:after="240"/>
    </w:pPr>
    <w:rPr>
      <w:b/>
      <w:i/>
      <w:snapToGrid w:val="0"/>
      <w:lang w:eastAsia="en-US"/>
    </w:rPr>
  </w:style>
  <w:style w:type="paragraph" w:customStyle="1" w:styleId="Lgendestandard">
    <w:name w:val="Légende standard"/>
    <w:basedOn w:val="Normal"/>
    <w:rsid w:val="00C84FAA"/>
    <w:rPr>
      <w:sz w:val="18"/>
    </w:rPr>
  </w:style>
  <w:style w:type="paragraph" w:customStyle="1" w:styleId="AmJustText">
    <w:name w:val="AmJustText"/>
    <w:basedOn w:val="Normal"/>
    <w:rsid w:val="00C84FAA"/>
    <w:pPr>
      <w:spacing w:after="240"/>
    </w:pPr>
    <w:rPr>
      <w:i/>
    </w:rPr>
  </w:style>
  <w:style w:type="character" w:customStyle="1" w:styleId="NormalBoldChar">
    <w:name w:val="NormalBold Char"/>
    <w:basedOn w:val="DefaultParagraphFont"/>
    <w:link w:val="NormalBold"/>
    <w:locked/>
    <w:rsid w:val="00C84FAA"/>
    <w:rPr>
      <w:b/>
      <w:sz w:val="24"/>
      <w:lang w:val="mt-MT"/>
    </w:rPr>
  </w:style>
  <w:style w:type="paragraph" w:styleId="ListBullet4">
    <w:name w:val="List Bullet 4"/>
    <w:basedOn w:val="Normal"/>
    <w:uiPriority w:val="99"/>
    <w:rsid w:val="00C84FAA"/>
    <w:pPr>
      <w:widowControl/>
      <w:numPr>
        <w:numId w:val="4"/>
      </w:numPr>
      <w:spacing w:before="120" w:after="120"/>
      <w:jc w:val="both"/>
    </w:pPr>
    <w:rPr>
      <w:szCs w:val="22"/>
      <w:lang w:eastAsia="de-DE"/>
    </w:rPr>
  </w:style>
  <w:style w:type="paragraph" w:styleId="ListNumber">
    <w:name w:val="List Number"/>
    <w:basedOn w:val="Normal"/>
    <w:rsid w:val="00C84FAA"/>
    <w:pPr>
      <w:widowControl/>
      <w:numPr>
        <w:numId w:val="8"/>
      </w:numPr>
      <w:spacing w:before="120" w:after="120"/>
      <w:jc w:val="both"/>
    </w:pPr>
    <w:rPr>
      <w:szCs w:val="22"/>
      <w:lang w:eastAsia="de-DE"/>
    </w:rPr>
  </w:style>
  <w:style w:type="paragraph" w:customStyle="1" w:styleId="ListBullet1">
    <w:name w:val="List Bullet 1"/>
    <w:basedOn w:val="Normal"/>
    <w:rsid w:val="00C84FAA"/>
    <w:pPr>
      <w:widowControl/>
      <w:numPr>
        <w:numId w:val="3"/>
      </w:numPr>
      <w:spacing w:before="120" w:after="120"/>
      <w:jc w:val="both"/>
    </w:pPr>
    <w:rPr>
      <w:szCs w:val="22"/>
      <w:lang w:eastAsia="de-DE"/>
    </w:rPr>
  </w:style>
  <w:style w:type="paragraph" w:customStyle="1" w:styleId="ListDash">
    <w:name w:val="List Dash"/>
    <w:basedOn w:val="Normal"/>
    <w:rsid w:val="00C84FAA"/>
    <w:pPr>
      <w:widowControl/>
      <w:numPr>
        <w:numId w:val="5"/>
      </w:numPr>
      <w:spacing w:before="120" w:after="120"/>
      <w:jc w:val="both"/>
    </w:pPr>
    <w:rPr>
      <w:szCs w:val="22"/>
      <w:lang w:eastAsia="de-DE"/>
    </w:rPr>
  </w:style>
  <w:style w:type="paragraph" w:customStyle="1" w:styleId="ListDash1">
    <w:name w:val="List Dash 1"/>
    <w:basedOn w:val="Normal"/>
    <w:rsid w:val="00C84FAA"/>
    <w:pPr>
      <w:widowControl/>
      <w:numPr>
        <w:numId w:val="6"/>
      </w:numPr>
      <w:spacing w:before="120" w:after="120"/>
      <w:jc w:val="both"/>
    </w:pPr>
    <w:rPr>
      <w:szCs w:val="22"/>
      <w:lang w:eastAsia="de-DE"/>
    </w:rPr>
  </w:style>
  <w:style w:type="paragraph" w:customStyle="1" w:styleId="ListDash2">
    <w:name w:val="List Dash 2"/>
    <w:basedOn w:val="Normal"/>
    <w:rsid w:val="00C84FAA"/>
    <w:pPr>
      <w:widowControl/>
      <w:numPr>
        <w:numId w:val="7"/>
      </w:numPr>
      <w:spacing w:before="120" w:after="120"/>
      <w:jc w:val="both"/>
    </w:pPr>
    <w:rPr>
      <w:szCs w:val="22"/>
      <w:lang w:eastAsia="de-DE"/>
    </w:rPr>
  </w:style>
  <w:style w:type="paragraph" w:customStyle="1" w:styleId="ListNumberLevel2">
    <w:name w:val="List Number (Level 2)"/>
    <w:basedOn w:val="Normal"/>
    <w:rsid w:val="00C84FAA"/>
    <w:pPr>
      <w:widowControl/>
      <w:tabs>
        <w:tab w:val="num" w:pos="1417"/>
      </w:tabs>
      <w:spacing w:before="120" w:after="120"/>
      <w:ind w:left="1417" w:hanging="708"/>
      <w:jc w:val="both"/>
    </w:pPr>
    <w:rPr>
      <w:szCs w:val="22"/>
      <w:lang w:eastAsia="de-DE"/>
    </w:rPr>
  </w:style>
  <w:style w:type="paragraph" w:customStyle="1" w:styleId="ListNumberLevel3">
    <w:name w:val="List Number (Level 3)"/>
    <w:basedOn w:val="Normal"/>
    <w:rsid w:val="00C84FAA"/>
    <w:pPr>
      <w:widowControl/>
      <w:numPr>
        <w:ilvl w:val="2"/>
        <w:numId w:val="8"/>
      </w:numPr>
      <w:spacing w:before="120" w:after="120"/>
      <w:jc w:val="both"/>
    </w:pPr>
    <w:rPr>
      <w:szCs w:val="22"/>
      <w:lang w:eastAsia="de-DE"/>
    </w:rPr>
  </w:style>
  <w:style w:type="paragraph" w:customStyle="1" w:styleId="ListNumberLevel4">
    <w:name w:val="List Number (Level 4)"/>
    <w:basedOn w:val="Normal"/>
    <w:rsid w:val="00C84FAA"/>
    <w:pPr>
      <w:widowControl/>
      <w:numPr>
        <w:ilvl w:val="3"/>
        <w:numId w:val="8"/>
      </w:numPr>
      <w:spacing w:before="120" w:after="120"/>
      <w:jc w:val="both"/>
    </w:pPr>
    <w:rPr>
      <w:szCs w:val="22"/>
      <w:lang w:eastAsia="de-DE"/>
    </w:rPr>
  </w:style>
  <w:style w:type="character" w:styleId="Hyperlink">
    <w:name w:val="Hyperlink"/>
    <w:rsid w:val="00C84FAA"/>
    <w:rPr>
      <w:color w:val="0000FF"/>
      <w:u w:val="single"/>
    </w:rPr>
  </w:style>
  <w:style w:type="paragraph" w:styleId="ListBullet">
    <w:name w:val="List Bullet"/>
    <w:basedOn w:val="Normal"/>
    <w:uiPriority w:val="99"/>
    <w:rsid w:val="00C84FAA"/>
    <w:pPr>
      <w:widowControl/>
      <w:numPr>
        <w:numId w:val="9"/>
      </w:numPr>
      <w:spacing w:before="120" w:after="120"/>
      <w:jc w:val="both"/>
    </w:pPr>
    <w:rPr>
      <w:szCs w:val="22"/>
      <w:lang w:val="fr-FR"/>
    </w:rPr>
  </w:style>
  <w:style w:type="paragraph" w:styleId="ListBullet2">
    <w:name w:val="List Bullet 2"/>
    <w:basedOn w:val="Normal"/>
    <w:uiPriority w:val="99"/>
    <w:rsid w:val="00C84FAA"/>
    <w:pPr>
      <w:widowControl/>
      <w:numPr>
        <w:numId w:val="10"/>
      </w:numPr>
      <w:spacing w:before="120" w:after="120"/>
      <w:jc w:val="both"/>
    </w:pPr>
    <w:rPr>
      <w:szCs w:val="22"/>
      <w:lang w:val="fr-FR"/>
    </w:rPr>
  </w:style>
  <w:style w:type="paragraph" w:styleId="ListBullet3">
    <w:name w:val="List Bullet 3"/>
    <w:basedOn w:val="Normal"/>
    <w:uiPriority w:val="99"/>
    <w:rsid w:val="00C84FAA"/>
    <w:pPr>
      <w:widowControl/>
      <w:numPr>
        <w:numId w:val="11"/>
      </w:numPr>
      <w:spacing w:before="120" w:after="120"/>
      <w:jc w:val="both"/>
    </w:pPr>
    <w:rPr>
      <w:szCs w:val="22"/>
      <w:lang w:val="fr-FR"/>
    </w:rPr>
  </w:style>
  <w:style w:type="paragraph" w:styleId="ListNumber2">
    <w:name w:val="List Number 2"/>
    <w:basedOn w:val="Normal"/>
    <w:rsid w:val="00C84FAA"/>
    <w:pPr>
      <w:widowControl/>
      <w:numPr>
        <w:numId w:val="15"/>
      </w:numPr>
      <w:spacing w:before="120" w:after="120"/>
      <w:jc w:val="both"/>
    </w:pPr>
    <w:rPr>
      <w:szCs w:val="22"/>
      <w:lang w:val="fr-FR"/>
    </w:rPr>
  </w:style>
  <w:style w:type="paragraph" w:styleId="ListNumber3">
    <w:name w:val="List Number 3"/>
    <w:basedOn w:val="Normal"/>
    <w:rsid w:val="00C84FAA"/>
    <w:pPr>
      <w:widowControl/>
      <w:numPr>
        <w:numId w:val="16"/>
      </w:numPr>
      <w:spacing w:before="120" w:after="120"/>
      <w:jc w:val="both"/>
    </w:pPr>
    <w:rPr>
      <w:szCs w:val="22"/>
      <w:lang w:val="fr-FR"/>
    </w:rPr>
  </w:style>
  <w:style w:type="paragraph" w:styleId="ListNumber4">
    <w:name w:val="List Number 4"/>
    <w:basedOn w:val="Normal"/>
    <w:rsid w:val="00C84FAA"/>
    <w:pPr>
      <w:widowControl/>
      <w:numPr>
        <w:numId w:val="17"/>
      </w:numPr>
      <w:spacing w:before="120" w:after="120"/>
      <w:jc w:val="both"/>
    </w:pPr>
    <w:rPr>
      <w:szCs w:val="22"/>
      <w:lang w:val="fr-FR"/>
    </w:rPr>
  </w:style>
  <w:style w:type="paragraph" w:customStyle="1" w:styleId="ListDash3">
    <w:name w:val="List Dash 3"/>
    <w:basedOn w:val="Normal"/>
    <w:rsid w:val="00C84FAA"/>
    <w:pPr>
      <w:widowControl/>
      <w:numPr>
        <w:numId w:val="12"/>
      </w:numPr>
      <w:spacing w:before="120" w:after="120"/>
      <w:jc w:val="both"/>
    </w:pPr>
    <w:rPr>
      <w:szCs w:val="22"/>
      <w:lang w:val="fr-FR"/>
    </w:rPr>
  </w:style>
  <w:style w:type="paragraph" w:customStyle="1" w:styleId="ListDash4">
    <w:name w:val="List Dash 4"/>
    <w:basedOn w:val="Normal"/>
    <w:rsid w:val="00C84FAA"/>
    <w:pPr>
      <w:widowControl/>
      <w:numPr>
        <w:numId w:val="13"/>
      </w:numPr>
      <w:spacing w:before="120" w:after="120"/>
      <w:jc w:val="both"/>
    </w:pPr>
    <w:rPr>
      <w:szCs w:val="22"/>
      <w:lang w:val="fr-FR"/>
    </w:rPr>
  </w:style>
  <w:style w:type="paragraph" w:customStyle="1" w:styleId="ListNumber1">
    <w:name w:val="List Number 1"/>
    <w:basedOn w:val="Text1"/>
    <w:rsid w:val="00C84FAA"/>
    <w:pPr>
      <w:numPr>
        <w:numId w:val="14"/>
      </w:numPr>
    </w:pPr>
    <w:rPr>
      <w:rFonts w:eastAsia="Times New Roman"/>
      <w:lang w:val="fr-FR" w:eastAsia="en-GB"/>
    </w:rPr>
  </w:style>
  <w:style w:type="paragraph" w:customStyle="1" w:styleId="ListNumber1Level2">
    <w:name w:val="List Number 1 (Level 2)"/>
    <w:basedOn w:val="Text1"/>
    <w:rsid w:val="00C84FAA"/>
    <w:pPr>
      <w:numPr>
        <w:ilvl w:val="1"/>
        <w:numId w:val="14"/>
      </w:numPr>
    </w:pPr>
    <w:rPr>
      <w:rFonts w:eastAsia="Times New Roman"/>
      <w:lang w:val="fr-FR" w:eastAsia="en-GB"/>
    </w:rPr>
  </w:style>
  <w:style w:type="paragraph" w:customStyle="1" w:styleId="ListNumber2Level2">
    <w:name w:val="List Number 2 (Level 2)"/>
    <w:basedOn w:val="Text2"/>
    <w:rsid w:val="00C84FAA"/>
    <w:pPr>
      <w:numPr>
        <w:ilvl w:val="1"/>
        <w:numId w:val="15"/>
      </w:numPr>
    </w:pPr>
    <w:rPr>
      <w:rFonts w:eastAsia="Times New Roman"/>
      <w:lang w:val="fr-FR" w:eastAsia="en-GB"/>
    </w:rPr>
  </w:style>
  <w:style w:type="paragraph" w:customStyle="1" w:styleId="ListNumber3Level2">
    <w:name w:val="List Number 3 (Level 2)"/>
    <w:basedOn w:val="Text3"/>
    <w:rsid w:val="00C84FAA"/>
    <w:pPr>
      <w:numPr>
        <w:ilvl w:val="1"/>
        <w:numId w:val="16"/>
      </w:numPr>
    </w:pPr>
    <w:rPr>
      <w:rFonts w:eastAsia="Times New Roman"/>
      <w:lang w:val="fr-FR" w:eastAsia="en-GB"/>
    </w:rPr>
  </w:style>
  <w:style w:type="paragraph" w:customStyle="1" w:styleId="ListNumber4Level2">
    <w:name w:val="List Number 4 (Level 2)"/>
    <w:basedOn w:val="Text4"/>
    <w:rsid w:val="00C84FAA"/>
    <w:pPr>
      <w:numPr>
        <w:ilvl w:val="1"/>
        <w:numId w:val="17"/>
      </w:numPr>
    </w:pPr>
    <w:rPr>
      <w:rFonts w:eastAsia="Times New Roman"/>
      <w:lang w:val="fr-FR" w:eastAsia="en-GB"/>
    </w:rPr>
  </w:style>
  <w:style w:type="paragraph" w:customStyle="1" w:styleId="ListNumber1Level3">
    <w:name w:val="List Number 1 (Level 3)"/>
    <w:basedOn w:val="Text1"/>
    <w:rsid w:val="00C84FAA"/>
    <w:pPr>
      <w:numPr>
        <w:ilvl w:val="2"/>
        <w:numId w:val="14"/>
      </w:numPr>
    </w:pPr>
    <w:rPr>
      <w:rFonts w:eastAsia="Times New Roman"/>
      <w:lang w:val="fr-FR" w:eastAsia="en-GB"/>
    </w:rPr>
  </w:style>
  <w:style w:type="paragraph" w:customStyle="1" w:styleId="ListNumber2Level3">
    <w:name w:val="List Number 2 (Level 3)"/>
    <w:basedOn w:val="Text2"/>
    <w:rsid w:val="00C84FAA"/>
    <w:pPr>
      <w:numPr>
        <w:ilvl w:val="2"/>
        <w:numId w:val="15"/>
      </w:numPr>
    </w:pPr>
    <w:rPr>
      <w:rFonts w:eastAsia="Times New Roman"/>
      <w:lang w:val="fr-FR" w:eastAsia="en-GB"/>
    </w:rPr>
  </w:style>
  <w:style w:type="paragraph" w:customStyle="1" w:styleId="ListNumber3Level3">
    <w:name w:val="List Number 3 (Level 3)"/>
    <w:basedOn w:val="Text3"/>
    <w:rsid w:val="00C84FAA"/>
    <w:pPr>
      <w:numPr>
        <w:ilvl w:val="2"/>
        <w:numId w:val="16"/>
      </w:numPr>
    </w:pPr>
    <w:rPr>
      <w:rFonts w:eastAsia="Times New Roman"/>
      <w:lang w:val="fr-FR" w:eastAsia="en-GB"/>
    </w:rPr>
  </w:style>
  <w:style w:type="paragraph" w:customStyle="1" w:styleId="ListNumber4Level3">
    <w:name w:val="List Number 4 (Level 3)"/>
    <w:basedOn w:val="Text4"/>
    <w:rsid w:val="00C84FAA"/>
    <w:pPr>
      <w:numPr>
        <w:ilvl w:val="2"/>
        <w:numId w:val="17"/>
      </w:numPr>
    </w:pPr>
    <w:rPr>
      <w:rFonts w:eastAsia="Times New Roman"/>
      <w:lang w:val="fr-FR" w:eastAsia="en-GB"/>
    </w:rPr>
  </w:style>
  <w:style w:type="paragraph" w:customStyle="1" w:styleId="ListNumber1Level4">
    <w:name w:val="List Number 1 (Level 4)"/>
    <w:basedOn w:val="Text1"/>
    <w:rsid w:val="00C84FAA"/>
    <w:pPr>
      <w:numPr>
        <w:ilvl w:val="3"/>
        <w:numId w:val="14"/>
      </w:numPr>
    </w:pPr>
    <w:rPr>
      <w:rFonts w:eastAsia="Times New Roman"/>
      <w:lang w:val="fr-FR" w:eastAsia="en-GB"/>
    </w:rPr>
  </w:style>
  <w:style w:type="paragraph" w:customStyle="1" w:styleId="ListNumber2Level4">
    <w:name w:val="List Number 2 (Level 4)"/>
    <w:basedOn w:val="Text2"/>
    <w:rsid w:val="00C84FAA"/>
    <w:pPr>
      <w:numPr>
        <w:ilvl w:val="3"/>
        <w:numId w:val="15"/>
      </w:numPr>
    </w:pPr>
    <w:rPr>
      <w:rFonts w:eastAsia="Times New Roman"/>
      <w:lang w:val="fr-FR" w:eastAsia="en-GB"/>
    </w:rPr>
  </w:style>
  <w:style w:type="paragraph" w:customStyle="1" w:styleId="ListNumber3Level4">
    <w:name w:val="List Number 3 (Level 4)"/>
    <w:basedOn w:val="Text3"/>
    <w:rsid w:val="00C84FAA"/>
    <w:pPr>
      <w:numPr>
        <w:ilvl w:val="3"/>
        <w:numId w:val="16"/>
      </w:numPr>
    </w:pPr>
    <w:rPr>
      <w:rFonts w:eastAsia="Times New Roman"/>
      <w:lang w:val="fr-FR" w:eastAsia="en-GB"/>
    </w:rPr>
  </w:style>
  <w:style w:type="paragraph" w:customStyle="1" w:styleId="ListNumber4Level4">
    <w:name w:val="List Number 4 (Level 4)"/>
    <w:basedOn w:val="Text4"/>
    <w:rsid w:val="00C84FAA"/>
    <w:pPr>
      <w:numPr>
        <w:ilvl w:val="3"/>
        <w:numId w:val="17"/>
      </w:numPr>
    </w:pPr>
    <w:rPr>
      <w:rFonts w:eastAsia="Times New Roman"/>
      <w:lang w:val="fr-FR" w:eastAsia="en-GB"/>
    </w:rPr>
  </w:style>
  <w:style w:type="paragraph" w:customStyle="1" w:styleId="Annexetitreacte">
    <w:name w:val="Annexe titre (acte)"/>
    <w:basedOn w:val="Normal"/>
    <w:next w:val="Normal"/>
    <w:rsid w:val="00C84FAA"/>
    <w:pPr>
      <w:widowControl/>
      <w:spacing w:before="120" w:after="120"/>
      <w:jc w:val="center"/>
    </w:pPr>
    <w:rPr>
      <w:b/>
      <w:szCs w:val="22"/>
      <w:u w:val="single"/>
      <w:lang w:val="fr-FR"/>
    </w:rPr>
  </w:style>
  <w:style w:type="paragraph" w:customStyle="1" w:styleId="Annexetitreexposglobal">
    <w:name w:val="Annexe titre (exposé global)"/>
    <w:basedOn w:val="Normal"/>
    <w:next w:val="Normal"/>
    <w:rsid w:val="00C84FAA"/>
    <w:pPr>
      <w:widowControl/>
      <w:spacing w:before="120" w:after="120"/>
      <w:jc w:val="center"/>
    </w:pPr>
    <w:rPr>
      <w:b/>
      <w:szCs w:val="22"/>
      <w:u w:val="single"/>
      <w:lang w:val="fr-FR"/>
    </w:rPr>
  </w:style>
  <w:style w:type="paragraph" w:customStyle="1" w:styleId="Annexetitrefichefinacte">
    <w:name w:val="Annexe titre (fiche fin. acte)"/>
    <w:basedOn w:val="Normal"/>
    <w:next w:val="Normal"/>
    <w:rsid w:val="00C84FAA"/>
    <w:pPr>
      <w:widowControl/>
      <w:spacing w:before="120" w:after="120"/>
      <w:jc w:val="center"/>
    </w:pPr>
    <w:rPr>
      <w:b/>
      <w:szCs w:val="22"/>
      <w:u w:val="single"/>
      <w:lang w:val="fr-FR"/>
    </w:rPr>
  </w:style>
  <w:style w:type="paragraph" w:customStyle="1" w:styleId="Annexetitrefichefinglobale">
    <w:name w:val="Annexe titre (fiche fin. globale)"/>
    <w:basedOn w:val="Normal"/>
    <w:next w:val="Normal"/>
    <w:rsid w:val="00C84FAA"/>
    <w:pPr>
      <w:widowControl/>
      <w:spacing w:before="120" w:after="120"/>
      <w:jc w:val="center"/>
    </w:pPr>
    <w:rPr>
      <w:b/>
      <w:szCs w:val="22"/>
      <w:u w:val="single"/>
      <w:lang w:val="fr-FR"/>
    </w:rPr>
  </w:style>
  <w:style w:type="paragraph" w:customStyle="1" w:styleId="Annexetitreglobale">
    <w:name w:val="Annexe titre (globale)"/>
    <w:basedOn w:val="Normal"/>
    <w:next w:val="Normal"/>
    <w:rsid w:val="00C84FAA"/>
    <w:pPr>
      <w:widowControl/>
      <w:spacing w:before="120" w:after="120"/>
      <w:jc w:val="center"/>
    </w:pPr>
    <w:rPr>
      <w:b/>
      <w:szCs w:val="22"/>
      <w:u w:val="single"/>
      <w:lang w:val="fr-FR"/>
    </w:rPr>
  </w:style>
  <w:style w:type="paragraph" w:customStyle="1" w:styleId="Exposdesmotifstitreglobal">
    <w:name w:val="Exposé des motifs titre (global)"/>
    <w:basedOn w:val="Normal"/>
    <w:next w:val="Normal"/>
    <w:rsid w:val="00C84FAA"/>
    <w:pPr>
      <w:widowControl/>
      <w:spacing w:before="120" w:after="120"/>
      <w:jc w:val="center"/>
    </w:pPr>
    <w:rPr>
      <w:b/>
      <w:szCs w:val="22"/>
      <w:u w:val="single"/>
      <w:lang w:val="fr-FR"/>
    </w:rPr>
  </w:style>
  <w:style w:type="paragraph" w:customStyle="1" w:styleId="Langueoriginale">
    <w:name w:val="Langue originale"/>
    <w:basedOn w:val="Normal"/>
    <w:rsid w:val="00C84FAA"/>
    <w:pPr>
      <w:widowControl/>
      <w:spacing w:before="360" w:after="120"/>
      <w:jc w:val="center"/>
    </w:pPr>
    <w:rPr>
      <w:caps/>
      <w:szCs w:val="22"/>
      <w:lang w:val="fr-FR"/>
    </w:rPr>
  </w:style>
  <w:style w:type="paragraph" w:customStyle="1" w:styleId="Phrasefinale">
    <w:name w:val="Phrase finale"/>
    <w:basedOn w:val="Normal"/>
    <w:next w:val="Normal"/>
    <w:rsid w:val="00C84FAA"/>
    <w:pPr>
      <w:widowControl/>
      <w:spacing w:before="360"/>
      <w:jc w:val="center"/>
    </w:pPr>
    <w:rPr>
      <w:szCs w:val="22"/>
      <w:lang w:val="fr-FR"/>
    </w:rPr>
  </w:style>
  <w:style w:type="paragraph" w:customStyle="1" w:styleId="Prliminairetitre">
    <w:name w:val="Préliminaire titre"/>
    <w:basedOn w:val="Normal"/>
    <w:next w:val="Normal"/>
    <w:rsid w:val="00C84FAA"/>
    <w:pPr>
      <w:widowControl/>
      <w:spacing w:before="360" w:after="360"/>
      <w:jc w:val="center"/>
    </w:pPr>
    <w:rPr>
      <w:b/>
      <w:szCs w:val="22"/>
      <w:lang w:val="fr-FR"/>
    </w:rPr>
  </w:style>
  <w:style w:type="paragraph" w:customStyle="1" w:styleId="Prliminairetype">
    <w:name w:val="Préliminaire type"/>
    <w:basedOn w:val="Normal"/>
    <w:next w:val="Normal"/>
    <w:rsid w:val="00C84FAA"/>
    <w:pPr>
      <w:widowControl/>
      <w:spacing w:before="360"/>
      <w:jc w:val="center"/>
    </w:pPr>
    <w:rPr>
      <w:b/>
      <w:szCs w:val="22"/>
      <w:lang w:val="fr-FR"/>
    </w:rPr>
  </w:style>
  <w:style w:type="paragraph" w:customStyle="1" w:styleId="Rfrenceinstitutionelle">
    <w:name w:val="Référence institutionelle"/>
    <w:basedOn w:val="Normal"/>
    <w:next w:val="Statut"/>
    <w:rsid w:val="00C84FAA"/>
    <w:pPr>
      <w:widowControl/>
      <w:spacing w:after="240"/>
      <w:ind w:left="5103"/>
    </w:pPr>
    <w:rPr>
      <w:szCs w:val="22"/>
      <w:lang w:val="fr-FR"/>
    </w:rPr>
  </w:style>
  <w:style w:type="paragraph" w:customStyle="1" w:styleId="Rfrenceinterinstitutionelle">
    <w:name w:val="Référence interinstitutionelle"/>
    <w:basedOn w:val="Normal"/>
    <w:next w:val="Statut"/>
    <w:rsid w:val="00C84FAA"/>
    <w:pPr>
      <w:widowControl/>
      <w:ind w:left="5103"/>
    </w:pPr>
    <w:rPr>
      <w:szCs w:val="22"/>
      <w:lang w:val="fr-FR"/>
    </w:rPr>
  </w:style>
  <w:style w:type="paragraph" w:customStyle="1" w:styleId="Rfrenceinterinstitutionelleprliminaire">
    <w:name w:val="Référence interinstitutionelle (préliminaire)"/>
    <w:basedOn w:val="Normal"/>
    <w:next w:val="Normal"/>
    <w:rsid w:val="00C84FAA"/>
    <w:pPr>
      <w:widowControl/>
      <w:ind w:left="5103"/>
    </w:pPr>
    <w:rPr>
      <w:szCs w:val="22"/>
      <w:lang w:val="fr-FR"/>
    </w:rPr>
  </w:style>
  <w:style w:type="paragraph" w:customStyle="1" w:styleId="Sous-titreobjetprliminaire">
    <w:name w:val="Sous-titre objet (préliminaire)"/>
    <w:basedOn w:val="Normal"/>
    <w:rsid w:val="00C84FAA"/>
    <w:pPr>
      <w:widowControl/>
      <w:jc w:val="center"/>
    </w:pPr>
    <w:rPr>
      <w:b/>
      <w:szCs w:val="22"/>
      <w:lang w:val="fr-FR"/>
    </w:rPr>
  </w:style>
  <w:style w:type="paragraph" w:customStyle="1" w:styleId="Statutprliminaire">
    <w:name w:val="Statut (préliminaire)"/>
    <w:basedOn w:val="Normal"/>
    <w:next w:val="Normal"/>
    <w:rsid w:val="00C84FAA"/>
    <w:pPr>
      <w:widowControl/>
      <w:spacing w:before="360"/>
      <w:jc w:val="center"/>
    </w:pPr>
    <w:rPr>
      <w:szCs w:val="22"/>
      <w:lang w:val="fr-FR"/>
    </w:rPr>
  </w:style>
  <w:style w:type="paragraph" w:customStyle="1" w:styleId="Titreobjetprliminaire">
    <w:name w:val="Titre objet (préliminaire)"/>
    <w:basedOn w:val="Normal"/>
    <w:next w:val="Normal"/>
    <w:rsid w:val="00C84FAA"/>
    <w:pPr>
      <w:widowControl/>
      <w:spacing w:before="360" w:after="360"/>
      <w:jc w:val="center"/>
    </w:pPr>
    <w:rPr>
      <w:b/>
      <w:szCs w:val="22"/>
      <w:lang w:val="fr-FR"/>
    </w:rPr>
  </w:style>
  <w:style w:type="paragraph" w:customStyle="1" w:styleId="Typedudocumentprliminaire">
    <w:name w:val="Type du document (préliminaire)"/>
    <w:basedOn w:val="Normal"/>
    <w:next w:val="Normal"/>
    <w:rsid w:val="00C84FAA"/>
    <w:pPr>
      <w:widowControl/>
      <w:spacing w:before="360"/>
      <w:jc w:val="center"/>
    </w:pPr>
    <w:rPr>
      <w:b/>
      <w:szCs w:val="22"/>
      <w:lang w:val="fr-FR"/>
    </w:rPr>
  </w:style>
  <w:style w:type="paragraph" w:customStyle="1" w:styleId="Fichefinancirestandardtitre">
    <w:name w:val="Fiche financière (standard) titre"/>
    <w:basedOn w:val="Normal"/>
    <w:next w:val="Normal"/>
    <w:rsid w:val="00C84FAA"/>
    <w:pPr>
      <w:widowControl/>
      <w:spacing w:before="120" w:after="120"/>
      <w:jc w:val="center"/>
    </w:pPr>
    <w:rPr>
      <w:b/>
      <w:szCs w:val="22"/>
      <w:u w:val="single"/>
      <w:lang w:val="fr-FR"/>
    </w:rPr>
  </w:style>
  <w:style w:type="paragraph" w:customStyle="1" w:styleId="Fichefinancirestandardtitreacte">
    <w:name w:val="Fiche financière (standard) titre (acte)"/>
    <w:basedOn w:val="Normal"/>
    <w:next w:val="Normal"/>
    <w:rsid w:val="00C84FAA"/>
    <w:pPr>
      <w:widowControl/>
      <w:spacing w:before="120" w:after="120"/>
      <w:jc w:val="center"/>
    </w:pPr>
    <w:rPr>
      <w:b/>
      <w:szCs w:val="22"/>
      <w:u w:val="single"/>
      <w:lang w:val="fr-FR"/>
    </w:rPr>
  </w:style>
  <w:style w:type="paragraph" w:customStyle="1" w:styleId="Fichefinanciretravailtitre">
    <w:name w:val="Fiche financière (travail) titre"/>
    <w:basedOn w:val="Normal"/>
    <w:next w:val="Normal"/>
    <w:rsid w:val="00C84FAA"/>
    <w:pPr>
      <w:widowControl/>
      <w:spacing w:before="120" w:after="120"/>
      <w:jc w:val="center"/>
    </w:pPr>
    <w:rPr>
      <w:b/>
      <w:szCs w:val="22"/>
      <w:u w:val="single"/>
      <w:lang w:val="fr-FR"/>
    </w:rPr>
  </w:style>
  <w:style w:type="paragraph" w:customStyle="1" w:styleId="Fichefinanciretravailtitreacte">
    <w:name w:val="Fiche financière (travail) titre (acte)"/>
    <w:basedOn w:val="Normal"/>
    <w:next w:val="Normal"/>
    <w:rsid w:val="00C84FAA"/>
    <w:pPr>
      <w:widowControl/>
      <w:spacing w:before="120" w:after="120"/>
      <w:jc w:val="center"/>
    </w:pPr>
    <w:rPr>
      <w:b/>
      <w:szCs w:val="22"/>
      <w:u w:val="single"/>
      <w:lang w:val="fr-FR"/>
    </w:rPr>
  </w:style>
  <w:style w:type="paragraph" w:customStyle="1" w:styleId="Fichefinancireattributiontitre">
    <w:name w:val="Fiche financière (attribution) titre"/>
    <w:basedOn w:val="Normal"/>
    <w:next w:val="Normal"/>
    <w:rsid w:val="00C84FAA"/>
    <w:pPr>
      <w:widowControl/>
      <w:spacing w:before="120" w:after="120"/>
      <w:jc w:val="center"/>
    </w:pPr>
    <w:rPr>
      <w:b/>
      <w:szCs w:val="22"/>
      <w:u w:val="single"/>
      <w:lang w:val="fr-FR"/>
    </w:rPr>
  </w:style>
  <w:style w:type="paragraph" w:customStyle="1" w:styleId="Fichefinancireattributiontitreacte">
    <w:name w:val="Fiche financière (attribution) titre (acte)"/>
    <w:basedOn w:val="Normal"/>
    <w:next w:val="Normal"/>
    <w:rsid w:val="00C84FAA"/>
    <w:pPr>
      <w:widowControl/>
      <w:spacing w:before="120" w:after="120"/>
      <w:jc w:val="center"/>
    </w:pPr>
    <w:rPr>
      <w:b/>
      <w:szCs w:val="22"/>
      <w:u w:val="single"/>
      <w:lang w:val="fr-FR"/>
    </w:rPr>
  </w:style>
  <w:style w:type="character" w:styleId="CommentReference">
    <w:name w:val="annotation reference"/>
    <w:uiPriority w:val="99"/>
    <w:rsid w:val="00C84FAA"/>
    <w:rPr>
      <w:rFonts w:cs="Times New Roman"/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rsid w:val="00C84FAA"/>
    <w:pPr>
      <w:widowControl/>
      <w:spacing w:before="120" w:after="120"/>
      <w:jc w:val="both"/>
    </w:pPr>
    <w:rPr>
      <w:sz w:val="20"/>
      <w:lang w:val="fr-FR"/>
    </w:rPr>
  </w:style>
  <w:style w:type="character" w:customStyle="1" w:styleId="CommentTextChar">
    <w:name w:val="Comment Text Char"/>
    <w:basedOn w:val="DefaultParagraphFont"/>
    <w:link w:val="CommentText"/>
    <w:uiPriority w:val="99"/>
    <w:rsid w:val="00C84FAA"/>
    <w:rPr>
      <w:lang w:val="fr-FR"/>
    </w:rPr>
  </w:style>
  <w:style w:type="paragraph" w:styleId="CommentSubject">
    <w:name w:val="annotation subject"/>
    <w:basedOn w:val="CommentText"/>
    <w:next w:val="CommentText"/>
    <w:link w:val="CommentSubjectChar"/>
    <w:rsid w:val="00C84FAA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C84FAA"/>
    <w:rPr>
      <w:b/>
      <w:bCs/>
      <w:lang w:val="fr-FR"/>
    </w:rPr>
  </w:style>
  <w:style w:type="paragraph" w:styleId="BalloonText">
    <w:name w:val="Balloon Text"/>
    <w:basedOn w:val="Normal"/>
    <w:link w:val="BalloonTextChar"/>
    <w:rsid w:val="00C84FAA"/>
    <w:pPr>
      <w:widowControl/>
      <w:spacing w:before="120" w:after="120"/>
      <w:jc w:val="both"/>
    </w:pPr>
    <w:rPr>
      <w:rFonts w:ascii="Tahoma" w:hAnsi="Tahoma" w:cs="Tahoma"/>
      <w:sz w:val="16"/>
      <w:szCs w:val="16"/>
      <w:lang w:val="fr-FR"/>
    </w:rPr>
  </w:style>
  <w:style w:type="character" w:customStyle="1" w:styleId="BalloonTextChar">
    <w:name w:val="Balloon Text Char"/>
    <w:basedOn w:val="DefaultParagraphFont"/>
    <w:link w:val="BalloonText"/>
    <w:rsid w:val="00C84FAA"/>
    <w:rPr>
      <w:rFonts w:ascii="Tahoma" w:hAnsi="Tahoma" w:cs="Tahoma"/>
      <w:sz w:val="16"/>
      <w:szCs w:val="16"/>
      <w:lang w:val="fr-FR"/>
    </w:rPr>
  </w:style>
  <w:style w:type="paragraph" w:styleId="Caption">
    <w:name w:val="caption"/>
    <w:basedOn w:val="Normal"/>
    <w:next w:val="Normal"/>
    <w:qFormat/>
    <w:rsid w:val="00C84FAA"/>
    <w:pPr>
      <w:widowControl/>
      <w:spacing w:before="120" w:after="120"/>
      <w:jc w:val="both"/>
    </w:pPr>
    <w:rPr>
      <w:b/>
      <w:bCs/>
      <w:sz w:val="20"/>
      <w:lang w:val="fr-FR"/>
    </w:rPr>
  </w:style>
  <w:style w:type="paragraph" w:styleId="TableofFigures">
    <w:name w:val="table of figures"/>
    <w:basedOn w:val="Normal"/>
    <w:next w:val="Normal"/>
    <w:rsid w:val="00C84FAA"/>
    <w:pPr>
      <w:widowControl/>
      <w:spacing w:before="120" w:after="120"/>
      <w:jc w:val="both"/>
    </w:pPr>
    <w:rPr>
      <w:szCs w:val="22"/>
      <w:lang w:val="fr-FR"/>
    </w:rPr>
  </w:style>
  <w:style w:type="character" w:customStyle="1" w:styleId="tw4winMark">
    <w:name w:val="tw4winMark"/>
    <w:rsid w:val="00C84FAA"/>
    <w:rPr>
      <w:vanish/>
      <w:color w:val="800080"/>
      <w:vertAlign w:val="subscript"/>
    </w:rPr>
  </w:style>
  <w:style w:type="character" w:styleId="FollowedHyperlink">
    <w:name w:val="FollowedHyperlink"/>
    <w:rsid w:val="00C84FAA"/>
    <w:rPr>
      <w:color w:val="800080"/>
      <w:u w:val="single"/>
    </w:rPr>
  </w:style>
  <w:style w:type="paragraph" w:customStyle="1" w:styleId="Sous-titreobjet">
    <w:name w:val="Sous-titre objet"/>
    <w:basedOn w:val="Normal"/>
    <w:rsid w:val="00C84FAA"/>
    <w:pPr>
      <w:widowControl/>
      <w:jc w:val="center"/>
    </w:pPr>
    <w:rPr>
      <w:b/>
      <w:szCs w:val="22"/>
    </w:rPr>
  </w:style>
  <w:style w:type="paragraph" w:customStyle="1" w:styleId="Sous-titreobjetPagedecouverture">
    <w:name w:val="Sous-titre objet (Page de couverture)"/>
    <w:basedOn w:val="Sous-titreobjet"/>
    <w:rsid w:val="00C84FAA"/>
  </w:style>
  <w:style w:type="paragraph" w:styleId="Revision">
    <w:name w:val="Revision"/>
    <w:hidden/>
    <w:uiPriority w:val="99"/>
    <w:semiHidden/>
    <w:rsid w:val="00C84FAA"/>
    <w:pPr>
      <w:spacing w:after="200" w:line="276" w:lineRule="auto"/>
    </w:pPr>
    <w:rPr>
      <w:rFonts w:ascii="Calibri" w:eastAsia="Calibri" w:hAnsi="Calibri"/>
      <w:sz w:val="24"/>
      <w:szCs w:val="22"/>
    </w:rPr>
  </w:style>
  <w:style w:type="paragraph" w:customStyle="1" w:styleId="FooterCoverPage">
    <w:name w:val="Footer Cover Page"/>
    <w:basedOn w:val="Normal"/>
    <w:link w:val="FooterCoverPageChar"/>
    <w:rsid w:val="00C84FAA"/>
    <w:pPr>
      <w:widowControl/>
      <w:tabs>
        <w:tab w:val="center" w:pos="4535"/>
        <w:tab w:val="right" w:pos="9071"/>
        <w:tab w:val="right" w:pos="9921"/>
      </w:tabs>
      <w:spacing w:before="360"/>
      <w:ind w:left="-850" w:right="-850"/>
    </w:pPr>
    <w:rPr>
      <w:rFonts w:eastAsia="Calibri"/>
      <w:szCs w:val="22"/>
    </w:rPr>
  </w:style>
  <w:style w:type="character" w:customStyle="1" w:styleId="FooterCoverPageChar">
    <w:name w:val="Footer Cover Page Char"/>
    <w:link w:val="FooterCoverPage"/>
    <w:rsid w:val="00C84FAA"/>
    <w:rPr>
      <w:rFonts w:eastAsia="Calibri"/>
      <w:sz w:val="24"/>
      <w:szCs w:val="22"/>
      <w:lang w:val="mt-MT"/>
    </w:rPr>
  </w:style>
  <w:style w:type="paragraph" w:customStyle="1" w:styleId="HeaderCoverPage">
    <w:name w:val="Header Cover Page"/>
    <w:basedOn w:val="Normal"/>
    <w:link w:val="HeaderCoverPageChar"/>
    <w:rsid w:val="00C84FAA"/>
    <w:pPr>
      <w:widowControl/>
      <w:tabs>
        <w:tab w:val="center" w:pos="4535"/>
        <w:tab w:val="right" w:pos="9071"/>
      </w:tabs>
      <w:spacing w:after="120"/>
      <w:jc w:val="both"/>
    </w:pPr>
    <w:rPr>
      <w:rFonts w:eastAsia="Calibri"/>
      <w:szCs w:val="22"/>
    </w:rPr>
  </w:style>
  <w:style w:type="character" w:customStyle="1" w:styleId="HeaderCoverPageChar">
    <w:name w:val="Header Cover Page Char"/>
    <w:link w:val="HeaderCoverPage"/>
    <w:rsid w:val="00C84FAA"/>
    <w:rPr>
      <w:rFonts w:eastAsia="Calibri"/>
      <w:sz w:val="24"/>
      <w:szCs w:val="22"/>
      <w:lang w:val="mt-MT"/>
    </w:rPr>
  </w:style>
  <w:style w:type="paragraph" w:customStyle="1" w:styleId="paragraph">
    <w:name w:val="paragraph"/>
    <w:basedOn w:val="Normal"/>
    <w:link w:val="paragraphChar"/>
    <w:rsid w:val="00C84FAA"/>
    <w:pPr>
      <w:widowControl/>
      <w:spacing w:before="100" w:beforeAutospacing="1" w:after="100" w:afterAutospacing="1"/>
    </w:pPr>
    <w:rPr>
      <w:szCs w:val="24"/>
      <w:lang w:val="en-IE" w:eastAsia="en-IE"/>
      <w14:ligatures w14:val="standardContextual"/>
    </w:rPr>
  </w:style>
  <w:style w:type="character" w:customStyle="1" w:styleId="normaltextrun">
    <w:name w:val="normaltextrun"/>
    <w:basedOn w:val="DefaultParagraphFont"/>
    <w:rsid w:val="00C84FAA"/>
  </w:style>
  <w:style w:type="character" w:customStyle="1" w:styleId="findhit">
    <w:name w:val="findhit"/>
    <w:basedOn w:val="DefaultParagraphFont"/>
    <w:rsid w:val="00C84FAA"/>
  </w:style>
  <w:style w:type="character" w:customStyle="1" w:styleId="eop">
    <w:name w:val="eop"/>
    <w:basedOn w:val="DefaultParagraphFont"/>
    <w:rsid w:val="00C84FAA"/>
  </w:style>
  <w:style w:type="paragraph" w:styleId="ListParagraph">
    <w:name w:val="List Paragraph"/>
    <w:basedOn w:val="Normal"/>
    <w:uiPriority w:val="1"/>
    <w:qFormat/>
    <w:rsid w:val="00C84FAA"/>
    <w:pPr>
      <w:widowControl/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val="en-IE" w:eastAsia="en-US"/>
      <w14:ligatures w14:val="standardContextual"/>
    </w:rPr>
  </w:style>
  <w:style w:type="character" w:customStyle="1" w:styleId="paragraphChar">
    <w:name w:val="paragraph Char"/>
    <w:basedOn w:val="DefaultParagraphFont"/>
    <w:link w:val="paragraph"/>
    <w:rsid w:val="00C84FAA"/>
    <w:rPr>
      <w:sz w:val="24"/>
      <w:szCs w:val="24"/>
      <w:lang w:val="en-IE" w:eastAsia="en-IE"/>
      <w14:ligatures w14:val="standardContextual"/>
    </w:rPr>
  </w:style>
  <w:style w:type="paragraph" w:customStyle="1" w:styleId="li">
    <w:name w:val="li"/>
    <w:basedOn w:val="Normal"/>
    <w:rsid w:val="00C84FAA"/>
    <w:pPr>
      <w:widowControl/>
      <w:spacing w:before="100" w:beforeAutospacing="1" w:after="100" w:afterAutospacing="1"/>
    </w:pPr>
    <w:rPr>
      <w:szCs w:val="24"/>
      <w:lang w:val="en-IE" w:eastAsia="en-IE"/>
      <w14:ligatures w14:val="standardContextual"/>
    </w:rPr>
  </w:style>
  <w:style w:type="paragraph" w:customStyle="1" w:styleId="oj-normal">
    <w:name w:val="oj-normal"/>
    <w:basedOn w:val="Normal"/>
    <w:rsid w:val="00C84FAA"/>
    <w:pPr>
      <w:widowControl/>
      <w:spacing w:before="100" w:beforeAutospacing="1" w:after="100" w:afterAutospacing="1"/>
    </w:pPr>
    <w:rPr>
      <w:szCs w:val="24"/>
      <w:lang w:val="en-IE" w:eastAsia="en-I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C84FAA"/>
    <w:rPr>
      <w:color w:val="605E5C"/>
      <w:shd w:val="clear" w:color="auto" w:fill="E1DFDD"/>
    </w:rPr>
  </w:style>
  <w:style w:type="paragraph" w:customStyle="1" w:styleId="msonormal0">
    <w:name w:val="msonormal"/>
    <w:basedOn w:val="Normal"/>
    <w:rsid w:val="00C84FAA"/>
    <w:pPr>
      <w:widowControl/>
      <w:spacing w:before="100" w:beforeAutospacing="1" w:after="100" w:afterAutospacing="1"/>
    </w:pPr>
    <w:rPr>
      <w:szCs w:val="24"/>
      <w:lang w:val="en-IE" w:eastAsia="en-IE"/>
    </w:rPr>
  </w:style>
  <w:style w:type="paragraph" w:styleId="Title">
    <w:name w:val="Title"/>
    <w:basedOn w:val="Normal"/>
    <w:link w:val="TitleChar"/>
    <w:uiPriority w:val="10"/>
    <w:qFormat/>
    <w:rsid w:val="00C84FAA"/>
    <w:pPr>
      <w:autoSpaceDE w:val="0"/>
      <w:autoSpaceDN w:val="0"/>
      <w:ind w:left="315" w:right="332"/>
      <w:jc w:val="center"/>
    </w:pPr>
    <w:rPr>
      <w:rFonts w:ascii="Cambria" w:eastAsia="Cambria" w:hAnsi="Cambria" w:cs="Cambria"/>
      <w:sz w:val="34"/>
      <w:szCs w:val="34"/>
      <w:lang w:val="en-US" w:eastAsia="en-US"/>
    </w:rPr>
  </w:style>
  <w:style w:type="character" w:customStyle="1" w:styleId="TitleChar">
    <w:name w:val="Title Char"/>
    <w:basedOn w:val="DefaultParagraphFont"/>
    <w:link w:val="Title"/>
    <w:uiPriority w:val="10"/>
    <w:rsid w:val="00C84FAA"/>
    <w:rPr>
      <w:rFonts w:ascii="Cambria" w:eastAsia="Cambria" w:hAnsi="Cambria" w:cs="Cambria"/>
      <w:sz w:val="34"/>
      <w:szCs w:val="34"/>
      <w:lang w:val="en-US" w:eastAsia="en-US"/>
    </w:rPr>
  </w:style>
  <w:style w:type="paragraph" w:styleId="BodyText">
    <w:name w:val="Body Text"/>
    <w:basedOn w:val="Normal"/>
    <w:link w:val="BodyTextChar"/>
    <w:uiPriority w:val="1"/>
    <w:unhideWhenUsed/>
    <w:qFormat/>
    <w:rsid w:val="00C84FAA"/>
    <w:pPr>
      <w:autoSpaceDE w:val="0"/>
      <w:autoSpaceDN w:val="0"/>
    </w:pPr>
    <w:rPr>
      <w:rFonts w:ascii="Cambria" w:eastAsia="Cambria" w:hAnsi="Cambria" w:cs="Cambria"/>
      <w:sz w:val="19"/>
      <w:szCs w:val="19"/>
      <w:lang w:val="en-US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C84FAA"/>
    <w:rPr>
      <w:rFonts w:ascii="Cambria" w:eastAsia="Cambria" w:hAnsi="Cambria" w:cs="Cambria"/>
      <w:sz w:val="19"/>
      <w:szCs w:val="19"/>
      <w:lang w:val="en-US" w:eastAsia="en-US"/>
    </w:rPr>
  </w:style>
  <w:style w:type="paragraph" w:customStyle="1" w:styleId="TableParagraph">
    <w:name w:val="Table Paragraph"/>
    <w:basedOn w:val="Normal"/>
    <w:uiPriority w:val="1"/>
    <w:qFormat/>
    <w:rsid w:val="00C84FAA"/>
    <w:pPr>
      <w:autoSpaceDE w:val="0"/>
      <w:autoSpaceDN w:val="0"/>
    </w:pPr>
    <w:rPr>
      <w:rFonts w:ascii="Cambria" w:eastAsia="Cambria" w:hAnsi="Cambria" w:cs="Cambria"/>
      <w:sz w:val="22"/>
      <w:szCs w:val="22"/>
      <w:lang w:val="en-US" w:eastAsia="en-US"/>
    </w:rPr>
  </w:style>
  <w:style w:type="character" w:customStyle="1" w:styleId="num">
    <w:name w:val="num"/>
    <w:basedOn w:val="DefaultParagraphFont"/>
    <w:rsid w:val="00C84FAA"/>
  </w:style>
  <w:style w:type="paragraph" w:customStyle="1" w:styleId="NumPar10">
    <w:name w:val="Num Par 1"/>
    <w:basedOn w:val="Text1"/>
    <w:rsid w:val="00C84FAA"/>
    <w:rPr>
      <w:lang w:val="fr-BE"/>
    </w:rPr>
  </w:style>
  <w:style w:type="paragraph" w:customStyle="1" w:styleId="Normal1">
    <w:name w:val="Normal1"/>
    <w:basedOn w:val="Normal"/>
    <w:rsid w:val="00C84FAA"/>
    <w:pPr>
      <w:widowControl/>
      <w:spacing w:before="100" w:beforeAutospacing="1" w:after="100" w:afterAutospacing="1"/>
    </w:pPr>
    <w:rPr>
      <w:szCs w:val="24"/>
      <w:lang w:val="en-IE" w:eastAsia="en-IE"/>
    </w:rPr>
  </w:style>
  <w:style w:type="character" w:customStyle="1" w:styleId="oj-super">
    <w:name w:val="oj-super"/>
    <w:basedOn w:val="DefaultParagraphFont"/>
    <w:rsid w:val="00C84FAA"/>
  </w:style>
  <w:style w:type="paragraph" w:customStyle="1" w:styleId="numpar11">
    <w:name w:val="numpar1"/>
    <w:basedOn w:val="Normal"/>
    <w:rsid w:val="00C84FAA"/>
    <w:pPr>
      <w:widowControl/>
      <w:spacing w:before="120" w:after="120"/>
      <w:ind w:left="850" w:hanging="850"/>
      <w:jc w:val="both"/>
    </w:pPr>
    <w:rPr>
      <w:rFonts w:eastAsiaTheme="minorHAnsi"/>
      <w:szCs w:val="24"/>
      <w:lang w:val="en-IE" w:eastAsia="en-IE"/>
    </w:rPr>
  </w:style>
  <w:style w:type="paragraph" w:customStyle="1" w:styleId="Article">
    <w:name w:val="Article"/>
    <w:basedOn w:val="Text1"/>
    <w:rsid w:val="00C84FAA"/>
    <w:pPr>
      <w:ind w:left="0"/>
      <w:jc w:val="center"/>
    </w:pPr>
    <w:rPr>
      <w:i/>
    </w:rPr>
  </w:style>
  <w:style w:type="character" w:customStyle="1" w:styleId="cf01">
    <w:name w:val="cf01"/>
    <w:basedOn w:val="DefaultParagraphFont"/>
    <w:rsid w:val="00C84FAA"/>
    <w:rPr>
      <w:rFonts w:ascii="Times New Roman" w:hAnsi="Times New Roman" w:cs="Times New Roman" w:hint="default"/>
      <w:sz w:val="24"/>
      <w:szCs w:val="24"/>
    </w:rPr>
  </w:style>
  <w:style w:type="character" w:styleId="Strong">
    <w:name w:val="Strong"/>
    <w:basedOn w:val="DefaultParagraphFont"/>
    <w:uiPriority w:val="22"/>
    <w:qFormat/>
    <w:rsid w:val="00C84FAA"/>
    <w:rPr>
      <w:b/>
      <w:bCs/>
    </w:rPr>
  </w:style>
  <w:style w:type="paragraph" w:customStyle="1" w:styleId="Body">
    <w:name w:val="Body"/>
    <w:rsid w:val="00C84FAA"/>
    <w:pPr>
      <w:spacing w:before="120" w:after="120"/>
      <w:jc w:val="both"/>
    </w:pPr>
    <w:rPr>
      <w:color w:val="000000"/>
      <w:sz w:val="24"/>
      <w:szCs w:val="24"/>
      <w:u w:color="000000"/>
    </w:rPr>
  </w:style>
  <w:style w:type="character" w:customStyle="1" w:styleId="ilfuvd">
    <w:name w:val="ilfuvd"/>
    <w:basedOn w:val="DefaultParagraphFont"/>
    <w:rsid w:val="00C84FAA"/>
  </w:style>
  <w:style w:type="character" w:customStyle="1" w:styleId="Mention1">
    <w:name w:val="Mention1"/>
    <w:basedOn w:val="DefaultParagraphFont"/>
    <w:uiPriority w:val="99"/>
    <w:unhideWhenUsed/>
    <w:rsid w:val="00C84FAA"/>
    <w:rPr>
      <w:color w:val="2B579A"/>
      <w:shd w:val="clear" w:color="auto" w:fill="E1DFDD"/>
    </w:rPr>
  </w:style>
  <w:style w:type="paragraph" w:customStyle="1" w:styleId="AmHeadingPA">
    <w:name w:val="AmHeadingPA"/>
    <w:basedOn w:val="Normal"/>
    <w:next w:val="Normal"/>
    <w:rsid w:val="00C84FAA"/>
    <w:pPr>
      <w:spacing w:before="480" w:after="240"/>
      <w:jc w:val="center"/>
    </w:pPr>
    <w:rPr>
      <w:rFonts w:ascii="Arial" w:hAnsi="Arial"/>
      <w:b/>
      <w:caps/>
      <w:snapToGrid w:val="0"/>
      <w:szCs w:val="24"/>
      <w:lang w:eastAsia="en-US"/>
    </w:rPr>
  </w:style>
  <w:style w:type="paragraph" w:styleId="TOC4">
    <w:name w:val="toc 4"/>
    <w:basedOn w:val="Normal"/>
    <w:next w:val="Normal"/>
    <w:uiPriority w:val="39"/>
    <w:unhideWhenUsed/>
    <w:rsid w:val="00C84FAA"/>
    <w:pPr>
      <w:widowControl/>
      <w:tabs>
        <w:tab w:val="right" w:leader="dot" w:pos="9071"/>
      </w:tabs>
      <w:spacing w:before="60" w:after="120"/>
      <w:ind w:left="850" w:hanging="850"/>
    </w:pPr>
    <w:rPr>
      <w:rFonts w:eastAsiaTheme="minorHAnsi"/>
      <w:szCs w:val="22"/>
      <w:lang w:eastAsia="en-US"/>
    </w:rPr>
  </w:style>
  <w:style w:type="paragraph" w:styleId="TOC5">
    <w:name w:val="toc 5"/>
    <w:basedOn w:val="Normal"/>
    <w:next w:val="Normal"/>
    <w:uiPriority w:val="39"/>
    <w:unhideWhenUsed/>
    <w:rsid w:val="00C84FAA"/>
    <w:pPr>
      <w:widowControl/>
      <w:tabs>
        <w:tab w:val="right" w:leader="dot" w:pos="9071"/>
      </w:tabs>
      <w:spacing w:before="300" w:after="120"/>
    </w:pPr>
    <w:rPr>
      <w:rFonts w:eastAsiaTheme="minorHAnsi"/>
      <w:szCs w:val="22"/>
      <w:lang w:eastAsia="en-US"/>
    </w:rPr>
  </w:style>
  <w:style w:type="paragraph" w:styleId="TOC6">
    <w:name w:val="toc 6"/>
    <w:basedOn w:val="Normal"/>
    <w:next w:val="Normal"/>
    <w:uiPriority w:val="39"/>
    <w:unhideWhenUsed/>
    <w:rsid w:val="00C84FAA"/>
    <w:pPr>
      <w:widowControl/>
      <w:tabs>
        <w:tab w:val="right" w:leader="dot" w:pos="9071"/>
      </w:tabs>
      <w:spacing w:before="240" w:after="120"/>
    </w:pPr>
    <w:rPr>
      <w:rFonts w:eastAsiaTheme="minorHAnsi"/>
      <w:szCs w:val="22"/>
      <w:lang w:eastAsia="en-US"/>
    </w:rPr>
  </w:style>
  <w:style w:type="paragraph" w:styleId="TOC7">
    <w:name w:val="toc 7"/>
    <w:basedOn w:val="Normal"/>
    <w:next w:val="Normal"/>
    <w:uiPriority w:val="39"/>
    <w:unhideWhenUsed/>
    <w:rsid w:val="00C84FAA"/>
    <w:pPr>
      <w:widowControl/>
      <w:tabs>
        <w:tab w:val="right" w:leader="dot" w:pos="9071"/>
      </w:tabs>
      <w:spacing w:before="180" w:after="120"/>
    </w:pPr>
    <w:rPr>
      <w:rFonts w:eastAsiaTheme="minorHAnsi"/>
      <w:szCs w:val="22"/>
      <w:lang w:eastAsia="en-US"/>
    </w:rPr>
  </w:style>
  <w:style w:type="paragraph" w:styleId="TOC8">
    <w:name w:val="toc 8"/>
    <w:basedOn w:val="Normal"/>
    <w:next w:val="Normal"/>
    <w:uiPriority w:val="39"/>
    <w:unhideWhenUsed/>
    <w:rsid w:val="00C84FAA"/>
    <w:pPr>
      <w:widowControl/>
      <w:tabs>
        <w:tab w:val="right" w:leader="dot" w:pos="9071"/>
      </w:tabs>
      <w:spacing w:before="120" w:after="120"/>
    </w:pPr>
    <w:rPr>
      <w:rFonts w:eastAsiaTheme="minorHAnsi"/>
      <w:szCs w:val="22"/>
      <w:lang w:eastAsia="en-US"/>
    </w:rPr>
  </w:style>
  <w:style w:type="paragraph" w:styleId="TOC9">
    <w:name w:val="toc 9"/>
    <w:basedOn w:val="Normal"/>
    <w:next w:val="Normal"/>
    <w:uiPriority w:val="39"/>
    <w:unhideWhenUsed/>
    <w:rsid w:val="00C84FAA"/>
    <w:pPr>
      <w:widowControl/>
      <w:tabs>
        <w:tab w:val="right" w:leader="dot" w:pos="9071"/>
      </w:tabs>
      <w:spacing w:before="120" w:after="120"/>
      <w:ind w:left="1417" w:hanging="1417"/>
    </w:pPr>
    <w:rPr>
      <w:rFonts w:eastAsiaTheme="minorHAnsi"/>
      <w:szCs w:val="22"/>
      <w:lang w:eastAsia="en-US"/>
    </w:rPr>
  </w:style>
  <w:style w:type="paragraph" w:customStyle="1" w:styleId="HeaderSensitivity">
    <w:name w:val="Header Sensitivity"/>
    <w:basedOn w:val="Normal"/>
    <w:rsid w:val="00C84FAA"/>
    <w:pPr>
      <w:widowControl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after="120"/>
      <w:ind w:left="113" w:right="113"/>
      <w:jc w:val="center"/>
    </w:pPr>
    <w:rPr>
      <w:rFonts w:eastAsiaTheme="minorHAnsi"/>
      <w:b/>
      <w:sz w:val="32"/>
      <w:szCs w:val="22"/>
      <w:lang w:eastAsia="en-US"/>
    </w:rPr>
  </w:style>
  <w:style w:type="paragraph" w:customStyle="1" w:styleId="HeaderSensitivityRight">
    <w:name w:val="Header Sensitivity Right"/>
    <w:basedOn w:val="Normal"/>
    <w:rsid w:val="00C84FAA"/>
    <w:pPr>
      <w:widowControl/>
      <w:spacing w:after="120"/>
      <w:jc w:val="right"/>
    </w:pPr>
    <w:rPr>
      <w:rFonts w:eastAsiaTheme="minorHAnsi"/>
      <w:sz w:val="28"/>
      <w:szCs w:val="22"/>
      <w:lang w:eastAsia="en-US"/>
    </w:rPr>
  </w:style>
  <w:style w:type="paragraph" w:customStyle="1" w:styleId="FooterSensitivity">
    <w:name w:val="Footer Sensitivity"/>
    <w:basedOn w:val="Normal"/>
    <w:rsid w:val="00C84FAA"/>
    <w:pPr>
      <w:widowControl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before="360"/>
      <w:ind w:left="113" w:right="113"/>
      <w:jc w:val="center"/>
    </w:pPr>
    <w:rPr>
      <w:rFonts w:eastAsiaTheme="minorHAnsi"/>
      <w:b/>
      <w:sz w:val="32"/>
      <w:szCs w:val="22"/>
      <w:lang w:eastAsia="en-US"/>
    </w:rPr>
  </w:style>
  <w:style w:type="paragraph" w:customStyle="1" w:styleId="Text1">
    <w:name w:val="Text 1"/>
    <w:basedOn w:val="Normal"/>
    <w:rsid w:val="00C84FAA"/>
    <w:pPr>
      <w:widowControl/>
      <w:spacing w:before="120" w:after="120"/>
      <w:ind w:left="850"/>
      <w:jc w:val="both"/>
    </w:pPr>
    <w:rPr>
      <w:rFonts w:eastAsiaTheme="minorHAnsi"/>
      <w:szCs w:val="22"/>
      <w:lang w:eastAsia="en-US"/>
    </w:rPr>
  </w:style>
  <w:style w:type="paragraph" w:customStyle="1" w:styleId="Text2">
    <w:name w:val="Text 2"/>
    <w:basedOn w:val="Normal"/>
    <w:rsid w:val="00C84FAA"/>
    <w:pPr>
      <w:widowControl/>
      <w:spacing w:before="120" w:after="120"/>
      <w:ind w:left="1417"/>
      <w:jc w:val="both"/>
    </w:pPr>
    <w:rPr>
      <w:rFonts w:eastAsiaTheme="minorHAnsi"/>
      <w:szCs w:val="22"/>
      <w:lang w:eastAsia="en-US"/>
    </w:rPr>
  </w:style>
  <w:style w:type="paragraph" w:customStyle="1" w:styleId="Text3">
    <w:name w:val="Text 3"/>
    <w:basedOn w:val="Normal"/>
    <w:rsid w:val="00C84FAA"/>
    <w:pPr>
      <w:widowControl/>
      <w:spacing w:before="120" w:after="120"/>
      <w:ind w:left="1984"/>
      <w:jc w:val="both"/>
    </w:pPr>
    <w:rPr>
      <w:rFonts w:eastAsiaTheme="minorHAnsi"/>
      <w:szCs w:val="22"/>
      <w:lang w:eastAsia="en-US"/>
    </w:rPr>
  </w:style>
  <w:style w:type="paragraph" w:customStyle="1" w:styleId="Text4">
    <w:name w:val="Text 4"/>
    <w:basedOn w:val="Normal"/>
    <w:rsid w:val="00C84FAA"/>
    <w:pPr>
      <w:widowControl/>
      <w:spacing w:before="120" w:after="120"/>
      <w:ind w:left="2551"/>
      <w:jc w:val="both"/>
    </w:pPr>
    <w:rPr>
      <w:rFonts w:eastAsiaTheme="minorHAnsi"/>
      <w:szCs w:val="22"/>
      <w:lang w:eastAsia="en-US"/>
    </w:rPr>
  </w:style>
  <w:style w:type="paragraph" w:customStyle="1" w:styleId="Text5">
    <w:name w:val="Text 5"/>
    <w:basedOn w:val="Normal"/>
    <w:rsid w:val="00C84FAA"/>
    <w:pPr>
      <w:widowControl/>
      <w:spacing w:before="120" w:after="120"/>
      <w:ind w:left="3118"/>
      <w:jc w:val="both"/>
    </w:pPr>
    <w:rPr>
      <w:rFonts w:eastAsiaTheme="minorHAnsi"/>
      <w:szCs w:val="22"/>
      <w:lang w:eastAsia="en-US"/>
    </w:rPr>
  </w:style>
  <w:style w:type="paragraph" w:customStyle="1" w:styleId="Text6">
    <w:name w:val="Text 6"/>
    <w:basedOn w:val="Normal"/>
    <w:rsid w:val="00C84FAA"/>
    <w:pPr>
      <w:widowControl/>
      <w:spacing w:before="120" w:after="120"/>
      <w:ind w:left="3685"/>
      <w:jc w:val="both"/>
    </w:pPr>
    <w:rPr>
      <w:rFonts w:eastAsiaTheme="minorHAnsi"/>
      <w:szCs w:val="22"/>
      <w:lang w:eastAsia="en-US"/>
    </w:rPr>
  </w:style>
  <w:style w:type="paragraph" w:customStyle="1" w:styleId="NormalCentered">
    <w:name w:val="Normal Centered"/>
    <w:basedOn w:val="Normal"/>
    <w:rsid w:val="00C84FAA"/>
    <w:pPr>
      <w:widowControl/>
      <w:spacing w:before="120" w:after="120"/>
      <w:jc w:val="center"/>
    </w:pPr>
    <w:rPr>
      <w:rFonts w:eastAsiaTheme="minorHAnsi"/>
      <w:szCs w:val="22"/>
      <w:lang w:eastAsia="en-US"/>
    </w:rPr>
  </w:style>
  <w:style w:type="paragraph" w:customStyle="1" w:styleId="NormalLeft">
    <w:name w:val="Normal Left"/>
    <w:basedOn w:val="Normal"/>
    <w:rsid w:val="00C84FAA"/>
    <w:pPr>
      <w:widowControl/>
      <w:spacing w:before="120" w:after="120"/>
    </w:pPr>
    <w:rPr>
      <w:rFonts w:eastAsiaTheme="minorHAnsi"/>
      <w:szCs w:val="22"/>
      <w:lang w:eastAsia="en-US"/>
    </w:rPr>
  </w:style>
  <w:style w:type="paragraph" w:customStyle="1" w:styleId="NormalRight">
    <w:name w:val="Normal Right"/>
    <w:basedOn w:val="Normal"/>
    <w:rsid w:val="00C84FAA"/>
    <w:pPr>
      <w:widowControl/>
      <w:spacing w:before="120" w:after="120"/>
      <w:jc w:val="right"/>
    </w:pPr>
    <w:rPr>
      <w:rFonts w:eastAsiaTheme="minorHAnsi"/>
      <w:szCs w:val="22"/>
      <w:lang w:eastAsia="en-US"/>
    </w:rPr>
  </w:style>
  <w:style w:type="paragraph" w:customStyle="1" w:styleId="QuotedText">
    <w:name w:val="Quoted Text"/>
    <w:basedOn w:val="Normal"/>
    <w:rsid w:val="00C84FAA"/>
    <w:pPr>
      <w:widowControl/>
      <w:spacing w:before="120" w:after="120"/>
      <w:ind w:left="1417"/>
      <w:jc w:val="both"/>
    </w:pPr>
    <w:rPr>
      <w:rFonts w:eastAsiaTheme="minorHAnsi"/>
      <w:szCs w:val="22"/>
      <w:lang w:eastAsia="en-US"/>
    </w:rPr>
  </w:style>
  <w:style w:type="paragraph" w:customStyle="1" w:styleId="Point0">
    <w:name w:val="Point 0"/>
    <w:basedOn w:val="Normal"/>
    <w:rsid w:val="00C84FAA"/>
    <w:pPr>
      <w:widowControl/>
      <w:spacing w:before="120" w:after="120"/>
      <w:ind w:left="850" w:hanging="850"/>
      <w:jc w:val="both"/>
    </w:pPr>
    <w:rPr>
      <w:rFonts w:eastAsiaTheme="minorHAnsi"/>
      <w:szCs w:val="22"/>
      <w:lang w:eastAsia="en-US"/>
    </w:rPr>
  </w:style>
  <w:style w:type="paragraph" w:customStyle="1" w:styleId="Point1">
    <w:name w:val="Point 1"/>
    <w:basedOn w:val="Normal"/>
    <w:rsid w:val="00C84FAA"/>
    <w:pPr>
      <w:widowControl/>
      <w:spacing w:before="120" w:after="120"/>
      <w:ind w:left="1417" w:hanging="567"/>
      <w:jc w:val="both"/>
    </w:pPr>
    <w:rPr>
      <w:rFonts w:eastAsiaTheme="minorHAnsi"/>
      <w:szCs w:val="22"/>
      <w:lang w:eastAsia="en-US"/>
    </w:rPr>
  </w:style>
  <w:style w:type="paragraph" w:customStyle="1" w:styleId="Point2">
    <w:name w:val="Point 2"/>
    <w:basedOn w:val="Normal"/>
    <w:rsid w:val="00C84FAA"/>
    <w:pPr>
      <w:widowControl/>
      <w:spacing w:before="120" w:after="120"/>
      <w:ind w:left="1984" w:hanging="567"/>
      <w:jc w:val="both"/>
    </w:pPr>
    <w:rPr>
      <w:rFonts w:eastAsiaTheme="minorHAnsi"/>
      <w:szCs w:val="22"/>
      <w:lang w:eastAsia="en-US"/>
    </w:rPr>
  </w:style>
  <w:style w:type="paragraph" w:customStyle="1" w:styleId="Point3">
    <w:name w:val="Point 3"/>
    <w:basedOn w:val="Normal"/>
    <w:rsid w:val="00C84FAA"/>
    <w:pPr>
      <w:widowControl/>
      <w:spacing w:before="120" w:after="120"/>
      <w:ind w:left="2551" w:hanging="567"/>
      <w:jc w:val="both"/>
    </w:pPr>
    <w:rPr>
      <w:rFonts w:eastAsiaTheme="minorHAnsi"/>
      <w:szCs w:val="22"/>
      <w:lang w:eastAsia="en-US"/>
    </w:rPr>
  </w:style>
  <w:style w:type="paragraph" w:customStyle="1" w:styleId="Point4">
    <w:name w:val="Point 4"/>
    <w:basedOn w:val="Normal"/>
    <w:rsid w:val="00C84FAA"/>
    <w:pPr>
      <w:widowControl/>
      <w:spacing w:before="120" w:after="120"/>
      <w:ind w:left="3118" w:hanging="567"/>
      <w:jc w:val="both"/>
    </w:pPr>
    <w:rPr>
      <w:rFonts w:eastAsiaTheme="minorHAnsi"/>
      <w:szCs w:val="22"/>
      <w:lang w:eastAsia="en-US"/>
    </w:rPr>
  </w:style>
  <w:style w:type="paragraph" w:customStyle="1" w:styleId="Point5">
    <w:name w:val="Point 5"/>
    <w:basedOn w:val="Normal"/>
    <w:rsid w:val="00C84FAA"/>
    <w:pPr>
      <w:widowControl/>
      <w:spacing w:before="120" w:after="120"/>
      <w:ind w:left="3685" w:hanging="567"/>
      <w:jc w:val="both"/>
    </w:pPr>
    <w:rPr>
      <w:rFonts w:eastAsiaTheme="minorHAnsi"/>
      <w:szCs w:val="22"/>
      <w:lang w:eastAsia="en-US"/>
    </w:rPr>
  </w:style>
  <w:style w:type="paragraph" w:customStyle="1" w:styleId="Tiret0">
    <w:name w:val="Tiret 0"/>
    <w:basedOn w:val="Point0"/>
    <w:rsid w:val="00C84FAA"/>
    <w:pPr>
      <w:numPr>
        <w:numId w:val="21"/>
      </w:numPr>
    </w:pPr>
  </w:style>
  <w:style w:type="paragraph" w:customStyle="1" w:styleId="Tiret1">
    <w:name w:val="Tiret 1"/>
    <w:basedOn w:val="Point1"/>
    <w:rsid w:val="00C84FAA"/>
    <w:pPr>
      <w:numPr>
        <w:numId w:val="22"/>
      </w:numPr>
    </w:pPr>
  </w:style>
  <w:style w:type="paragraph" w:customStyle="1" w:styleId="Tiret2">
    <w:name w:val="Tiret 2"/>
    <w:basedOn w:val="Point2"/>
    <w:rsid w:val="00C84FAA"/>
    <w:pPr>
      <w:numPr>
        <w:numId w:val="23"/>
      </w:numPr>
    </w:pPr>
  </w:style>
  <w:style w:type="paragraph" w:customStyle="1" w:styleId="Tiret3">
    <w:name w:val="Tiret 3"/>
    <w:basedOn w:val="Point3"/>
    <w:rsid w:val="00C84FAA"/>
    <w:pPr>
      <w:numPr>
        <w:numId w:val="24"/>
      </w:numPr>
    </w:pPr>
  </w:style>
  <w:style w:type="paragraph" w:customStyle="1" w:styleId="Tiret4">
    <w:name w:val="Tiret 4"/>
    <w:basedOn w:val="Point4"/>
    <w:rsid w:val="00C84FAA"/>
    <w:pPr>
      <w:numPr>
        <w:numId w:val="25"/>
      </w:numPr>
    </w:pPr>
  </w:style>
  <w:style w:type="paragraph" w:customStyle="1" w:styleId="Tiret5">
    <w:name w:val="Tiret 5"/>
    <w:basedOn w:val="Point5"/>
    <w:rsid w:val="00C84FAA"/>
    <w:pPr>
      <w:numPr>
        <w:numId w:val="26"/>
      </w:numPr>
    </w:pPr>
  </w:style>
  <w:style w:type="paragraph" w:customStyle="1" w:styleId="PointDouble0">
    <w:name w:val="PointDouble 0"/>
    <w:basedOn w:val="Normal"/>
    <w:rsid w:val="00C84FAA"/>
    <w:pPr>
      <w:widowControl/>
      <w:tabs>
        <w:tab w:val="left" w:pos="850"/>
      </w:tabs>
      <w:spacing w:before="120" w:after="120"/>
      <w:ind w:left="1417" w:hanging="1417"/>
      <w:jc w:val="both"/>
    </w:pPr>
    <w:rPr>
      <w:rFonts w:eastAsiaTheme="minorHAnsi"/>
      <w:szCs w:val="22"/>
      <w:lang w:eastAsia="en-US"/>
    </w:rPr>
  </w:style>
  <w:style w:type="paragraph" w:customStyle="1" w:styleId="PointDouble1">
    <w:name w:val="PointDouble 1"/>
    <w:basedOn w:val="Normal"/>
    <w:rsid w:val="00C84FAA"/>
    <w:pPr>
      <w:widowControl/>
      <w:tabs>
        <w:tab w:val="left" w:pos="1417"/>
      </w:tabs>
      <w:spacing w:before="120" w:after="120"/>
      <w:ind w:left="1984" w:hanging="1134"/>
      <w:jc w:val="both"/>
    </w:pPr>
    <w:rPr>
      <w:rFonts w:eastAsiaTheme="minorHAnsi"/>
      <w:szCs w:val="22"/>
      <w:lang w:eastAsia="en-US"/>
    </w:rPr>
  </w:style>
  <w:style w:type="paragraph" w:customStyle="1" w:styleId="PointDouble2">
    <w:name w:val="PointDouble 2"/>
    <w:basedOn w:val="Normal"/>
    <w:rsid w:val="00C84FAA"/>
    <w:pPr>
      <w:widowControl/>
      <w:tabs>
        <w:tab w:val="left" w:pos="1984"/>
      </w:tabs>
      <w:spacing w:before="120" w:after="120"/>
      <w:ind w:left="2551" w:hanging="1134"/>
      <w:jc w:val="both"/>
    </w:pPr>
    <w:rPr>
      <w:rFonts w:eastAsiaTheme="minorHAnsi"/>
      <w:szCs w:val="22"/>
      <w:lang w:eastAsia="en-US"/>
    </w:rPr>
  </w:style>
  <w:style w:type="paragraph" w:customStyle="1" w:styleId="PointDouble3">
    <w:name w:val="PointDouble 3"/>
    <w:basedOn w:val="Normal"/>
    <w:rsid w:val="00C84FAA"/>
    <w:pPr>
      <w:widowControl/>
      <w:tabs>
        <w:tab w:val="left" w:pos="2551"/>
      </w:tabs>
      <w:spacing w:before="120" w:after="120"/>
      <w:ind w:left="3118" w:hanging="1134"/>
      <w:jc w:val="both"/>
    </w:pPr>
    <w:rPr>
      <w:rFonts w:eastAsiaTheme="minorHAnsi"/>
      <w:szCs w:val="22"/>
      <w:lang w:eastAsia="en-US"/>
    </w:rPr>
  </w:style>
  <w:style w:type="paragraph" w:customStyle="1" w:styleId="PointDouble4">
    <w:name w:val="PointDouble 4"/>
    <w:basedOn w:val="Normal"/>
    <w:rsid w:val="00C84FAA"/>
    <w:pPr>
      <w:widowControl/>
      <w:tabs>
        <w:tab w:val="left" w:pos="3118"/>
      </w:tabs>
      <w:spacing w:before="120" w:after="120"/>
      <w:ind w:left="3685" w:hanging="1134"/>
      <w:jc w:val="both"/>
    </w:pPr>
    <w:rPr>
      <w:rFonts w:eastAsiaTheme="minorHAnsi"/>
      <w:szCs w:val="22"/>
      <w:lang w:eastAsia="en-US"/>
    </w:rPr>
  </w:style>
  <w:style w:type="paragraph" w:customStyle="1" w:styleId="PointTriple0">
    <w:name w:val="PointTriple 0"/>
    <w:basedOn w:val="Normal"/>
    <w:rsid w:val="00C84FAA"/>
    <w:pPr>
      <w:widowControl/>
      <w:tabs>
        <w:tab w:val="left" w:pos="850"/>
        <w:tab w:val="left" w:pos="1417"/>
      </w:tabs>
      <w:spacing w:before="120" w:after="120"/>
      <w:ind w:left="1984" w:hanging="1984"/>
      <w:jc w:val="both"/>
    </w:pPr>
    <w:rPr>
      <w:rFonts w:eastAsiaTheme="minorHAnsi"/>
      <w:szCs w:val="22"/>
      <w:lang w:eastAsia="en-US"/>
    </w:rPr>
  </w:style>
  <w:style w:type="paragraph" w:customStyle="1" w:styleId="PointTriple1">
    <w:name w:val="PointTriple 1"/>
    <w:basedOn w:val="Normal"/>
    <w:rsid w:val="00C84FAA"/>
    <w:pPr>
      <w:widowControl/>
      <w:tabs>
        <w:tab w:val="left" w:pos="1417"/>
        <w:tab w:val="left" w:pos="1984"/>
      </w:tabs>
      <w:spacing w:before="120" w:after="120"/>
      <w:ind w:left="2551" w:hanging="1701"/>
      <w:jc w:val="both"/>
    </w:pPr>
    <w:rPr>
      <w:rFonts w:eastAsiaTheme="minorHAnsi"/>
      <w:szCs w:val="22"/>
      <w:lang w:eastAsia="en-US"/>
    </w:rPr>
  </w:style>
  <w:style w:type="paragraph" w:customStyle="1" w:styleId="PointTriple2">
    <w:name w:val="PointTriple 2"/>
    <w:basedOn w:val="Normal"/>
    <w:rsid w:val="00C84FAA"/>
    <w:pPr>
      <w:widowControl/>
      <w:tabs>
        <w:tab w:val="left" w:pos="1984"/>
        <w:tab w:val="left" w:pos="2551"/>
      </w:tabs>
      <w:spacing w:before="120" w:after="120"/>
      <w:ind w:left="3118" w:hanging="1701"/>
      <w:jc w:val="both"/>
    </w:pPr>
    <w:rPr>
      <w:rFonts w:eastAsiaTheme="minorHAnsi"/>
      <w:szCs w:val="22"/>
      <w:lang w:eastAsia="en-US"/>
    </w:rPr>
  </w:style>
  <w:style w:type="paragraph" w:customStyle="1" w:styleId="PointTriple3">
    <w:name w:val="PointTriple 3"/>
    <w:basedOn w:val="Normal"/>
    <w:rsid w:val="00C84FAA"/>
    <w:pPr>
      <w:widowControl/>
      <w:tabs>
        <w:tab w:val="left" w:pos="2551"/>
        <w:tab w:val="left" w:pos="3118"/>
      </w:tabs>
      <w:spacing w:before="120" w:after="120"/>
      <w:ind w:left="3685" w:hanging="1701"/>
      <w:jc w:val="both"/>
    </w:pPr>
    <w:rPr>
      <w:rFonts w:eastAsiaTheme="minorHAnsi"/>
      <w:szCs w:val="22"/>
      <w:lang w:eastAsia="en-US"/>
    </w:rPr>
  </w:style>
  <w:style w:type="paragraph" w:customStyle="1" w:styleId="PointTriple4">
    <w:name w:val="PointTriple 4"/>
    <w:basedOn w:val="Normal"/>
    <w:rsid w:val="00C84FAA"/>
    <w:pPr>
      <w:widowControl/>
      <w:tabs>
        <w:tab w:val="left" w:pos="3118"/>
        <w:tab w:val="left" w:pos="3685"/>
      </w:tabs>
      <w:spacing w:before="120" w:after="120"/>
      <w:ind w:left="4252" w:hanging="1701"/>
      <w:jc w:val="both"/>
    </w:pPr>
    <w:rPr>
      <w:rFonts w:eastAsiaTheme="minorHAnsi"/>
      <w:szCs w:val="22"/>
      <w:lang w:eastAsia="en-US"/>
    </w:rPr>
  </w:style>
  <w:style w:type="paragraph" w:customStyle="1" w:styleId="NumPar1">
    <w:name w:val="NumPar 1"/>
    <w:basedOn w:val="Normal"/>
    <w:next w:val="Text1"/>
    <w:rsid w:val="00C84FAA"/>
    <w:pPr>
      <w:widowControl/>
      <w:numPr>
        <w:numId w:val="19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NumPar2">
    <w:name w:val="NumPar 2"/>
    <w:basedOn w:val="Normal"/>
    <w:next w:val="Text1"/>
    <w:rsid w:val="00C84FAA"/>
    <w:pPr>
      <w:widowControl/>
      <w:numPr>
        <w:ilvl w:val="1"/>
        <w:numId w:val="19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NumPar3">
    <w:name w:val="NumPar 3"/>
    <w:basedOn w:val="Normal"/>
    <w:next w:val="Text1"/>
    <w:rsid w:val="00C84FAA"/>
    <w:pPr>
      <w:widowControl/>
      <w:numPr>
        <w:ilvl w:val="2"/>
        <w:numId w:val="19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NumPar4">
    <w:name w:val="NumPar 4"/>
    <w:basedOn w:val="Normal"/>
    <w:next w:val="Text1"/>
    <w:rsid w:val="00C84FAA"/>
    <w:pPr>
      <w:widowControl/>
      <w:numPr>
        <w:ilvl w:val="3"/>
        <w:numId w:val="19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NumPar5">
    <w:name w:val="NumPar 5"/>
    <w:basedOn w:val="Normal"/>
    <w:next w:val="Text2"/>
    <w:rsid w:val="00C84FAA"/>
    <w:pPr>
      <w:widowControl/>
      <w:numPr>
        <w:ilvl w:val="4"/>
        <w:numId w:val="19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NumPar6">
    <w:name w:val="NumPar 6"/>
    <w:basedOn w:val="Normal"/>
    <w:next w:val="Text2"/>
    <w:rsid w:val="00C84FAA"/>
    <w:pPr>
      <w:widowControl/>
      <w:numPr>
        <w:ilvl w:val="5"/>
        <w:numId w:val="19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NumPar7">
    <w:name w:val="NumPar 7"/>
    <w:basedOn w:val="Normal"/>
    <w:next w:val="Text2"/>
    <w:rsid w:val="00C84FAA"/>
    <w:pPr>
      <w:widowControl/>
      <w:numPr>
        <w:ilvl w:val="6"/>
        <w:numId w:val="19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ManualNumPar1">
    <w:name w:val="Manual NumPar 1"/>
    <w:basedOn w:val="Normal"/>
    <w:next w:val="Text1"/>
    <w:rsid w:val="00C84FAA"/>
    <w:pPr>
      <w:widowControl/>
      <w:spacing w:before="120" w:after="120"/>
      <w:ind w:left="850" w:hanging="850"/>
      <w:jc w:val="both"/>
    </w:pPr>
    <w:rPr>
      <w:rFonts w:eastAsiaTheme="minorHAnsi"/>
      <w:szCs w:val="22"/>
      <w:lang w:eastAsia="en-US"/>
    </w:rPr>
  </w:style>
  <w:style w:type="paragraph" w:customStyle="1" w:styleId="ManualNumPar2">
    <w:name w:val="Manual NumPar 2"/>
    <w:basedOn w:val="Normal"/>
    <w:next w:val="Text1"/>
    <w:rsid w:val="00C84FAA"/>
    <w:pPr>
      <w:widowControl/>
      <w:spacing w:before="120" w:after="120"/>
      <w:ind w:left="850" w:hanging="850"/>
      <w:jc w:val="both"/>
    </w:pPr>
    <w:rPr>
      <w:rFonts w:eastAsiaTheme="minorHAnsi"/>
      <w:szCs w:val="22"/>
      <w:lang w:eastAsia="en-US"/>
    </w:rPr>
  </w:style>
  <w:style w:type="paragraph" w:customStyle="1" w:styleId="ManualNumPar3">
    <w:name w:val="Manual NumPar 3"/>
    <w:basedOn w:val="Normal"/>
    <w:next w:val="Text1"/>
    <w:rsid w:val="00C84FAA"/>
    <w:pPr>
      <w:widowControl/>
      <w:spacing w:before="120" w:after="120"/>
      <w:ind w:left="850" w:hanging="850"/>
      <w:jc w:val="both"/>
    </w:pPr>
    <w:rPr>
      <w:rFonts w:eastAsiaTheme="minorHAnsi"/>
      <w:szCs w:val="22"/>
      <w:lang w:eastAsia="en-US"/>
    </w:rPr>
  </w:style>
  <w:style w:type="paragraph" w:customStyle="1" w:styleId="ManualNumPar4">
    <w:name w:val="Manual NumPar 4"/>
    <w:basedOn w:val="Normal"/>
    <w:next w:val="Text1"/>
    <w:rsid w:val="00C84FAA"/>
    <w:pPr>
      <w:widowControl/>
      <w:spacing w:before="120" w:after="120"/>
      <w:ind w:left="850" w:hanging="850"/>
      <w:jc w:val="both"/>
    </w:pPr>
    <w:rPr>
      <w:rFonts w:eastAsiaTheme="minorHAnsi"/>
      <w:szCs w:val="22"/>
      <w:lang w:eastAsia="en-US"/>
    </w:rPr>
  </w:style>
  <w:style w:type="paragraph" w:customStyle="1" w:styleId="ManualNumPar5">
    <w:name w:val="Manual NumPar 5"/>
    <w:basedOn w:val="Normal"/>
    <w:next w:val="Text2"/>
    <w:rsid w:val="00C84FAA"/>
    <w:pPr>
      <w:widowControl/>
      <w:spacing w:before="120" w:after="120"/>
      <w:ind w:left="1417" w:hanging="1417"/>
      <w:jc w:val="both"/>
    </w:pPr>
    <w:rPr>
      <w:rFonts w:eastAsiaTheme="minorHAnsi"/>
      <w:szCs w:val="22"/>
      <w:lang w:eastAsia="en-US"/>
    </w:rPr>
  </w:style>
  <w:style w:type="paragraph" w:customStyle="1" w:styleId="ManualNumPar6">
    <w:name w:val="Manual NumPar 6"/>
    <w:basedOn w:val="Normal"/>
    <w:next w:val="Text2"/>
    <w:rsid w:val="00C84FAA"/>
    <w:pPr>
      <w:widowControl/>
      <w:spacing w:before="120" w:after="120"/>
      <w:ind w:left="1417" w:hanging="1417"/>
      <w:jc w:val="both"/>
    </w:pPr>
    <w:rPr>
      <w:rFonts w:eastAsiaTheme="minorHAnsi"/>
      <w:szCs w:val="22"/>
      <w:lang w:eastAsia="en-US"/>
    </w:rPr>
  </w:style>
  <w:style w:type="paragraph" w:customStyle="1" w:styleId="ManualNumPar7">
    <w:name w:val="Manual NumPar 7"/>
    <w:basedOn w:val="Normal"/>
    <w:next w:val="Text2"/>
    <w:rsid w:val="00C84FAA"/>
    <w:pPr>
      <w:widowControl/>
      <w:spacing w:before="120" w:after="120"/>
      <w:ind w:left="1417" w:hanging="1417"/>
      <w:jc w:val="both"/>
    </w:pPr>
    <w:rPr>
      <w:rFonts w:eastAsiaTheme="minorHAnsi"/>
      <w:szCs w:val="22"/>
      <w:lang w:eastAsia="en-US"/>
    </w:rPr>
  </w:style>
  <w:style w:type="paragraph" w:customStyle="1" w:styleId="QuotedNumPar">
    <w:name w:val="Quoted NumPar"/>
    <w:basedOn w:val="Normal"/>
    <w:rsid w:val="00C84FAA"/>
    <w:pPr>
      <w:widowControl/>
      <w:spacing w:before="120" w:after="120"/>
      <w:ind w:left="1417" w:hanging="567"/>
      <w:jc w:val="both"/>
    </w:pPr>
    <w:rPr>
      <w:rFonts w:eastAsiaTheme="minorHAnsi"/>
      <w:szCs w:val="22"/>
      <w:lang w:eastAsia="en-US"/>
    </w:rPr>
  </w:style>
  <w:style w:type="paragraph" w:customStyle="1" w:styleId="ManualHeading1">
    <w:name w:val="Manual Heading 1"/>
    <w:basedOn w:val="Normal"/>
    <w:next w:val="Text1"/>
    <w:rsid w:val="00C84FAA"/>
    <w:pPr>
      <w:keepNext/>
      <w:widowControl/>
      <w:tabs>
        <w:tab w:val="left" w:pos="850"/>
      </w:tabs>
      <w:spacing w:before="360" w:after="120"/>
      <w:ind w:left="850" w:hanging="850"/>
      <w:jc w:val="both"/>
      <w:outlineLvl w:val="0"/>
    </w:pPr>
    <w:rPr>
      <w:rFonts w:eastAsiaTheme="minorHAnsi"/>
      <w:b/>
      <w:smallCaps/>
      <w:szCs w:val="22"/>
      <w:lang w:eastAsia="en-US"/>
    </w:rPr>
  </w:style>
  <w:style w:type="paragraph" w:customStyle="1" w:styleId="ManualHeading2">
    <w:name w:val="Manual Heading 2"/>
    <w:basedOn w:val="Normal"/>
    <w:next w:val="Text1"/>
    <w:rsid w:val="00C84FAA"/>
    <w:pPr>
      <w:keepNext/>
      <w:widowControl/>
      <w:tabs>
        <w:tab w:val="left" w:pos="850"/>
      </w:tabs>
      <w:spacing w:before="120" w:after="120"/>
      <w:ind w:left="850" w:hanging="850"/>
      <w:jc w:val="both"/>
      <w:outlineLvl w:val="1"/>
    </w:pPr>
    <w:rPr>
      <w:rFonts w:eastAsiaTheme="minorHAnsi"/>
      <w:b/>
      <w:szCs w:val="22"/>
      <w:lang w:eastAsia="en-US"/>
    </w:rPr>
  </w:style>
  <w:style w:type="paragraph" w:customStyle="1" w:styleId="ManualHeading3">
    <w:name w:val="Manual Heading 3"/>
    <w:basedOn w:val="Normal"/>
    <w:next w:val="Text1"/>
    <w:rsid w:val="00C84FAA"/>
    <w:pPr>
      <w:keepNext/>
      <w:widowControl/>
      <w:tabs>
        <w:tab w:val="left" w:pos="850"/>
      </w:tabs>
      <w:spacing w:before="120" w:after="120"/>
      <w:ind w:left="850" w:hanging="850"/>
      <w:jc w:val="both"/>
      <w:outlineLvl w:val="2"/>
    </w:pPr>
    <w:rPr>
      <w:rFonts w:eastAsiaTheme="minorHAnsi"/>
      <w:i/>
      <w:szCs w:val="22"/>
      <w:lang w:eastAsia="en-US"/>
    </w:rPr>
  </w:style>
  <w:style w:type="paragraph" w:customStyle="1" w:styleId="ManualHeading4">
    <w:name w:val="Manual Heading 4"/>
    <w:basedOn w:val="Normal"/>
    <w:next w:val="Text1"/>
    <w:rsid w:val="00C84FAA"/>
    <w:pPr>
      <w:keepNext/>
      <w:widowControl/>
      <w:tabs>
        <w:tab w:val="left" w:pos="850"/>
      </w:tabs>
      <w:spacing w:before="120" w:after="120"/>
      <w:ind w:left="850" w:hanging="850"/>
      <w:jc w:val="both"/>
      <w:outlineLvl w:val="3"/>
    </w:pPr>
    <w:rPr>
      <w:rFonts w:eastAsiaTheme="minorHAnsi"/>
      <w:szCs w:val="22"/>
      <w:lang w:eastAsia="en-US"/>
    </w:rPr>
  </w:style>
  <w:style w:type="paragraph" w:customStyle="1" w:styleId="ManualHeading5">
    <w:name w:val="Manual Heading 5"/>
    <w:basedOn w:val="Normal"/>
    <w:next w:val="Text2"/>
    <w:rsid w:val="00C84FAA"/>
    <w:pPr>
      <w:keepNext/>
      <w:widowControl/>
      <w:tabs>
        <w:tab w:val="left" w:pos="1417"/>
      </w:tabs>
      <w:spacing w:before="120" w:after="120"/>
      <w:ind w:left="1417" w:hanging="1417"/>
      <w:jc w:val="both"/>
      <w:outlineLvl w:val="4"/>
    </w:pPr>
    <w:rPr>
      <w:rFonts w:eastAsiaTheme="minorHAnsi"/>
      <w:szCs w:val="22"/>
      <w:lang w:eastAsia="en-US"/>
    </w:rPr>
  </w:style>
  <w:style w:type="paragraph" w:customStyle="1" w:styleId="ManualHeading6">
    <w:name w:val="Manual Heading 6"/>
    <w:basedOn w:val="Normal"/>
    <w:next w:val="Text2"/>
    <w:rsid w:val="00C84FAA"/>
    <w:pPr>
      <w:keepNext/>
      <w:widowControl/>
      <w:tabs>
        <w:tab w:val="left" w:pos="1417"/>
      </w:tabs>
      <w:spacing w:before="120" w:after="120"/>
      <w:ind w:left="1417" w:hanging="1417"/>
      <w:jc w:val="both"/>
      <w:outlineLvl w:val="5"/>
    </w:pPr>
    <w:rPr>
      <w:rFonts w:eastAsiaTheme="minorHAnsi"/>
      <w:szCs w:val="22"/>
      <w:lang w:eastAsia="en-US"/>
    </w:rPr>
  </w:style>
  <w:style w:type="paragraph" w:customStyle="1" w:styleId="ManualHeading7">
    <w:name w:val="Manual Heading 7"/>
    <w:basedOn w:val="Normal"/>
    <w:next w:val="Text2"/>
    <w:rsid w:val="00C84FAA"/>
    <w:pPr>
      <w:keepNext/>
      <w:widowControl/>
      <w:tabs>
        <w:tab w:val="left" w:pos="1417"/>
      </w:tabs>
      <w:spacing w:before="120" w:after="120"/>
      <w:ind w:left="1417" w:hanging="1417"/>
      <w:jc w:val="both"/>
      <w:outlineLvl w:val="6"/>
    </w:pPr>
    <w:rPr>
      <w:rFonts w:eastAsiaTheme="minorHAnsi"/>
      <w:szCs w:val="22"/>
      <w:lang w:eastAsia="en-US"/>
    </w:rPr>
  </w:style>
  <w:style w:type="paragraph" w:customStyle="1" w:styleId="ChapterTitle">
    <w:name w:val="ChapterTitle"/>
    <w:basedOn w:val="Normal"/>
    <w:next w:val="Normal"/>
    <w:rsid w:val="00C84FAA"/>
    <w:pPr>
      <w:keepNext/>
      <w:widowControl/>
      <w:spacing w:before="120" w:after="360"/>
      <w:jc w:val="center"/>
    </w:pPr>
    <w:rPr>
      <w:rFonts w:eastAsiaTheme="minorHAnsi"/>
      <w:b/>
      <w:sz w:val="32"/>
      <w:szCs w:val="22"/>
      <w:lang w:eastAsia="en-US"/>
    </w:rPr>
  </w:style>
  <w:style w:type="paragraph" w:customStyle="1" w:styleId="PartTitle">
    <w:name w:val="PartTitle"/>
    <w:basedOn w:val="Normal"/>
    <w:next w:val="ChapterTitle"/>
    <w:rsid w:val="00C84FAA"/>
    <w:pPr>
      <w:keepNext/>
      <w:pageBreakBefore/>
      <w:widowControl/>
      <w:spacing w:before="120" w:after="360"/>
      <w:jc w:val="center"/>
    </w:pPr>
    <w:rPr>
      <w:rFonts w:eastAsiaTheme="minorHAnsi"/>
      <w:b/>
      <w:sz w:val="36"/>
      <w:szCs w:val="22"/>
      <w:lang w:eastAsia="en-US"/>
    </w:rPr>
  </w:style>
  <w:style w:type="paragraph" w:customStyle="1" w:styleId="SectionTitle">
    <w:name w:val="SectionTitle"/>
    <w:basedOn w:val="Normal"/>
    <w:next w:val="Heading1"/>
    <w:rsid w:val="00C84FAA"/>
    <w:pPr>
      <w:keepNext/>
      <w:widowControl/>
      <w:spacing w:before="120" w:after="360"/>
      <w:jc w:val="center"/>
    </w:pPr>
    <w:rPr>
      <w:rFonts w:eastAsiaTheme="minorHAnsi"/>
      <w:b/>
      <w:smallCaps/>
      <w:sz w:val="28"/>
      <w:szCs w:val="22"/>
      <w:lang w:eastAsia="en-US"/>
    </w:rPr>
  </w:style>
  <w:style w:type="paragraph" w:customStyle="1" w:styleId="TableTitle">
    <w:name w:val="Table Title"/>
    <w:basedOn w:val="Normal"/>
    <w:next w:val="Normal"/>
    <w:rsid w:val="00C84FAA"/>
    <w:pPr>
      <w:widowControl/>
      <w:spacing w:before="120" w:after="120"/>
      <w:jc w:val="center"/>
    </w:pPr>
    <w:rPr>
      <w:rFonts w:eastAsiaTheme="minorHAnsi"/>
      <w:b/>
      <w:szCs w:val="22"/>
      <w:lang w:eastAsia="en-US"/>
    </w:rPr>
  </w:style>
  <w:style w:type="character" w:customStyle="1" w:styleId="Marker">
    <w:name w:val="Marker"/>
    <w:basedOn w:val="DefaultParagraphFont"/>
    <w:rsid w:val="00C84FAA"/>
    <w:rPr>
      <w:color w:val="0000FF"/>
      <w:shd w:val="clear" w:color="auto" w:fill="auto"/>
    </w:rPr>
  </w:style>
  <w:style w:type="character" w:customStyle="1" w:styleId="Marker1">
    <w:name w:val="Marker1"/>
    <w:basedOn w:val="DefaultParagraphFont"/>
    <w:rsid w:val="00C84FAA"/>
    <w:rPr>
      <w:color w:val="008000"/>
      <w:shd w:val="clear" w:color="auto" w:fill="auto"/>
    </w:rPr>
  </w:style>
  <w:style w:type="character" w:customStyle="1" w:styleId="Marker2">
    <w:name w:val="Marker2"/>
    <w:basedOn w:val="DefaultParagraphFont"/>
    <w:rsid w:val="00C84FAA"/>
    <w:rPr>
      <w:color w:val="FF0000"/>
      <w:shd w:val="clear" w:color="auto" w:fill="auto"/>
    </w:rPr>
  </w:style>
  <w:style w:type="paragraph" w:customStyle="1" w:styleId="Point0number">
    <w:name w:val="Point 0 (number)"/>
    <w:basedOn w:val="Normal"/>
    <w:rsid w:val="00C84FAA"/>
    <w:pPr>
      <w:widowControl/>
      <w:numPr>
        <w:numId w:val="18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Point1number">
    <w:name w:val="Point 1 (number)"/>
    <w:basedOn w:val="Normal"/>
    <w:rsid w:val="00C84FAA"/>
    <w:pPr>
      <w:widowControl/>
      <w:numPr>
        <w:ilvl w:val="2"/>
        <w:numId w:val="18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Point2number">
    <w:name w:val="Point 2 (number)"/>
    <w:basedOn w:val="Normal"/>
    <w:rsid w:val="00C84FAA"/>
    <w:pPr>
      <w:widowControl/>
      <w:numPr>
        <w:ilvl w:val="4"/>
        <w:numId w:val="18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Point3number">
    <w:name w:val="Point 3 (number)"/>
    <w:basedOn w:val="Normal"/>
    <w:rsid w:val="00C84FAA"/>
    <w:pPr>
      <w:widowControl/>
      <w:numPr>
        <w:ilvl w:val="6"/>
        <w:numId w:val="18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Point0letter">
    <w:name w:val="Point 0 (letter)"/>
    <w:basedOn w:val="Normal"/>
    <w:rsid w:val="00C84FAA"/>
    <w:pPr>
      <w:widowControl/>
      <w:numPr>
        <w:ilvl w:val="1"/>
        <w:numId w:val="18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Point1letter">
    <w:name w:val="Point 1 (letter)"/>
    <w:basedOn w:val="Normal"/>
    <w:rsid w:val="00C84FAA"/>
    <w:pPr>
      <w:widowControl/>
      <w:numPr>
        <w:ilvl w:val="3"/>
        <w:numId w:val="18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Point2letter">
    <w:name w:val="Point 2 (letter)"/>
    <w:basedOn w:val="Normal"/>
    <w:rsid w:val="00C84FAA"/>
    <w:pPr>
      <w:widowControl/>
      <w:numPr>
        <w:ilvl w:val="5"/>
        <w:numId w:val="18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Point3letter">
    <w:name w:val="Point 3 (letter)"/>
    <w:basedOn w:val="Normal"/>
    <w:rsid w:val="00C84FAA"/>
    <w:pPr>
      <w:widowControl/>
      <w:numPr>
        <w:ilvl w:val="7"/>
        <w:numId w:val="18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Point4letter">
    <w:name w:val="Point 4 (letter)"/>
    <w:basedOn w:val="Normal"/>
    <w:rsid w:val="00C84FAA"/>
    <w:pPr>
      <w:widowControl/>
      <w:numPr>
        <w:ilvl w:val="8"/>
        <w:numId w:val="18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Bullet0">
    <w:name w:val="Bullet 0"/>
    <w:basedOn w:val="Normal"/>
    <w:rsid w:val="00C84FAA"/>
    <w:pPr>
      <w:widowControl/>
      <w:numPr>
        <w:numId w:val="27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Bullet1">
    <w:name w:val="Bullet 1"/>
    <w:basedOn w:val="Normal"/>
    <w:rsid w:val="00C84FAA"/>
    <w:pPr>
      <w:widowControl/>
      <w:numPr>
        <w:numId w:val="28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Bullet2">
    <w:name w:val="Bullet 2"/>
    <w:basedOn w:val="Normal"/>
    <w:rsid w:val="00C84FAA"/>
    <w:pPr>
      <w:widowControl/>
      <w:numPr>
        <w:numId w:val="29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Bullet3">
    <w:name w:val="Bullet 3"/>
    <w:basedOn w:val="Normal"/>
    <w:rsid w:val="00C84FAA"/>
    <w:pPr>
      <w:widowControl/>
      <w:numPr>
        <w:numId w:val="30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Bullet4">
    <w:name w:val="Bullet 4"/>
    <w:basedOn w:val="Normal"/>
    <w:rsid w:val="00C84FAA"/>
    <w:pPr>
      <w:widowControl/>
      <w:numPr>
        <w:numId w:val="31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Langue">
    <w:name w:val="Langue"/>
    <w:basedOn w:val="Normal"/>
    <w:next w:val="Rfrenceinterne"/>
    <w:rsid w:val="00C84FAA"/>
    <w:pPr>
      <w:framePr w:wrap="around" w:vAnchor="page" w:hAnchor="text" w:xAlign="center" w:y="14741"/>
      <w:widowControl/>
      <w:spacing w:after="600"/>
      <w:jc w:val="center"/>
    </w:pPr>
    <w:rPr>
      <w:rFonts w:eastAsiaTheme="minorHAnsi"/>
      <w:b/>
      <w:caps/>
      <w:szCs w:val="22"/>
      <w:lang w:eastAsia="en-US"/>
    </w:rPr>
  </w:style>
  <w:style w:type="paragraph" w:customStyle="1" w:styleId="Nomdelinstitution">
    <w:name w:val="Nom de l'institution"/>
    <w:basedOn w:val="Normal"/>
    <w:next w:val="Emission"/>
    <w:rsid w:val="00C84FAA"/>
    <w:pPr>
      <w:widowControl/>
    </w:pPr>
    <w:rPr>
      <w:rFonts w:ascii="Arial" w:eastAsiaTheme="minorHAnsi" w:hAnsi="Arial" w:cs="Arial"/>
      <w:szCs w:val="22"/>
      <w:lang w:eastAsia="en-US"/>
    </w:rPr>
  </w:style>
  <w:style w:type="paragraph" w:customStyle="1" w:styleId="Emission">
    <w:name w:val="Emission"/>
    <w:basedOn w:val="Normal"/>
    <w:next w:val="Rfrenceinstitutionnelle"/>
    <w:rsid w:val="00C84FAA"/>
    <w:pPr>
      <w:widowControl/>
      <w:ind w:left="5103"/>
    </w:pPr>
    <w:rPr>
      <w:rFonts w:eastAsiaTheme="minorHAnsi"/>
      <w:szCs w:val="22"/>
      <w:lang w:eastAsia="en-US"/>
    </w:rPr>
  </w:style>
  <w:style w:type="paragraph" w:customStyle="1" w:styleId="Rfrenceinstitutionnelle">
    <w:name w:val="Référence institutionnelle"/>
    <w:basedOn w:val="Normal"/>
    <w:next w:val="Confidentialit"/>
    <w:rsid w:val="00C84FAA"/>
    <w:pPr>
      <w:widowControl/>
      <w:spacing w:after="240"/>
      <w:ind w:left="5103"/>
    </w:pPr>
    <w:rPr>
      <w:rFonts w:eastAsiaTheme="minorHAnsi"/>
      <w:szCs w:val="22"/>
      <w:lang w:eastAsia="en-US"/>
    </w:rPr>
  </w:style>
  <w:style w:type="paragraph" w:customStyle="1" w:styleId="Pagedecouverture">
    <w:name w:val="Page de couverture"/>
    <w:basedOn w:val="Normal"/>
    <w:next w:val="Normal"/>
    <w:rsid w:val="00C84FAA"/>
    <w:pPr>
      <w:widowControl/>
      <w:jc w:val="both"/>
    </w:pPr>
    <w:rPr>
      <w:rFonts w:eastAsiaTheme="minorHAnsi"/>
      <w:szCs w:val="22"/>
      <w:lang w:eastAsia="en-US"/>
    </w:rPr>
  </w:style>
  <w:style w:type="paragraph" w:customStyle="1" w:styleId="Declassification">
    <w:name w:val="Declassification"/>
    <w:basedOn w:val="Normal"/>
    <w:next w:val="Normal"/>
    <w:rsid w:val="00C84FAA"/>
    <w:pPr>
      <w:widowControl/>
      <w:jc w:val="both"/>
    </w:pPr>
    <w:rPr>
      <w:rFonts w:eastAsiaTheme="minorHAnsi"/>
      <w:szCs w:val="22"/>
      <w:lang w:eastAsia="en-US"/>
    </w:rPr>
  </w:style>
  <w:style w:type="paragraph" w:customStyle="1" w:styleId="Disclaimer">
    <w:name w:val="Disclaimer"/>
    <w:basedOn w:val="Normal"/>
    <w:rsid w:val="00C84FAA"/>
    <w:pPr>
      <w:framePr w:w="8220" w:wrap="notBeside" w:hAnchor="margin" w:xAlign="center" w:y="10401"/>
      <w:widowControl/>
      <w:pBdr>
        <w:top w:val="single" w:sz="6" w:space="4" w:color="auto"/>
        <w:left w:val="single" w:sz="6" w:space="7" w:color="auto"/>
        <w:bottom w:val="single" w:sz="6" w:space="4" w:color="auto"/>
        <w:right w:val="single" w:sz="6" w:space="7" w:color="auto"/>
      </w:pBdr>
      <w:shd w:val="clear" w:color="FFFFFF" w:fill="auto"/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SecurityMarking">
    <w:name w:val="SecurityMarking"/>
    <w:basedOn w:val="Normal"/>
    <w:rsid w:val="00C84FAA"/>
    <w:pPr>
      <w:widowControl/>
      <w:spacing w:line="276" w:lineRule="auto"/>
      <w:ind w:left="5103"/>
    </w:pPr>
    <w:rPr>
      <w:rFonts w:eastAsiaTheme="minorHAnsi"/>
      <w:sz w:val="28"/>
      <w:szCs w:val="22"/>
      <w:lang w:eastAsia="en-US"/>
    </w:rPr>
  </w:style>
  <w:style w:type="paragraph" w:customStyle="1" w:styleId="DateMarking">
    <w:name w:val="DateMarking"/>
    <w:basedOn w:val="Normal"/>
    <w:rsid w:val="00C84FAA"/>
    <w:pPr>
      <w:widowControl/>
      <w:spacing w:line="276" w:lineRule="auto"/>
      <w:ind w:left="5103"/>
    </w:pPr>
    <w:rPr>
      <w:rFonts w:eastAsiaTheme="minorHAnsi"/>
      <w:i/>
      <w:sz w:val="28"/>
      <w:szCs w:val="22"/>
      <w:lang w:eastAsia="en-US"/>
    </w:rPr>
  </w:style>
  <w:style w:type="paragraph" w:customStyle="1" w:styleId="ReleasableTo">
    <w:name w:val="ReleasableTo"/>
    <w:basedOn w:val="Normal"/>
    <w:rsid w:val="00C84FAA"/>
    <w:pPr>
      <w:widowControl/>
      <w:spacing w:line="276" w:lineRule="auto"/>
      <w:ind w:left="5103"/>
    </w:pPr>
    <w:rPr>
      <w:rFonts w:eastAsiaTheme="minorHAnsi"/>
      <w:i/>
      <w:sz w:val="28"/>
      <w:szCs w:val="22"/>
      <w:lang w:eastAsia="en-US"/>
    </w:rPr>
  </w:style>
  <w:style w:type="paragraph" w:customStyle="1" w:styleId="Annexetitreexpos">
    <w:name w:val="Annexe titre (exposé)"/>
    <w:basedOn w:val="Normal"/>
    <w:next w:val="Normal"/>
    <w:rsid w:val="00C84FAA"/>
    <w:pPr>
      <w:widowControl/>
      <w:spacing w:before="120" w:after="120"/>
      <w:jc w:val="center"/>
    </w:pPr>
    <w:rPr>
      <w:rFonts w:eastAsiaTheme="minorHAnsi"/>
      <w:b/>
      <w:szCs w:val="22"/>
      <w:u w:val="single"/>
      <w:lang w:eastAsia="en-US"/>
    </w:rPr>
  </w:style>
  <w:style w:type="paragraph" w:customStyle="1" w:styleId="Annexetitre">
    <w:name w:val="Annexe titre"/>
    <w:basedOn w:val="Normal"/>
    <w:next w:val="Normal"/>
    <w:rsid w:val="00C84FAA"/>
    <w:pPr>
      <w:widowControl/>
      <w:spacing w:before="120" w:after="120"/>
      <w:jc w:val="center"/>
    </w:pPr>
    <w:rPr>
      <w:rFonts w:eastAsiaTheme="minorHAnsi"/>
      <w:b/>
      <w:szCs w:val="22"/>
      <w:u w:val="single"/>
      <w:lang w:eastAsia="en-US"/>
    </w:rPr>
  </w:style>
  <w:style w:type="paragraph" w:customStyle="1" w:styleId="Annexetitrefichefinancire">
    <w:name w:val="Annexe titre (fiche financière)"/>
    <w:basedOn w:val="Normal"/>
    <w:next w:val="Normal"/>
    <w:rsid w:val="00C84FAA"/>
    <w:pPr>
      <w:widowControl/>
      <w:spacing w:before="120" w:after="120"/>
      <w:jc w:val="center"/>
    </w:pPr>
    <w:rPr>
      <w:rFonts w:eastAsiaTheme="minorHAnsi"/>
      <w:b/>
      <w:szCs w:val="22"/>
      <w:u w:val="single"/>
      <w:lang w:eastAsia="en-US"/>
    </w:rPr>
  </w:style>
  <w:style w:type="paragraph" w:customStyle="1" w:styleId="Applicationdirecte">
    <w:name w:val="Application directe"/>
    <w:basedOn w:val="Normal"/>
    <w:next w:val="Fait"/>
    <w:rsid w:val="00C84FAA"/>
    <w:pPr>
      <w:widowControl/>
      <w:spacing w:before="480" w:after="120"/>
      <w:jc w:val="both"/>
    </w:pPr>
    <w:rPr>
      <w:rFonts w:eastAsiaTheme="minorHAnsi"/>
      <w:szCs w:val="22"/>
      <w:lang w:eastAsia="en-US"/>
    </w:rPr>
  </w:style>
  <w:style w:type="paragraph" w:customStyle="1" w:styleId="Avertissementtitre">
    <w:name w:val="Avertissement titre"/>
    <w:basedOn w:val="Normal"/>
    <w:next w:val="Normal"/>
    <w:rsid w:val="00C84FAA"/>
    <w:pPr>
      <w:keepNext/>
      <w:widowControl/>
      <w:spacing w:before="480" w:after="120"/>
      <w:jc w:val="both"/>
    </w:pPr>
    <w:rPr>
      <w:rFonts w:eastAsiaTheme="minorHAnsi"/>
      <w:szCs w:val="22"/>
      <w:u w:val="single"/>
      <w:lang w:eastAsia="en-US"/>
    </w:rPr>
  </w:style>
  <w:style w:type="paragraph" w:customStyle="1" w:styleId="Confidence">
    <w:name w:val="Confidence"/>
    <w:basedOn w:val="Normal"/>
    <w:next w:val="Normal"/>
    <w:rsid w:val="00C84FAA"/>
    <w:pPr>
      <w:widowControl/>
      <w:spacing w:before="360" w:after="120"/>
      <w:jc w:val="center"/>
    </w:pPr>
    <w:rPr>
      <w:rFonts w:eastAsiaTheme="minorHAnsi"/>
      <w:szCs w:val="22"/>
      <w:lang w:eastAsia="en-US"/>
    </w:rPr>
  </w:style>
  <w:style w:type="paragraph" w:customStyle="1" w:styleId="Confidentialit">
    <w:name w:val="Confidentialité"/>
    <w:basedOn w:val="Normal"/>
    <w:next w:val="TypedudocumentPagedecouverture"/>
    <w:rsid w:val="00C84FAA"/>
    <w:pPr>
      <w:widowControl/>
      <w:spacing w:before="240" w:after="240"/>
      <w:ind w:left="5103"/>
    </w:pPr>
    <w:rPr>
      <w:rFonts w:eastAsiaTheme="minorHAnsi"/>
      <w:i/>
      <w:sz w:val="32"/>
      <w:szCs w:val="22"/>
      <w:lang w:eastAsia="en-US"/>
    </w:rPr>
  </w:style>
  <w:style w:type="paragraph" w:customStyle="1" w:styleId="Considrant">
    <w:name w:val="Considérant"/>
    <w:basedOn w:val="Normal"/>
    <w:rsid w:val="00C84FAA"/>
    <w:pPr>
      <w:widowControl/>
      <w:numPr>
        <w:numId w:val="20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Corrigendum">
    <w:name w:val="Corrigendum"/>
    <w:basedOn w:val="Normal"/>
    <w:next w:val="Normal"/>
    <w:rsid w:val="00C84FAA"/>
    <w:pPr>
      <w:widowControl/>
      <w:spacing w:after="240"/>
    </w:pPr>
    <w:rPr>
      <w:rFonts w:eastAsiaTheme="minorHAnsi"/>
      <w:szCs w:val="22"/>
      <w:lang w:eastAsia="en-US"/>
    </w:rPr>
  </w:style>
  <w:style w:type="paragraph" w:customStyle="1" w:styleId="Datedadoption">
    <w:name w:val="Date d'adoption"/>
    <w:basedOn w:val="Normal"/>
    <w:next w:val="Titreobjet"/>
    <w:rsid w:val="00C84FAA"/>
    <w:pPr>
      <w:widowControl/>
      <w:spacing w:before="360"/>
      <w:jc w:val="center"/>
    </w:pPr>
    <w:rPr>
      <w:rFonts w:eastAsiaTheme="minorHAnsi"/>
      <w:b/>
      <w:szCs w:val="22"/>
      <w:lang w:eastAsia="en-US"/>
    </w:rPr>
  </w:style>
  <w:style w:type="paragraph" w:customStyle="1" w:styleId="Exposdesmotifstitre">
    <w:name w:val="Exposé des motifs titre"/>
    <w:basedOn w:val="Normal"/>
    <w:next w:val="Normal"/>
    <w:rsid w:val="00C84FAA"/>
    <w:pPr>
      <w:widowControl/>
      <w:spacing w:before="120" w:after="120"/>
      <w:jc w:val="center"/>
    </w:pPr>
    <w:rPr>
      <w:rFonts w:eastAsiaTheme="minorHAnsi"/>
      <w:b/>
      <w:szCs w:val="22"/>
      <w:u w:val="single"/>
      <w:lang w:eastAsia="en-US"/>
    </w:rPr>
  </w:style>
  <w:style w:type="paragraph" w:customStyle="1" w:styleId="Fait">
    <w:name w:val="Fait à"/>
    <w:basedOn w:val="Normal"/>
    <w:next w:val="Institutionquisigne"/>
    <w:rsid w:val="00C84FAA"/>
    <w:pPr>
      <w:keepNext/>
      <w:widowControl/>
      <w:spacing w:before="120"/>
      <w:jc w:val="both"/>
    </w:pPr>
    <w:rPr>
      <w:rFonts w:eastAsiaTheme="minorHAnsi"/>
      <w:szCs w:val="22"/>
      <w:lang w:eastAsia="en-US"/>
    </w:rPr>
  </w:style>
  <w:style w:type="paragraph" w:customStyle="1" w:styleId="Formuledadoption">
    <w:name w:val="Formule d'adoption"/>
    <w:basedOn w:val="Normal"/>
    <w:next w:val="Titrearticle"/>
    <w:rsid w:val="00C84FAA"/>
    <w:pPr>
      <w:keepNext/>
      <w:widowControl/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Institutionquiagit">
    <w:name w:val="Institution qui agit"/>
    <w:basedOn w:val="Normal"/>
    <w:next w:val="Normal"/>
    <w:rsid w:val="00C84FAA"/>
    <w:pPr>
      <w:keepNext/>
      <w:widowControl/>
      <w:spacing w:before="600" w:after="120"/>
      <w:jc w:val="both"/>
    </w:pPr>
    <w:rPr>
      <w:rFonts w:eastAsiaTheme="minorHAnsi"/>
      <w:szCs w:val="22"/>
      <w:lang w:eastAsia="en-US"/>
    </w:rPr>
  </w:style>
  <w:style w:type="paragraph" w:customStyle="1" w:styleId="Institutionquisigne">
    <w:name w:val="Institution qui signe"/>
    <w:basedOn w:val="Normal"/>
    <w:next w:val="Personnequisigne"/>
    <w:rsid w:val="00C84FAA"/>
    <w:pPr>
      <w:keepNext/>
      <w:widowControl/>
      <w:tabs>
        <w:tab w:val="left" w:pos="4252"/>
      </w:tabs>
      <w:spacing w:before="720"/>
      <w:jc w:val="both"/>
    </w:pPr>
    <w:rPr>
      <w:rFonts w:eastAsiaTheme="minorHAnsi"/>
      <w:i/>
      <w:szCs w:val="22"/>
      <w:lang w:eastAsia="en-US"/>
    </w:rPr>
  </w:style>
  <w:style w:type="paragraph" w:customStyle="1" w:styleId="ManualConsidrant">
    <w:name w:val="Manual Considérant"/>
    <w:basedOn w:val="Normal"/>
    <w:rsid w:val="00C84FAA"/>
    <w:pPr>
      <w:widowControl/>
      <w:spacing w:before="120" w:after="120"/>
      <w:ind w:left="709" w:hanging="709"/>
      <w:jc w:val="both"/>
    </w:pPr>
    <w:rPr>
      <w:rFonts w:eastAsiaTheme="minorHAnsi"/>
      <w:szCs w:val="22"/>
      <w:lang w:eastAsia="en-US"/>
    </w:rPr>
  </w:style>
  <w:style w:type="paragraph" w:customStyle="1" w:styleId="Personnequisigne">
    <w:name w:val="Personne qui signe"/>
    <w:basedOn w:val="Normal"/>
    <w:next w:val="Institutionquisigne"/>
    <w:rsid w:val="00C84FAA"/>
    <w:pPr>
      <w:widowControl/>
      <w:tabs>
        <w:tab w:val="left" w:pos="4252"/>
      </w:tabs>
    </w:pPr>
    <w:rPr>
      <w:rFonts w:eastAsiaTheme="minorHAnsi"/>
      <w:i/>
      <w:szCs w:val="22"/>
      <w:lang w:eastAsia="en-US"/>
    </w:rPr>
  </w:style>
  <w:style w:type="paragraph" w:customStyle="1" w:styleId="Rfrenceinterinstitutionnelle">
    <w:name w:val="Référence interinstitutionnelle"/>
    <w:basedOn w:val="Normal"/>
    <w:next w:val="Statut"/>
    <w:rsid w:val="00C84FAA"/>
    <w:pPr>
      <w:widowControl/>
      <w:ind w:left="5103"/>
    </w:pPr>
    <w:rPr>
      <w:rFonts w:eastAsiaTheme="minorHAnsi"/>
      <w:szCs w:val="22"/>
      <w:lang w:eastAsia="en-US"/>
    </w:rPr>
  </w:style>
  <w:style w:type="paragraph" w:customStyle="1" w:styleId="Rfrenceinterne">
    <w:name w:val="Référence interne"/>
    <w:basedOn w:val="Normal"/>
    <w:next w:val="Rfrenceinterinstitutionnelle"/>
    <w:rsid w:val="00C84FAA"/>
    <w:pPr>
      <w:widowControl/>
      <w:ind w:left="5103"/>
    </w:pPr>
    <w:rPr>
      <w:rFonts w:eastAsiaTheme="minorHAnsi"/>
      <w:szCs w:val="22"/>
      <w:lang w:eastAsia="en-US"/>
    </w:rPr>
  </w:style>
  <w:style w:type="paragraph" w:customStyle="1" w:styleId="Statut">
    <w:name w:val="Statut"/>
    <w:basedOn w:val="Normal"/>
    <w:next w:val="Typedudocument"/>
    <w:rsid w:val="00C84FAA"/>
    <w:pPr>
      <w:widowControl/>
      <w:spacing w:before="360"/>
      <w:jc w:val="center"/>
    </w:pPr>
    <w:rPr>
      <w:rFonts w:eastAsiaTheme="minorHAnsi"/>
      <w:szCs w:val="22"/>
      <w:lang w:eastAsia="en-US"/>
    </w:rPr>
  </w:style>
  <w:style w:type="paragraph" w:customStyle="1" w:styleId="Titrearticle">
    <w:name w:val="Titre article"/>
    <w:basedOn w:val="Normal"/>
    <w:next w:val="Normal"/>
    <w:rsid w:val="00C84FAA"/>
    <w:pPr>
      <w:keepNext/>
      <w:widowControl/>
      <w:spacing w:before="360" w:after="120"/>
      <w:jc w:val="center"/>
    </w:pPr>
    <w:rPr>
      <w:rFonts w:eastAsiaTheme="minorHAnsi"/>
      <w:i/>
      <w:szCs w:val="22"/>
      <w:lang w:eastAsia="en-US"/>
    </w:rPr>
  </w:style>
  <w:style w:type="paragraph" w:customStyle="1" w:styleId="Titreobjet">
    <w:name w:val="Titre objet"/>
    <w:basedOn w:val="Normal"/>
    <w:next w:val="IntrtEEE"/>
    <w:rsid w:val="00C84FAA"/>
    <w:pPr>
      <w:widowControl/>
      <w:spacing w:before="360" w:after="360"/>
      <w:jc w:val="center"/>
    </w:pPr>
    <w:rPr>
      <w:rFonts w:eastAsiaTheme="minorHAnsi"/>
      <w:b/>
      <w:szCs w:val="22"/>
      <w:lang w:eastAsia="en-US"/>
    </w:rPr>
  </w:style>
  <w:style w:type="paragraph" w:customStyle="1" w:styleId="Typedudocument">
    <w:name w:val="Type du document"/>
    <w:basedOn w:val="Normal"/>
    <w:next w:val="Titreobjet"/>
    <w:rsid w:val="00C84FAA"/>
    <w:pPr>
      <w:widowControl/>
      <w:spacing w:before="360"/>
      <w:jc w:val="center"/>
    </w:pPr>
    <w:rPr>
      <w:rFonts w:eastAsiaTheme="minorHAnsi"/>
      <w:b/>
      <w:szCs w:val="22"/>
      <w:lang w:eastAsia="en-US"/>
    </w:rPr>
  </w:style>
  <w:style w:type="character" w:customStyle="1" w:styleId="Added">
    <w:name w:val="Added"/>
    <w:basedOn w:val="DefaultParagraphFont"/>
    <w:rsid w:val="00C84FAA"/>
    <w:rPr>
      <w:b/>
      <w:u w:val="single"/>
      <w:shd w:val="clear" w:color="auto" w:fill="auto"/>
    </w:rPr>
  </w:style>
  <w:style w:type="character" w:customStyle="1" w:styleId="Deleted">
    <w:name w:val="Deleted"/>
    <w:basedOn w:val="DefaultParagraphFont"/>
    <w:rsid w:val="00C84FAA"/>
    <w:rPr>
      <w:strike/>
      <w:dstrike w:val="0"/>
      <w:shd w:val="clear" w:color="auto" w:fill="auto"/>
    </w:rPr>
  </w:style>
  <w:style w:type="paragraph" w:customStyle="1" w:styleId="Address">
    <w:name w:val="Address"/>
    <w:basedOn w:val="Normal"/>
    <w:next w:val="Normal"/>
    <w:rsid w:val="00C84FAA"/>
    <w:pPr>
      <w:keepLines/>
      <w:widowControl/>
      <w:spacing w:before="120" w:after="120" w:line="360" w:lineRule="auto"/>
      <w:ind w:left="3402"/>
    </w:pPr>
    <w:rPr>
      <w:rFonts w:eastAsiaTheme="minorHAnsi"/>
      <w:szCs w:val="22"/>
      <w:lang w:eastAsia="en-US"/>
    </w:rPr>
  </w:style>
  <w:style w:type="paragraph" w:customStyle="1" w:styleId="Objetexterne">
    <w:name w:val="Objet externe"/>
    <w:basedOn w:val="Normal"/>
    <w:next w:val="Normal"/>
    <w:rsid w:val="00C84FAA"/>
    <w:pPr>
      <w:widowControl/>
      <w:spacing w:before="120" w:after="120"/>
      <w:jc w:val="both"/>
    </w:pPr>
    <w:rPr>
      <w:rFonts w:eastAsiaTheme="minorHAnsi"/>
      <w:i/>
      <w:caps/>
      <w:szCs w:val="22"/>
      <w:lang w:eastAsia="en-US"/>
    </w:rPr>
  </w:style>
  <w:style w:type="paragraph" w:customStyle="1" w:styleId="Supertitre">
    <w:name w:val="Supertitre"/>
    <w:basedOn w:val="Normal"/>
    <w:next w:val="Normal"/>
    <w:rsid w:val="00C84FAA"/>
    <w:pPr>
      <w:widowControl/>
      <w:spacing w:after="600"/>
      <w:jc w:val="center"/>
    </w:pPr>
    <w:rPr>
      <w:rFonts w:eastAsiaTheme="minorHAnsi"/>
      <w:b/>
      <w:szCs w:val="22"/>
      <w:lang w:eastAsia="en-US"/>
    </w:rPr>
  </w:style>
  <w:style w:type="paragraph" w:customStyle="1" w:styleId="Languesfaisantfoi">
    <w:name w:val="Langues faisant foi"/>
    <w:basedOn w:val="Normal"/>
    <w:next w:val="Normal"/>
    <w:rsid w:val="00C84FAA"/>
    <w:pPr>
      <w:widowControl/>
      <w:spacing w:before="360"/>
      <w:jc w:val="center"/>
    </w:pPr>
    <w:rPr>
      <w:rFonts w:eastAsiaTheme="minorHAnsi"/>
      <w:szCs w:val="22"/>
      <w:lang w:eastAsia="en-US"/>
    </w:rPr>
  </w:style>
  <w:style w:type="paragraph" w:customStyle="1" w:styleId="Rfrencecroise">
    <w:name w:val="Référence croisée"/>
    <w:basedOn w:val="Normal"/>
    <w:rsid w:val="00C84FAA"/>
    <w:pPr>
      <w:widowControl/>
      <w:jc w:val="center"/>
    </w:pPr>
    <w:rPr>
      <w:rFonts w:eastAsiaTheme="minorHAnsi"/>
      <w:szCs w:val="22"/>
      <w:lang w:eastAsia="en-US"/>
    </w:rPr>
  </w:style>
  <w:style w:type="paragraph" w:customStyle="1" w:styleId="Fichefinanciretitre">
    <w:name w:val="Fiche financière titre"/>
    <w:basedOn w:val="Normal"/>
    <w:next w:val="Normal"/>
    <w:rsid w:val="00C84FAA"/>
    <w:pPr>
      <w:widowControl/>
      <w:spacing w:before="120" w:after="120"/>
      <w:jc w:val="center"/>
    </w:pPr>
    <w:rPr>
      <w:rFonts w:eastAsiaTheme="minorHAnsi"/>
      <w:b/>
      <w:szCs w:val="22"/>
      <w:u w:val="single"/>
      <w:lang w:eastAsia="en-US"/>
    </w:rPr>
  </w:style>
  <w:style w:type="paragraph" w:customStyle="1" w:styleId="DatedadoptionPagedecouverture">
    <w:name w:val="Date d'adoption (Page de couverture)"/>
    <w:basedOn w:val="Datedadoption"/>
    <w:next w:val="TitreobjetPagedecouverture"/>
    <w:rsid w:val="00C84FAA"/>
  </w:style>
  <w:style w:type="paragraph" w:customStyle="1" w:styleId="RfrenceinterinstitutionnellePagedecouverture">
    <w:name w:val="Référence interinstitutionnelle (Page de couverture)"/>
    <w:basedOn w:val="Rfrenceinterinstitutionnelle"/>
    <w:next w:val="Confidentialit"/>
    <w:rsid w:val="00C84FAA"/>
  </w:style>
  <w:style w:type="paragraph" w:customStyle="1" w:styleId="StatutPagedecouverture">
    <w:name w:val="Statut (Page de couverture)"/>
    <w:basedOn w:val="Statut"/>
    <w:next w:val="TypedudocumentPagedecouverture"/>
    <w:rsid w:val="00C84FAA"/>
  </w:style>
  <w:style w:type="paragraph" w:customStyle="1" w:styleId="TitreobjetPagedecouverture">
    <w:name w:val="Titre objet (Page de couverture)"/>
    <w:basedOn w:val="Titreobjet"/>
    <w:next w:val="IntrtEEEPagedecouverture"/>
    <w:rsid w:val="00C84FAA"/>
  </w:style>
  <w:style w:type="paragraph" w:customStyle="1" w:styleId="TypedudocumentPagedecouverture">
    <w:name w:val="Type du document (Page de couverture)"/>
    <w:basedOn w:val="Typedudocument"/>
    <w:next w:val="TitreobjetPagedecouverture"/>
    <w:rsid w:val="00C84FAA"/>
  </w:style>
  <w:style w:type="paragraph" w:customStyle="1" w:styleId="Volume">
    <w:name w:val="Volume"/>
    <w:basedOn w:val="Normal"/>
    <w:next w:val="Confidentialit"/>
    <w:rsid w:val="00C84FAA"/>
    <w:pPr>
      <w:widowControl/>
      <w:spacing w:after="240"/>
      <w:ind w:left="5103"/>
    </w:pPr>
    <w:rPr>
      <w:rFonts w:eastAsiaTheme="minorHAnsi"/>
      <w:szCs w:val="22"/>
      <w:lang w:eastAsia="en-US"/>
    </w:rPr>
  </w:style>
  <w:style w:type="paragraph" w:customStyle="1" w:styleId="IntrtEEE">
    <w:name w:val="Intérêt EEE"/>
    <w:basedOn w:val="Languesfaisantfoi"/>
    <w:next w:val="Normal"/>
    <w:rsid w:val="00C84FAA"/>
    <w:pPr>
      <w:spacing w:after="240"/>
    </w:pPr>
  </w:style>
  <w:style w:type="paragraph" w:customStyle="1" w:styleId="Accompagnant">
    <w:name w:val="Accompagnant"/>
    <w:basedOn w:val="Normal"/>
    <w:next w:val="Typeacteprincipal"/>
    <w:rsid w:val="00C84FAA"/>
    <w:pPr>
      <w:widowControl/>
      <w:spacing w:after="240"/>
      <w:jc w:val="center"/>
    </w:pPr>
    <w:rPr>
      <w:rFonts w:eastAsiaTheme="minorHAnsi"/>
      <w:b/>
      <w:i/>
      <w:szCs w:val="22"/>
      <w:lang w:eastAsia="en-US"/>
    </w:rPr>
  </w:style>
  <w:style w:type="paragraph" w:customStyle="1" w:styleId="Typeacteprincipal">
    <w:name w:val="Type acte principal"/>
    <w:basedOn w:val="Normal"/>
    <w:next w:val="Objetacteprincipal"/>
    <w:rsid w:val="00C84FAA"/>
    <w:pPr>
      <w:widowControl/>
      <w:spacing w:after="240"/>
      <w:jc w:val="center"/>
    </w:pPr>
    <w:rPr>
      <w:rFonts w:eastAsiaTheme="minorHAnsi"/>
      <w:b/>
      <w:szCs w:val="22"/>
      <w:lang w:eastAsia="en-US"/>
    </w:rPr>
  </w:style>
  <w:style w:type="paragraph" w:customStyle="1" w:styleId="Objetacteprincipal">
    <w:name w:val="Objet acte principal"/>
    <w:basedOn w:val="Normal"/>
    <w:next w:val="Titrearticle"/>
    <w:rsid w:val="00C84FAA"/>
    <w:pPr>
      <w:widowControl/>
      <w:spacing w:after="360"/>
      <w:jc w:val="center"/>
    </w:pPr>
    <w:rPr>
      <w:rFonts w:eastAsiaTheme="minorHAnsi"/>
      <w:b/>
      <w:szCs w:val="22"/>
      <w:lang w:eastAsia="en-US"/>
    </w:rPr>
  </w:style>
  <w:style w:type="paragraph" w:customStyle="1" w:styleId="IntrtEEEPagedecouverture">
    <w:name w:val="Intérêt EEE (Page de couverture)"/>
    <w:basedOn w:val="IntrtEEE"/>
    <w:next w:val="Rfrencecroise"/>
    <w:rsid w:val="00C84FAA"/>
  </w:style>
  <w:style w:type="paragraph" w:customStyle="1" w:styleId="AccompagnantPagedecouverture">
    <w:name w:val="Accompagnant (Page de couverture)"/>
    <w:basedOn w:val="Accompagnant"/>
    <w:next w:val="TypeacteprincipalPagedecouverture"/>
    <w:rsid w:val="00C84FAA"/>
  </w:style>
  <w:style w:type="paragraph" w:customStyle="1" w:styleId="TypeacteprincipalPagedecouverture">
    <w:name w:val="Type acte principal (Page de couverture)"/>
    <w:basedOn w:val="Typeacteprincipal"/>
    <w:next w:val="ObjetacteprincipalPagedecouverture"/>
    <w:rsid w:val="00C84FAA"/>
  </w:style>
  <w:style w:type="paragraph" w:customStyle="1" w:styleId="ObjetacteprincipalPagedecouverture">
    <w:name w:val="Objet acte principal (Page de couverture)"/>
    <w:basedOn w:val="Objetacteprincipal"/>
    <w:next w:val="Rfrencecroise"/>
    <w:rsid w:val="00C84FAA"/>
  </w:style>
  <w:style w:type="paragraph" w:customStyle="1" w:styleId="LanguesfaisantfoiPagedecouverture">
    <w:name w:val="Langues faisant foi (Page de couverture)"/>
    <w:basedOn w:val="Normal"/>
    <w:next w:val="Normal"/>
    <w:rsid w:val="00C84FAA"/>
    <w:pPr>
      <w:widowControl/>
      <w:spacing w:before="360"/>
      <w:jc w:val="center"/>
    </w:pPr>
    <w:rPr>
      <w:rFonts w:eastAsiaTheme="minorHAnsi"/>
      <w:szCs w:val="22"/>
      <w:lang w:eastAsia="en-US"/>
    </w:rPr>
  </w:style>
  <w:style w:type="paragraph" w:customStyle="1" w:styleId="HeaderLandscape">
    <w:name w:val="HeaderLandscape"/>
    <w:basedOn w:val="Normal"/>
    <w:rsid w:val="00C84FAA"/>
    <w:pPr>
      <w:widowControl/>
      <w:tabs>
        <w:tab w:val="center" w:pos="7285"/>
        <w:tab w:val="right" w:pos="14003"/>
      </w:tabs>
      <w:spacing w:after="120"/>
      <w:jc w:val="both"/>
    </w:pPr>
    <w:rPr>
      <w:rFonts w:eastAsiaTheme="minorHAnsi"/>
      <w:szCs w:val="22"/>
      <w:lang w:eastAsia="en-US"/>
    </w:rPr>
  </w:style>
  <w:style w:type="paragraph" w:customStyle="1" w:styleId="AmOrLang">
    <w:name w:val="AmOrLang"/>
    <w:basedOn w:val="Normal"/>
    <w:rsid w:val="00C84FAA"/>
    <w:pPr>
      <w:spacing w:before="240" w:after="240"/>
      <w:jc w:val="right"/>
    </w:pPr>
  </w:style>
  <w:style w:type="paragraph" w:customStyle="1" w:styleId="FooterLandscape">
    <w:name w:val="FooterLandscape"/>
    <w:basedOn w:val="Normal"/>
    <w:rsid w:val="00C84FAA"/>
    <w:pPr>
      <w:widowControl/>
      <w:tabs>
        <w:tab w:val="center" w:pos="7285"/>
        <w:tab w:val="center" w:pos="10913"/>
        <w:tab w:val="right" w:pos="15137"/>
      </w:tabs>
      <w:spacing w:before="360"/>
      <w:ind w:left="-567" w:right="-567"/>
    </w:pPr>
    <w:rPr>
      <w:rFonts w:eastAsiaTheme="minorHAnsi"/>
      <w:szCs w:val="22"/>
      <w:lang w:eastAsia="en-US"/>
    </w:rPr>
  </w:style>
  <w:style w:type="paragraph" w:customStyle="1" w:styleId="Normal24a">
    <w:name w:val="Normal24a"/>
    <w:basedOn w:val="Normal"/>
    <w:rsid w:val="00C84FAA"/>
    <w:pPr>
      <w:spacing w:after="480"/>
    </w:pPr>
  </w:style>
  <w:style w:type="paragraph" w:customStyle="1" w:styleId="NormalBoldCenter">
    <w:name w:val="NormalBoldCenter"/>
    <w:basedOn w:val="Normal"/>
    <w:rsid w:val="00C84FAA"/>
    <w:pPr>
      <w:jc w:val="center"/>
    </w:pPr>
    <w:rPr>
      <w:b/>
    </w:rPr>
  </w:style>
  <w:style w:type="paragraph" w:customStyle="1" w:styleId="Footprint12b">
    <w:name w:val="Footprint12b"/>
    <w:basedOn w:val="Normal"/>
    <w:rsid w:val="00C84FAA"/>
    <w:pPr>
      <w:spacing w:before="240"/>
    </w:pPr>
    <w:rPr>
      <w:szCs w:val="24"/>
    </w:rPr>
  </w:style>
  <w:style w:type="paragraph" w:customStyle="1" w:styleId="Normal12a">
    <w:name w:val="Normal12a"/>
    <w:basedOn w:val="Normal"/>
    <w:rsid w:val="00C84FAA"/>
    <w:pPr>
      <w:spacing w:after="240"/>
    </w:pPr>
  </w:style>
  <w:style w:type="paragraph" w:customStyle="1" w:styleId="PageHeadingNotTOC">
    <w:name w:val="PageHeadingNotTOC"/>
    <w:basedOn w:val="Normal"/>
    <w:rsid w:val="00C84FAA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6a">
    <w:name w:val="Normal6a"/>
    <w:basedOn w:val="Normal"/>
    <w:rsid w:val="00C84FAA"/>
    <w:pPr>
      <w:spacing w:after="120"/>
    </w:pPr>
  </w:style>
  <w:style w:type="paragraph" w:customStyle="1" w:styleId="AmColumnHeading">
    <w:name w:val="AmColumnHeading"/>
    <w:basedOn w:val="Normal"/>
    <w:rsid w:val="00C84FAA"/>
    <w:pPr>
      <w:spacing w:after="240"/>
      <w:jc w:val="center"/>
    </w:pPr>
    <w:rPr>
      <w:i/>
    </w:rPr>
  </w:style>
  <w:style w:type="paragraph" w:customStyle="1" w:styleId="NormalBold12b">
    <w:name w:val="NormalBold12b"/>
    <w:basedOn w:val="Normal"/>
    <w:link w:val="NormalBold12bChar"/>
    <w:rsid w:val="00C84FAA"/>
    <w:pPr>
      <w:spacing w:before="240"/>
    </w:pPr>
    <w:rPr>
      <w:b/>
    </w:rPr>
  </w:style>
  <w:style w:type="paragraph" w:customStyle="1" w:styleId="NormalSingle">
    <w:name w:val="NormalSingle"/>
    <w:basedOn w:val="Normal"/>
    <w:qFormat/>
    <w:rsid w:val="00C84FAA"/>
    <w:rPr>
      <w:szCs w:val="24"/>
    </w:rPr>
  </w:style>
  <w:style w:type="paragraph" w:customStyle="1" w:styleId="RollCallSymbols14pt">
    <w:name w:val="RollCallSymbols14pt"/>
    <w:basedOn w:val="Normal"/>
    <w:rsid w:val="00C84FAA"/>
    <w:pPr>
      <w:spacing w:before="120" w:after="120"/>
      <w:jc w:val="center"/>
    </w:pPr>
    <w:rPr>
      <w:rFonts w:ascii="Arial" w:hAnsi="Arial"/>
      <w:b/>
      <w:bCs/>
      <w:snapToGrid w:val="0"/>
      <w:sz w:val="28"/>
      <w:lang w:eastAsia="en-US"/>
    </w:rPr>
  </w:style>
  <w:style w:type="paragraph" w:customStyle="1" w:styleId="RollCallTabs">
    <w:name w:val="RollCallTabs"/>
    <w:basedOn w:val="Normal"/>
    <w:qFormat/>
    <w:rsid w:val="00C84FAA"/>
    <w:pPr>
      <w:tabs>
        <w:tab w:val="center" w:pos="284"/>
        <w:tab w:val="left" w:pos="426"/>
      </w:tabs>
    </w:pPr>
    <w:rPr>
      <w:snapToGrid w:val="0"/>
      <w:lang w:eastAsia="en-US"/>
    </w:rPr>
  </w:style>
  <w:style w:type="paragraph" w:customStyle="1" w:styleId="RollCallVotes">
    <w:name w:val="RollCallVotes"/>
    <w:basedOn w:val="Normal"/>
    <w:rsid w:val="00C84FAA"/>
    <w:pPr>
      <w:spacing w:before="120" w:after="120"/>
      <w:jc w:val="center"/>
    </w:pPr>
    <w:rPr>
      <w:b/>
      <w:bCs/>
      <w:snapToGrid w:val="0"/>
      <w:sz w:val="16"/>
      <w:lang w:eastAsia="en-US"/>
    </w:rPr>
  </w:style>
  <w:style w:type="paragraph" w:customStyle="1" w:styleId="RollCallTable">
    <w:name w:val="RollCallTable"/>
    <w:basedOn w:val="Normal"/>
    <w:rsid w:val="00C84FAA"/>
    <w:pPr>
      <w:spacing w:before="120" w:after="120"/>
    </w:pPr>
    <w:rPr>
      <w:snapToGrid w:val="0"/>
      <w:sz w:val="16"/>
      <w:lang w:eastAsia="en-US"/>
    </w:rPr>
  </w:style>
  <w:style w:type="character" w:customStyle="1" w:styleId="AmNumberTabsChar">
    <w:name w:val="AmNumberTabs Char"/>
    <w:basedOn w:val="DefaultParagraphFont"/>
    <w:link w:val="AmNumberTabs"/>
    <w:rsid w:val="00C84FAA"/>
    <w:rPr>
      <w:b/>
      <w:sz w:val="24"/>
      <w:lang w:val="mt-MT"/>
    </w:rPr>
  </w:style>
  <w:style w:type="character" w:customStyle="1" w:styleId="NormalBold12bChar">
    <w:name w:val="NormalBold12b Char"/>
    <w:basedOn w:val="AmNumberTabsChar"/>
    <w:link w:val="NormalBold12b"/>
    <w:rsid w:val="00C84FAA"/>
    <w:rPr>
      <w:b/>
      <w:sz w:val="24"/>
      <w:lang w:val="mt-MT"/>
    </w:rPr>
  </w:style>
  <w:style w:type="paragraph" w:customStyle="1" w:styleId="AmCrossRef">
    <w:name w:val="AmCrossRef"/>
    <w:basedOn w:val="Normal"/>
    <w:rsid w:val="00C84FAA"/>
    <w:pPr>
      <w:spacing w:before="240" w:after="240"/>
      <w:jc w:val="center"/>
    </w:pPr>
    <w:rPr>
      <w:i/>
    </w:rPr>
  </w:style>
  <w:style w:type="paragraph" w:customStyle="1" w:styleId="AmJustTitle">
    <w:name w:val="AmJustTitle"/>
    <w:basedOn w:val="Normal"/>
    <w:next w:val="AmJustText"/>
    <w:rsid w:val="00C84FAA"/>
    <w:pPr>
      <w:keepNext/>
      <w:spacing w:before="240" w:after="240"/>
      <w:jc w:val="center"/>
    </w:pPr>
    <w:rPr>
      <w:i/>
    </w:rPr>
  </w:style>
  <w:style w:type="paragraph" w:customStyle="1" w:styleId="EntPE">
    <w:name w:val="EntPE"/>
    <w:basedOn w:val="Normal12"/>
    <w:rsid w:val="00C84FAA"/>
    <w:pPr>
      <w:jc w:val="center"/>
    </w:pPr>
    <w:rPr>
      <w:noProof w:val="0"/>
      <w:sz w:val="56"/>
    </w:rPr>
  </w:style>
  <w:style w:type="paragraph" w:customStyle="1" w:styleId="Normal12">
    <w:name w:val="Normal12"/>
    <w:basedOn w:val="Normal"/>
    <w:link w:val="Normal12Char"/>
    <w:qFormat/>
    <w:rsid w:val="00C84FAA"/>
    <w:pPr>
      <w:spacing w:after="240"/>
    </w:pPr>
    <w:rPr>
      <w:noProof/>
    </w:rPr>
  </w:style>
  <w:style w:type="paragraph" w:customStyle="1" w:styleId="CommitteeAM">
    <w:name w:val="CommitteeAM"/>
    <w:basedOn w:val="Normal"/>
    <w:rsid w:val="00C84FAA"/>
    <w:pPr>
      <w:spacing w:before="240" w:after="600"/>
      <w:jc w:val="center"/>
    </w:pPr>
    <w:rPr>
      <w:i/>
    </w:rPr>
  </w:style>
  <w:style w:type="paragraph" w:customStyle="1" w:styleId="ZDateAM">
    <w:name w:val="ZDateAM"/>
    <w:basedOn w:val="Normal"/>
    <w:rsid w:val="00C84FAA"/>
    <w:pPr>
      <w:tabs>
        <w:tab w:val="right" w:pos="9356"/>
      </w:tabs>
      <w:spacing w:after="480"/>
    </w:pPr>
    <w:rPr>
      <w:noProof/>
    </w:rPr>
  </w:style>
  <w:style w:type="paragraph" w:customStyle="1" w:styleId="ProjRap">
    <w:name w:val="ProjRap"/>
    <w:basedOn w:val="Normal"/>
    <w:rsid w:val="00C84FAA"/>
    <w:pPr>
      <w:tabs>
        <w:tab w:val="right" w:pos="9356"/>
      </w:tabs>
    </w:pPr>
    <w:rPr>
      <w:b/>
      <w:noProof/>
    </w:rPr>
  </w:style>
  <w:style w:type="character" w:customStyle="1" w:styleId="Normal12Char">
    <w:name w:val="Normal12 Char"/>
    <w:basedOn w:val="DefaultParagraphFont"/>
    <w:link w:val="Normal12"/>
    <w:locked/>
    <w:rsid w:val="00C84FAA"/>
    <w:rPr>
      <w:noProof/>
      <w:sz w:val="24"/>
      <w:lang w:val="mt-MT"/>
    </w:rPr>
  </w:style>
  <w:style w:type="paragraph" w:customStyle="1" w:styleId="PELeft">
    <w:name w:val="PELeft"/>
    <w:basedOn w:val="Normal"/>
    <w:rsid w:val="00C84FAA"/>
    <w:pPr>
      <w:spacing w:before="40" w:after="40"/>
    </w:pPr>
    <w:rPr>
      <w:rFonts w:ascii="Arial" w:hAnsi="Arial" w:cs="Arial"/>
      <w:sz w:val="22"/>
      <w:szCs w:val="22"/>
      <w:lang w:val="fr-FR"/>
    </w:rPr>
  </w:style>
  <w:style w:type="paragraph" w:customStyle="1" w:styleId="PERight">
    <w:name w:val="PERight"/>
    <w:basedOn w:val="Normal"/>
    <w:next w:val="Normal"/>
    <w:rsid w:val="00C84FAA"/>
    <w:pPr>
      <w:jc w:val="right"/>
    </w:pPr>
    <w:rPr>
      <w:rFonts w:ascii="Arial" w:hAnsi="Arial" w:cs="Arial"/>
      <w:sz w:val="22"/>
      <w:szCs w:val="22"/>
      <w:lang w:val="fr-FR"/>
    </w:rPr>
  </w:style>
  <w:style w:type="paragraph" w:customStyle="1" w:styleId="Normal6">
    <w:name w:val="Normal6"/>
    <w:basedOn w:val="Normal"/>
    <w:link w:val="Normal6Char"/>
    <w:rsid w:val="00C84FAA"/>
    <w:pPr>
      <w:spacing w:after="120"/>
    </w:pPr>
    <w:rPr>
      <w:lang w:val="fr-FR"/>
    </w:rPr>
  </w:style>
  <w:style w:type="paragraph" w:customStyle="1" w:styleId="Normal12Italic">
    <w:name w:val="Normal12Italic"/>
    <w:basedOn w:val="Normal12"/>
    <w:rsid w:val="00C84FAA"/>
    <w:rPr>
      <w:i/>
      <w:lang w:val="fr-FR"/>
    </w:rPr>
  </w:style>
  <w:style w:type="paragraph" w:customStyle="1" w:styleId="JustificationTitle">
    <w:name w:val="JustificationTitle"/>
    <w:basedOn w:val="Normal"/>
    <w:next w:val="Normal12"/>
    <w:rsid w:val="00C84FAA"/>
    <w:pPr>
      <w:keepNext/>
      <w:spacing w:before="240" w:after="240"/>
      <w:jc w:val="center"/>
    </w:pPr>
    <w:rPr>
      <w:i/>
      <w:noProof/>
      <w:lang w:val="fr-FR"/>
    </w:rPr>
  </w:style>
  <w:style w:type="paragraph" w:customStyle="1" w:styleId="Olang">
    <w:name w:val="Olang"/>
    <w:basedOn w:val="Normal"/>
    <w:rsid w:val="00C84FAA"/>
    <w:pPr>
      <w:spacing w:before="240" w:after="240"/>
      <w:jc w:val="right"/>
    </w:pPr>
    <w:rPr>
      <w:noProof/>
      <w:szCs w:val="24"/>
      <w:lang w:val="fr-FR"/>
    </w:rPr>
  </w:style>
  <w:style w:type="character" w:customStyle="1" w:styleId="Normal6Char">
    <w:name w:val="Normal6 Char"/>
    <w:basedOn w:val="DefaultParagraphFont"/>
    <w:link w:val="Normal6"/>
    <w:rsid w:val="00C84FAA"/>
    <w:rPr>
      <w:sz w:val="24"/>
      <w:lang w:val="fr-FR"/>
    </w:rPr>
  </w:style>
  <w:style w:type="paragraph" w:customStyle="1" w:styleId="ColumnHeading">
    <w:name w:val="ColumnHeading"/>
    <w:basedOn w:val="Normal"/>
    <w:rsid w:val="00C84FAA"/>
    <w:pPr>
      <w:spacing w:after="240"/>
      <w:jc w:val="center"/>
    </w:pPr>
    <w:rPr>
      <w:i/>
      <w:lang w:val="fr-FR"/>
    </w:rPr>
  </w:style>
  <w:style w:type="paragraph" w:customStyle="1" w:styleId="AMNumberTabs0">
    <w:name w:val="AMNumberTabs"/>
    <w:basedOn w:val="Normal"/>
    <w:rsid w:val="00C84FAA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  <w:lang w:val="fr-FR"/>
    </w:rPr>
  </w:style>
  <w:style w:type="paragraph" w:customStyle="1" w:styleId="CrossRef">
    <w:name w:val="CrossRef"/>
    <w:basedOn w:val="Normal"/>
    <w:rsid w:val="00C84FAA"/>
    <w:pPr>
      <w:spacing w:before="240"/>
      <w:jc w:val="center"/>
    </w:pPr>
    <w:rPr>
      <w:i/>
      <w:lang w:val="fr-FR"/>
    </w:rPr>
  </w:style>
  <w:style w:type="character" w:customStyle="1" w:styleId="Footer2Middle">
    <w:name w:val="Footer2Middle"/>
    <w:rsid w:val="00C84FAA"/>
    <w:rPr>
      <w:rFonts w:ascii="Arial" w:cs="Arial"/>
      <w:b w:val="0"/>
      <w:i/>
      <w:color w:val="C0C0C0"/>
      <w:sz w:val="22"/>
    </w:rPr>
  </w:style>
  <w:style w:type="paragraph" w:customStyle="1" w:styleId="SUPERSCharCharCharCharCharCharCharChar">
    <w:name w:val="SUPERS Char Char Char Char Char Char Char Char"/>
    <w:aliases w:val="SUPERS Tegn Char Char Char Char Char Char Char Char Char,Footnote Reference Number Tegn Char Char Char Char Char Char Char Char Char"/>
    <w:basedOn w:val="Normal"/>
    <w:link w:val="FootnoteReference"/>
    <w:autoRedefine/>
    <w:uiPriority w:val="99"/>
    <w:rsid w:val="00C84FAA"/>
    <w:pPr>
      <w:widowControl/>
      <w:spacing w:before="120" w:after="160" w:line="240" w:lineRule="exact"/>
      <w:contextualSpacing/>
      <w:jc w:val="both"/>
    </w:pPr>
    <w:rPr>
      <w:sz w:val="20"/>
      <w:vertAlign w:val="superscript"/>
      <w:lang w:val="en-GB"/>
    </w:rPr>
  </w:style>
  <w:style w:type="character" w:styleId="UnresolvedMention">
    <w:name w:val="Unresolved Mention"/>
    <w:basedOn w:val="DefaultParagraphFont"/>
    <w:uiPriority w:val="99"/>
    <w:semiHidden/>
    <w:unhideWhenUsed/>
    <w:rsid w:val="008D4AC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3" Type="http://schemas.openxmlformats.org/officeDocument/2006/relationships/hyperlink" Target="http://data.europa.eu/eli/C/2025/1705/oj" TargetMode="External"/><Relationship Id="rId2" Type="http://schemas.openxmlformats.org/officeDocument/2006/relationships/hyperlink" Target="http://data.europa.eu/eli/C/2024/4662/oj" TargetMode="External"/><Relationship Id="rId1" Type="http://schemas.openxmlformats.org/officeDocument/2006/relationships/hyperlink" Target="http://data.europa.eu/eli/C/2025/805/oj" TargetMode="External"/><Relationship Id="rId6" Type="http://schemas.openxmlformats.org/officeDocument/2006/relationships/hyperlink" Target="http://data.europa.eu/eli/reg/2025/2643/oj" TargetMode="External"/><Relationship Id="rId5" Type="http://schemas.openxmlformats.org/officeDocument/2006/relationships/hyperlink" Target="http://data.europa.eu/eli/reg/2025/2643/oj" TargetMode="External"/><Relationship Id="rId4" Type="http://schemas.openxmlformats.org/officeDocument/2006/relationships/hyperlink" Target="http://data.europa.eu/eli/reg/2025/2643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840</Words>
  <Characters>6997</Characters>
  <Application>Microsoft Office Word</Application>
  <DocSecurity>0</DocSecurity>
  <Lines>58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7822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ZAHRA Ritienne</dc:creator>
  <cp:keywords/>
  <cp:lastModifiedBy>ZAHRA Ritienne</cp:lastModifiedBy>
  <cp:revision>2</cp:revision>
  <cp:lastPrinted>2004-11-19T15:42:00Z</cp:lastPrinted>
  <dcterms:created xsi:type="dcterms:W3CDTF">2026-01-30T09:27:00Z</dcterms:created>
  <dcterms:modified xsi:type="dcterms:W3CDTF">2026-01-30T09:27:00Z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MT</vt:lpwstr>
  </property>
  <property fmtid="{D5CDD505-2E9C-101B-9397-08002B2CF9AE}" pid="3" name="&lt;FdR&gt;">
    <vt:lpwstr>P10_TA(2025)0281_</vt:lpwstr>
  </property>
  <property fmtid="{D5CDD505-2E9C-101B-9397-08002B2CF9AE}" pid="4" name="&lt;Type&gt;">
    <vt:lpwstr>RR</vt:lpwstr>
  </property>
</Properties>
</file>