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F59" w14:paraId="57A7F418" w14:textId="77777777" w:rsidTr="0010095E">
        <w:trPr>
          <w:trHeight w:hRule="exact" w:val="1418"/>
        </w:trPr>
        <w:tc>
          <w:tcPr>
            <w:tcW w:w="6804" w:type="dxa"/>
            <w:shd w:val="clear" w:color="auto" w:fill="auto"/>
            <w:vAlign w:val="center"/>
          </w:tcPr>
          <w:p w14:paraId="75548C4D" w14:textId="77777777" w:rsidR="00751A4A" w:rsidRPr="00614F59" w:rsidRDefault="0055739B" w:rsidP="0010095E">
            <w:pPr>
              <w:pStyle w:val="EPName"/>
            </w:pPr>
            <w:r w:rsidRPr="00614F59">
              <w:t>Ευρωπαϊκό Κοινοβούλιο</w:t>
            </w:r>
          </w:p>
          <w:p w14:paraId="47974F8C" w14:textId="77777777" w:rsidR="00751A4A" w:rsidRPr="00614F59" w:rsidRDefault="005F1B17" w:rsidP="005F1B17">
            <w:pPr>
              <w:pStyle w:val="EPTerm"/>
              <w:rPr>
                <w:rStyle w:val="HideTWBExt"/>
                <w:noProof w:val="0"/>
                <w:vanish w:val="0"/>
                <w:color w:val="auto"/>
              </w:rPr>
            </w:pPr>
            <w:r w:rsidRPr="00614F59">
              <w:t>2024</w:t>
            </w:r>
            <w:r w:rsidR="00817416" w:rsidRPr="00614F59">
              <w:t>-202</w:t>
            </w:r>
            <w:r w:rsidRPr="00614F59">
              <w:t>9</w:t>
            </w:r>
          </w:p>
        </w:tc>
        <w:tc>
          <w:tcPr>
            <w:tcW w:w="2268" w:type="dxa"/>
            <w:shd w:val="clear" w:color="auto" w:fill="auto"/>
          </w:tcPr>
          <w:p w14:paraId="12D38527" w14:textId="77777777" w:rsidR="00751A4A" w:rsidRPr="00614F59" w:rsidRDefault="00187494" w:rsidP="0010095E">
            <w:pPr>
              <w:pStyle w:val="EPLogo"/>
            </w:pPr>
            <w:r w:rsidRPr="00614F59">
              <w:rPr>
                <w:noProof/>
                <w:lang w:eastAsia="ja-JP"/>
              </w:rPr>
              <w:drawing>
                <wp:inline distT="0" distB="0" distL="0" distR="0" wp14:anchorId="75E818F5" wp14:editId="64126F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4C2F22" w14:textId="77777777" w:rsidR="00D058B8" w:rsidRPr="00614F59" w:rsidRDefault="00D058B8" w:rsidP="004C5D52">
      <w:pPr>
        <w:pStyle w:val="LineTop"/>
      </w:pPr>
    </w:p>
    <w:p w14:paraId="42B91334" w14:textId="77777777" w:rsidR="00680577" w:rsidRPr="00614F59" w:rsidRDefault="0055739B" w:rsidP="00680577">
      <w:pPr>
        <w:pStyle w:val="EPBodyTA1"/>
      </w:pPr>
      <w:r w:rsidRPr="00614F59">
        <w:t>ΚΕΙΜΕΝΑ ΠΟΥ ΕΓΚΡΙΘΗΚΑΝ</w:t>
      </w:r>
    </w:p>
    <w:p w14:paraId="5122824A" w14:textId="77777777" w:rsidR="00D058B8" w:rsidRPr="00614F59" w:rsidRDefault="00D058B8" w:rsidP="00D058B8">
      <w:pPr>
        <w:pStyle w:val="LineBottom"/>
      </w:pPr>
    </w:p>
    <w:p w14:paraId="33ED26E7" w14:textId="1893BDCC" w:rsidR="0055739B" w:rsidRPr="00614F59" w:rsidRDefault="0055739B" w:rsidP="0055739B">
      <w:pPr>
        <w:pStyle w:val="ATHeading1"/>
      </w:pPr>
      <w:bookmarkStart w:id="0" w:name="TANumber"/>
      <w:r w:rsidRPr="00614F59">
        <w:t>P10_TA(2025)0</w:t>
      </w:r>
      <w:r w:rsidR="004E264F">
        <w:t>284</w:t>
      </w:r>
      <w:bookmarkEnd w:id="0"/>
    </w:p>
    <w:p w14:paraId="2BFA337A" w14:textId="2DD264D7" w:rsidR="0055739B" w:rsidRPr="00614F59" w:rsidRDefault="00786B93" w:rsidP="00786B93">
      <w:pPr>
        <w:pStyle w:val="ATHeading2"/>
      </w:pPr>
      <w:bookmarkStart w:id="1" w:name="title"/>
      <w:r w:rsidRPr="00614F59">
        <w:t>Διασφάλιση ταχύτερης καταγραφής και αξιοποίησης παραγόντων βιολογικού ελέγχου</w:t>
      </w:r>
      <w:bookmarkEnd w:id="1"/>
    </w:p>
    <w:p w14:paraId="389594B4" w14:textId="77777777" w:rsidR="0055739B" w:rsidRPr="00614F59" w:rsidRDefault="0055739B" w:rsidP="0055739B">
      <w:pPr>
        <w:rPr>
          <w:i/>
          <w:vanish/>
        </w:rPr>
      </w:pPr>
      <w:r w:rsidRPr="00614F59">
        <w:rPr>
          <w:i/>
        </w:rPr>
        <w:fldChar w:fldCharType="begin"/>
      </w:r>
      <w:r w:rsidRPr="00614F59">
        <w:rPr>
          <w:i/>
        </w:rPr>
        <w:instrText xml:space="preserve"> TC"(</w:instrText>
      </w:r>
      <w:bookmarkStart w:id="2" w:name="DocNumber"/>
      <w:r w:rsidRPr="00614F59">
        <w:rPr>
          <w:i/>
        </w:rPr>
        <w:instrText>A10-0234/2025</w:instrText>
      </w:r>
      <w:bookmarkEnd w:id="2"/>
      <w:r w:rsidRPr="00614F59">
        <w:rPr>
          <w:i/>
        </w:rPr>
        <w:instrText xml:space="preserve"> - Εισηγητές: Alexander Bernhuber, Anna Strolenberg)"\l3 \n&gt; \* MERGEFORMAT </w:instrText>
      </w:r>
      <w:r w:rsidRPr="00614F59">
        <w:rPr>
          <w:i/>
        </w:rPr>
        <w:fldChar w:fldCharType="end"/>
      </w:r>
    </w:p>
    <w:p w14:paraId="5D769EDF" w14:textId="77777777" w:rsidR="0055739B" w:rsidRPr="00614F59" w:rsidRDefault="0055739B" w:rsidP="0055739B">
      <w:pPr>
        <w:rPr>
          <w:vanish/>
        </w:rPr>
      </w:pPr>
      <w:bookmarkStart w:id="3" w:name="Commission"/>
      <w:r w:rsidRPr="00614F59">
        <w:rPr>
          <w:vanish/>
        </w:rPr>
        <w:t>Επιτροπή Περιβάλλοντος, Κλίματος και Ασφάλειας των Τροφίμων, Επιτροπή Γεωργίας και Ανάπτυξης της Υπαίθρου</w:t>
      </w:r>
      <w:bookmarkEnd w:id="3"/>
    </w:p>
    <w:p w14:paraId="2AB9B6EA" w14:textId="77777777" w:rsidR="0055739B" w:rsidRPr="00614F59" w:rsidRDefault="0055739B" w:rsidP="0055739B">
      <w:pPr>
        <w:rPr>
          <w:vanish/>
        </w:rPr>
      </w:pPr>
      <w:bookmarkStart w:id="4" w:name="PE"/>
      <w:r w:rsidRPr="00614F59">
        <w:rPr>
          <w:vanish/>
        </w:rPr>
        <w:t>PE774.306</w:t>
      </w:r>
      <w:bookmarkEnd w:id="4"/>
    </w:p>
    <w:p w14:paraId="31AB0A0C" w14:textId="27D81248" w:rsidR="0055739B" w:rsidRPr="00614F59" w:rsidRDefault="0055739B" w:rsidP="0055739B">
      <w:pPr>
        <w:pStyle w:val="ATHeading3"/>
      </w:pPr>
      <w:bookmarkStart w:id="5" w:name="Sujet"/>
      <w:r w:rsidRPr="00614F59">
        <w:t xml:space="preserve">Ψήφισμα του Ευρωπαϊκού Κοινοβουλίου </w:t>
      </w:r>
      <w:r w:rsidR="00786B93" w:rsidRPr="00614F59">
        <w:t xml:space="preserve">της 25ης Νοεμβρίου 2025 </w:t>
      </w:r>
      <w:r w:rsidRPr="00614F59">
        <w:t>σχετικά με τη διασφάλιση ταχύτερης καταγραφής και αξιοποίησης παραγόντων βιολογικού ελέγχου</w:t>
      </w:r>
      <w:bookmarkEnd w:id="5"/>
      <w:r w:rsidRPr="00614F59">
        <w:t xml:space="preserve"> </w:t>
      </w:r>
      <w:bookmarkStart w:id="6" w:name="References"/>
      <w:r w:rsidRPr="00614F59">
        <w:t>(2025/2086(INI))</w:t>
      </w:r>
      <w:bookmarkEnd w:id="6"/>
    </w:p>
    <w:p w14:paraId="41BB3EAD" w14:textId="77777777" w:rsidR="00E06390" w:rsidRPr="00614F59" w:rsidRDefault="00E06390" w:rsidP="00E06390">
      <w:pPr>
        <w:pStyle w:val="EPComma"/>
      </w:pPr>
      <w:r w:rsidRPr="00614F59">
        <w:rPr>
          <w:i/>
        </w:rPr>
        <w:t>Το Ευρωπαϊκό Κοινοβούλιο</w:t>
      </w:r>
      <w:r w:rsidRPr="00614F59">
        <w:t>,</w:t>
      </w:r>
    </w:p>
    <w:p w14:paraId="47605CCC" w14:textId="77777777" w:rsidR="00E06390" w:rsidRPr="00614F59" w:rsidRDefault="00E06390" w:rsidP="007F62A3">
      <w:pPr>
        <w:pStyle w:val="NormalHanging12a"/>
        <w:widowControl/>
      </w:pPr>
      <w:r w:rsidRPr="00614F59">
        <w:t>–</w:t>
      </w:r>
      <w:r w:rsidRPr="00614F59">
        <w:tab/>
        <w:t>έχοντας υπόψη τα άρθρα 114 και 191 της Συνθήκης για τη λειτουργία της Ευρωπαϊκής Ένωσης,</w:t>
      </w:r>
    </w:p>
    <w:p w14:paraId="56D4D1CE" w14:textId="3CC35A25" w:rsidR="00E06390" w:rsidRPr="00614F59" w:rsidRDefault="00E06390" w:rsidP="007F62A3">
      <w:pPr>
        <w:pStyle w:val="NormalHanging12a"/>
        <w:widowControl/>
      </w:pPr>
      <w:r w:rsidRPr="00614F59">
        <w:t>–</w:t>
      </w:r>
      <w:r w:rsidRPr="00614F59">
        <w:tab/>
        <w:t>έχοντας υπόψη τον κανονισμό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w:t>
      </w:r>
      <w:r w:rsidRPr="00614F59">
        <w:rPr>
          <w:rStyle w:val="FootnoteReference"/>
        </w:rPr>
        <w:footnoteReference w:id="1"/>
      </w:r>
      <w:r w:rsidRPr="00614F59">
        <w:t>,</w:t>
      </w:r>
    </w:p>
    <w:p w14:paraId="3D81A18E" w14:textId="7469193E" w:rsidR="00E06390" w:rsidRPr="00614F59" w:rsidRDefault="00E06390" w:rsidP="007F62A3">
      <w:pPr>
        <w:pStyle w:val="NormalHanging12a"/>
        <w:widowControl/>
      </w:pPr>
      <w:r w:rsidRPr="00614F59">
        <w:t>–</w:t>
      </w:r>
      <w:r w:rsidRPr="00614F59">
        <w:tab/>
        <w:t>έχοντας υπόψη την πρόταση της Επιτροπής, της 22ας Ιουνίου 2022, για κανονισμό του Ευρωπαϊκού Κοινοβουλίου και του Συμβουλίου σχετικά με την ορθολογική χρήση των φυτοπροστατευτικών προϊόντων και για την τροποποίηση του κανονισμού (ΕΕ)</w:t>
      </w:r>
      <w:r w:rsidR="00786B93" w:rsidRPr="00614F59">
        <w:t> </w:t>
      </w:r>
      <w:r w:rsidRPr="00614F59">
        <w:t>2021/2115 (COM(2022)0305),</w:t>
      </w:r>
    </w:p>
    <w:p w14:paraId="311F96A2" w14:textId="77777777" w:rsidR="00E06390" w:rsidRPr="00614F59" w:rsidRDefault="00E06390" w:rsidP="007F62A3">
      <w:pPr>
        <w:pStyle w:val="NormalHanging12a"/>
        <w:widowControl/>
      </w:pPr>
      <w:r w:rsidRPr="00614F59">
        <w:t>–</w:t>
      </w:r>
      <w:r w:rsidRPr="00614F59">
        <w:tab/>
        <w:t>έχοντας υπόψη το σχέδιο ψηφίσματός του για τον νομικό ορισμό και την κατηγοριοποίηση των ουσιών βιολογικού ελέγχου κατά την ορθολογική χρήση φυτοπροστατευτικών προϊόντων,</w:t>
      </w:r>
    </w:p>
    <w:p w14:paraId="23E29AB9" w14:textId="77777777" w:rsidR="00E06390" w:rsidRPr="00614F59" w:rsidRDefault="00E06390" w:rsidP="007F62A3">
      <w:pPr>
        <w:pStyle w:val="NormalHanging12a"/>
        <w:widowControl/>
      </w:pPr>
      <w:r w:rsidRPr="00614F59">
        <w:t>–</w:t>
      </w:r>
      <w:r w:rsidRPr="00614F59">
        <w:tab/>
        <w:t>έχοντας υπόψη την ανακοίνωση της Επιτροπής, της 20ής Μαΐου 2020, με τίτλο «Από το αγρόκτημα στο πιάτο — Μια στρατηγική για ένα δίκαιο, υγιές και φιλικό προς το περιβάλλον σύστημα τροφίμων» (COM(2020)0381) και την ανακοίνωση της Επιτροπής, της 20ής Μαΐου 2020, με τίτλο «Στρατηγική της ΕΕ για τη βιοποικιλότητα με ορίζοντα το 2030 — Επαναφορά της φύσης στη ζωή μας» (COM(2020)0380),</w:t>
      </w:r>
    </w:p>
    <w:p w14:paraId="475664D4" w14:textId="77777777" w:rsidR="00E06390" w:rsidRPr="00614F59" w:rsidRDefault="00E06390" w:rsidP="007F62A3">
      <w:pPr>
        <w:pStyle w:val="NormalHanging12a"/>
        <w:widowControl/>
      </w:pPr>
      <w:r w:rsidRPr="00614F59">
        <w:t>–</w:t>
      </w:r>
      <w:r w:rsidRPr="00614F59">
        <w:tab/>
        <w:t>έχοντας υπόψη τις κοινές συνεδριάσεις της Επιτροπής Περιβάλλοντος, Κλίματος και Ασφάλειας των Τροφίμων και της Επιτροπής Γεωργίας και Ανάπτυξης της Υπαίθρου σύμφωνα με το άρθρο 59 του Κανονισμού,</w:t>
      </w:r>
    </w:p>
    <w:p w14:paraId="5866E6A4" w14:textId="77777777" w:rsidR="00E06390" w:rsidRPr="00614F59" w:rsidRDefault="00E06390" w:rsidP="007F62A3">
      <w:pPr>
        <w:pStyle w:val="NormalHanging12a"/>
        <w:widowControl/>
      </w:pPr>
      <w:r w:rsidRPr="00614F59">
        <w:t>–</w:t>
      </w:r>
      <w:r w:rsidRPr="00614F59">
        <w:rPr>
          <w:b/>
          <w:i/>
        </w:rPr>
        <w:tab/>
      </w:r>
      <w:r w:rsidRPr="00614F59">
        <w:t xml:space="preserve">έχοντας υπόψη την απάντηση της Επιτροπής στην απόφαση (ΕΕ) 2022/2572 του Συμβουλίου, της 19ης Δεκεμβρίου 2022, με την οποία ζητείται από την Επιτροπή να </w:t>
      </w:r>
      <w:r w:rsidRPr="00614F59">
        <w:lastRenderedPageBreak/>
        <w:t>υποβάλει μελέτη που θα συμπληρώνει την εκτίμηση επιπτώσεων της πρότασης κανονισμού του Ευρωπαϊκού Κοινοβουλίου και του Συμβουλίου σχετικά με την ορθολογική χρήση των φυτοπροστατευτικών προϊόντων και για την τροποποίηση του κανονισμού (ΕΕ) 2021/2115 του Ευρωπαϊκού Κοινοβουλίου και του Συμβουλίου, και να προτείνει επακόλουθες ενέργειες, εφόσον αρμόζει βάσει των πορισμάτων της μελέτης</w:t>
      </w:r>
      <w:r w:rsidRPr="00614F59">
        <w:rPr>
          <w:rStyle w:val="FootnoteReference"/>
        </w:rPr>
        <w:footnoteReference w:id="2"/>
      </w:r>
      <w:r w:rsidRPr="00614F59">
        <w:t>,</w:t>
      </w:r>
    </w:p>
    <w:p w14:paraId="7EAB024F" w14:textId="77777777" w:rsidR="00E06390" w:rsidRPr="00614F59" w:rsidRDefault="00E06390" w:rsidP="007F62A3">
      <w:pPr>
        <w:pStyle w:val="NormalHanging12a"/>
        <w:widowControl/>
      </w:pPr>
      <w:r w:rsidRPr="00614F59">
        <w:t>–</w:t>
      </w:r>
      <w:r w:rsidRPr="00614F59">
        <w:tab/>
        <w:t>έχοντας υπόψη την ανακοίνωση της Επιτροπής, της 19ης Φεβρουαρίου 2025, με τίτλο «Ένα όραμα για τη γεωργία και τα τρόφιμα — Από κοινού διαμόρφωση ενός ελκυστικού τομέα γεωργίας και τροφίμων της ΕΕ για τις μελλοντικές γενιές» (COM(2025)0075),</w:t>
      </w:r>
    </w:p>
    <w:p w14:paraId="01847DA6" w14:textId="77777777" w:rsidR="00E06390" w:rsidRPr="00614F59" w:rsidRDefault="00E06390" w:rsidP="007F62A3">
      <w:pPr>
        <w:pStyle w:val="NormalHanging12a"/>
        <w:widowControl/>
      </w:pPr>
      <w:r w:rsidRPr="00614F59">
        <w:t>–</w:t>
      </w:r>
      <w:r w:rsidRPr="00614F59">
        <w:tab/>
        <w:t>έχοντας υπόψη την οδηγία 2009/128/ΕΚ του Ευρωπαϊκού Κοινοβουλίου και του Συμβουλίου, της 21ης Οκτωβρίου 2009, σχετικά με την κοινή θέση του Συμβουλίου που αφορά τον καθορισμό πλαισίου κοινοτικής δράσης με σκοπό την επίτευξη ορθολογικής χρήσης των γεωργικών φαρμάκων</w:t>
      </w:r>
      <w:r w:rsidRPr="00614F59">
        <w:rPr>
          <w:rStyle w:val="FootnoteReference"/>
        </w:rPr>
        <w:footnoteReference w:id="3"/>
      </w:r>
      <w:r w:rsidRPr="00614F59">
        <w:t>,</w:t>
      </w:r>
    </w:p>
    <w:p w14:paraId="52D500FA" w14:textId="63F28E70" w:rsidR="00E06390" w:rsidRPr="00614F59" w:rsidRDefault="00E06390" w:rsidP="007F62A3">
      <w:pPr>
        <w:pStyle w:val="NormalHanging12a"/>
        <w:widowControl/>
      </w:pPr>
      <w:r w:rsidRPr="00614F59">
        <w:t>–</w:t>
      </w:r>
      <w:r w:rsidRPr="00614F59">
        <w:tab/>
        <w:t>έχοντας υπόψη το ψήφισμά του της 23ης Νοεμβρίου 2023 σχετικά με την αναθεώρηση της πρωτοβουλίας για τους επικονιαστές – Μια νέα συμφωνία για τους επικονιαστές</w:t>
      </w:r>
      <w:r w:rsidRPr="00614F59">
        <w:rPr>
          <w:rStyle w:val="FootnoteReference"/>
        </w:rPr>
        <w:footnoteReference w:id="4"/>
      </w:r>
      <w:r w:rsidRPr="00614F59">
        <w:t>,</w:t>
      </w:r>
    </w:p>
    <w:p w14:paraId="50934F16" w14:textId="77777777" w:rsidR="00E06390" w:rsidRPr="00614F59" w:rsidRDefault="00E06390" w:rsidP="007F62A3">
      <w:pPr>
        <w:pStyle w:val="NormalHanging12a"/>
        <w:widowControl/>
      </w:pPr>
      <w:r w:rsidRPr="00614F59">
        <w:t>–</w:t>
      </w:r>
      <w:r w:rsidRPr="00614F59">
        <w:tab/>
        <w:t xml:space="preserve">έχοντας υπόψη την απόφαση 15/4 της διάσκεψης των μερών της σύμβασης για τη βιολογική ποικιλότητα των Ηνωμένων Εθνών, της 19ης Δεκεμβρίου 2022, με τίτλο «Παγκόσμιο πλαίσιο για τη βιοποικιλότητα </w:t>
      </w:r>
      <w:proofErr w:type="spellStart"/>
      <w:r w:rsidRPr="00614F59">
        <w:t>Κουνμίνγκ</w:t>
      </w:r>
      <w:proofErr w:type="spellEnd"/>
      <w:r w:rsidRPr="00614F59">
        <w:t>-Μόντρεαλ»,</w:t>
      </w:r>
    </w:p>
    <w:p w14:paraId="3E4DE33F" w14:textId="5E3A6B09" w:rsidR="00E06390" w:rsidRPr="00614F59" w:rsidRDefault="00E06390" w:rsidP="007F62A3">
      <w:pPr>
        <w:pStyle w:val="NormalHanging12a"/>
        <w:widowControl/>
      </w:pPr>
      <w:r w:rsidRPr="00614F59">
        <w:t>–</w:t>
      </w:r>
      <w:r w:rsidRPr="00614F59">
        <w:tab/>
        <w:t>έχοντας υπόψη την ανακοίνωση της Επιτροπής, της 12ης Μαΐου 2021, με τίτλο «Πορεία προς έναν υγιή πλανήτη για όλους — Σχέδιο δράσης της ΕΕ για μηδενική ρύπανση των υδάτων, του αέρα και του εδάφους» (COM(2021)0400),</w:t>
      </w:r>
    </w:p>
    <w:p w14:paraId="4D13C313" w14:textId="77777777" w:rsidR="00E06390" w:rsidRPr="00614F59" w:rsidRDefault="00E06390" w:rsidP="007F62A3">
      <w:pPr>
        <w:pStyle w:val="NormalHanging12a"/>
        <w:widowControl/>
      </w:pPr>
      <w:r w:rsidRPr="00614F59">
        <w:t>–</w:t>
      </w:r>
      <w:r w:rsidRPr="00614F59">
        <w:tab/>
        <w:t>έχοντας υπόψη το ψήφισμά του της 16ης Ιανουαρίου 2019 σχετικά με την ενωσιακή διαδικασία έγκρισης φυτοφαρμάκων</w:t>
      </w:r>
      <w:r w:rsidRPr="00614F59">
        <w:rPr>
          <w:rStyle w:val="FootnoteReference"/>
        </w:rPr>
        <w:footnoteReference w:id="5"/>
      </w:r>
      <w:r w:rsidRPr="00614F59">
        <w:t>,</w:t>
      </w:r>
    </w:p>
    <w:p w14:paraId="0A2F8BEB" w14:textId="77777777" w:rsidR="00E06390" w:rsidRPr="00614F59" w:rsidRDefault="00E06390" w:rsidP="007F62A3">
      <w:pPr>
        <w:pStyle w:val="NormalHanging12a"/>
        <w:widowControl/>
      </w:pPr>
      <w:r w:rsidRPr="00614F59">
        <w:t>–</w:t>
      </w:r>
      <w:r w:rsidRPr="00614F59">
        <w:tab/>
        <w:t>έχοντας υπόψη το άρθρο 55 του Κανονισμού του,</w:t>
      </w:r>
    </w:p>
    <w:p w14:paraId="5D176BF2" w14:textId="77777777" w:rsidR="00E06390" w:rsidRPr="00614F59" w:rsidRDefault="00E06390" w:rsidP="007F62A3">
      <w:pPr>
        <w:pStyle w:val="NormalHanging12a"/>
        <w:widowControl/>
      </w:pPr>
      <w:r w:rsidRPr="00614F59">
        <w:rPr>
          <w:b/>
          <w:i/>
        </w:rPr>
        <w:t>–</w:t>
      </w:r>
      <w:r w:rsidRPr="00614F59">
        <w:tab/>
        <w:t>έχοντας υπόψη την έκθεση της Επιτροπής Περιβάλλοντος, Κλίματος και Ασφάλειας των Τροφίμων και της Επιτροπής Γεωργίας και Ανάπτυξης της Υπαίθρου (A10-0234/2025),</w:t>
      </w:r>
    </w:p>
    <w:p w14:paraId="6694F7E1" w14:textId="77777777" w:rsidR="00E06390" w:rsidRPr="00614F59" w:rsidRDefault="00E06390" w:rsidP="007F62A3">
      <w:pPr>
        <w:pStyle w:val="NormalHanging12a"/>
        <w:widowControl/>
        <w:rPr>
          <w:szCs w:val="24"/>
        </w:rPr>
      </w:pPr>
      <w:r w:rsidRPr="00614F59">
        <w:t>Α.</w:t>
      </w:r>
      <w:r w:rsidRPr="00614F59">
        <w:tab/>
        <w:t>λαμβάνοντας υπόψη ότι ένα φυτοπροστατευτικό προϊόν (ΦΠΠ) είναι ένα προϊόν που περιέχει μια ουσία η οποία προλαμβάνει, καταστρέφει ή ελέγχει κάποιον επιβλαβή οργανισμό· λαμβάνοντας υπόψη ότι ο βιολογικός έλεγχος, ο οποίος προέρχεται από τη φύση ή είναι πανομοιότυπος με τη φύση εάν συντίθεται, είναι μια μέθοδος ελέγχου επιβλαβών οργανισμών και των ασθενειών με τη χρήση άλλων οργανισμών ή μερών αυτών, συχνά σε συνδυασμό με φυσικές τεχνικές, ώστε να διαταράσσεται ο αναπαραγωγικός κύκλος των επιβλαβών οργανισμών ή να περιορίζεται η ευπάθεια των καλλιεργειών·</w:t>
      </w:r>
    </w:p>
    <w:p w14:paraId="7BF67230" w14:textId="77777777" w:rsidR="00E06390" w:rsidRPr="00614F59" w:rsidRDefault="00E06390" w:rsidP="007F62A3">
      <w:pPr>
        <w:pStyle w:val="NormalHanging12a"/>
        <w:widowControl/>
      </w:pPr>
      <w:r w:rsidRPr="00614F59">
        <w:lastRenderedPageBreak/>
        <w:t>Β.</w:t>
      </w:r>
      <w:r w:rsidRPr="00614F59">
        <w:tab/>
        <w:t>λαμβάνοντας υπόψη ότι, σύμφωνα με τον κανονισμό (ΕΚ) αριθ. 1107/2009, οι δραστικές ουσίες πρέπει να εγκρίνονται σε επίπεδο ΕΕ προτού τα κράτη μέλη εγκρίνουν ΦΠΠ που τις περιέχουν· λαμβάνοντας υπόψη ότι ο τρέχων κατάλογος των περίπου 420 εγκεκριμένων δραστικών ουσιών περιλαμβάνει τόσο συμβατικές δραστικές ουσίες όσο και αυξανόμενο αριθμό δραστικών ουσιών βιολογικού ελέγχου</w:t>
      </w:r>
      <w:r w:rsidRPr="00614F59">
        <w:rPr>
          <w:rStyle w:val="FootnoteReference"/>
        </w:rPr>
        <w:footnoteReference w:id="6"/>
      </w:r>
      <w:r w:rsidRPr="00614F59">
        <w:t>· λαμβάνοντας υπόψη ότι η αδειοδότηση προϊόντων βιολογικού ελέγχου εμπίπτει επίσης στο πεδίο εφαρμογής του κανονισμού (ΕΚ) αριθ. 1107/2009· λαμβάνοντας υπόψη ότι έως το 2028 αναμένονται περισσότερες από 100 αιτήσεις για την έγκριση παραγόντων βιολογικού ελέγχου στην αγορά της ΕΕ, οι οποίες ενδέχεται να μην εγκριθούν πριν από το 2031-2037· λαμβάνοντας υπόψη ότι το χρονικό διάστημα μεταξύ της υποβολής αίτησης για αδειοδότηση και της διάθεσης στην αγορά ενός παράγοντα βιολογικού ελέγχου μπορεί να διαρκέσει έως και 10 ή 15 έτη, ανάλογα με την ταξινόμησή του· λαμβάνοντας υπόψη ότι η χρονοβόρα διαδικασία έγκρισης έχει αντίκτυπο στη διαθεσιμότητα λύσεων φυτοπροστασίας· λαμβάνοντας υπόψη ότι, μολονότι δεν έχουν το ίδιο προφίλ κινδύνου με τα συμβατικά ΦΠΠ, τα εν λόγω προϊόντα βιολογικού ελέγχου ενδέχεται, ωστόσο, σε ορισμένες περιπτώσεις να παρουσιάζουν κινδύνους</w:t>
      </w:r>
      <w:r w:rsidRPr="00614F59">
        <w:rPr>
          <w:rStyle w:val="FootnoteReference"/>
        </w:rPr>
        <w:footnoteReference w:id="7"/>
      </w:r>
      <w:r w:rsidRPr="00614F59">
        <w:t xml:space="preserve"> και να απαιτούν μεθόδους εκτίμησης κινδύνου κατάλληλες για τον τρόπο δράσης και τη φύση του προϊόντος για την αξιολόγηση της ασφάλειας και της αποτελεσματικότητάς τους· λαμβάνοντας υπόψη ότι η απαίτηση αυτή θα πρέπει να είναι ανάλογη προς τον κίνδυνο που ενέχει και ότι ένα ανταγωνιστικό, επιστημονικά τεκμηριωμένο και φιλικό προς την καινοτομία κανονιστικό περιβάλλον είναι απαραίτητο για τη διασφάλιση τόσο της βιωσιμότητας όσο και της παραγωγικότητας στον αγροδιατροφικό τομέα της ΕΕ·</w:t>
      </w:r>
    </w:p>
    <w:p w14:paraId="38879A84" w14:textId="77777777" w:rsidR="00E06390" w:rsidRPr="00614F59" w:rsidRDefault="00E06390" w:rsidP="007F62A3">
      <w:pPr>
        <w:pStyle w:val="NormalHanging12a"/>
        <w:widowControl/>
        <w:rPr>
          <w:szCs w:val="24"/>
        </w:rPr>
      </w:pPr>
      <w:r w:rsidRPr="00614F59">
        <w:t>Γ.</w:t>
      </w:r>
      <w:r w:rsidRPr="00614F59">
        <w:tab/>
        <w:t>λαμβάνοντας υπόψη ότι δεν υπάρχει σήμερα εναρμονισμένος νομικός ορισμός του βιολογικού ελέγχου σε επίπεδο ΕΕ·</w:t>
      </w:r>
    </w:p>
    <w:p w14:paraId="453F9631" w14:textId="77777777" w:rsidR="00E06390" w:rsidRPr="00614F59" w:rsidRDefault="00E06390" w:rsidP="007F62A3">
      <w:pPr>
        <w:pStyle w:val="NormalHanging12a"/>
        <w:widowControl/>
      </w:pPr>
      <w:r w:rsidRPr="00614F59">
        <w:t>Δ.</w:t>
      </w:r>
      <w:r w:rsidRPr="00614F59">
        <w:tab/>
        <w:t>λαμβάνοντας υπόψη ότι τα διαλύματα βιολογικού ελέγχου μπορεί να είναι δραστικές ουσίες και παράγοντες, βιολογικός έλεγχος ασπόνδυλων που ελέγχει επιβλαβείς οργανισμούς και ασθένειες, καθώς και προϊόντα που περιέχουν μία ή περισσότερες δραστικές ουσίες βιολογικού ελέγχου· λαμβάνοντας υπόψη ότι οι λύσεις βιολογικού ελέγχου χρησιμοποιούνται στο πλαίσιο ολιστικών στρατηγικών για την υγεία των φυτών, οι οποίες μπορούν επίσης να συνδυάζουν προληπτικά αγρονομικά μέτρα και άλλες προσεγγίσεις, προκειμένου να βελτιστοποιηθεί η αποτελεσματικότητα και να διασφαλιστεί ότι η χρήση τους παραμένει συμπληρωματική και βασίζεται στις ανάγκες·</w:t>
      </w:r>
    </w:p>
    <w:p w14:paraId="3371A048" w14:textId="77777777" w:rsidR="00E06390" w:rsidRPr="00614F59" w:rsidRDefault="00E06390" w:rsidP="007F62A3">
      <w:pPr>
        <w:pStyle w:val="NormalHanging12a"/>
        <w:widowControl/>
      </w:pPr>
      <w:r w:rsidRPr="00614F59">
        <w:t>Ε.</w:t>
      </w:r>
      <w:r w:rsidRPr="00614F59">
        <w:tab/>
        <w:t xml:space="preserve">λαμβάνοντας υπόψη ότι ο βιολογικός έλεγχος μπορεί να πραγματοποιηθεί με: α) ζώντες </w:t>
      </w:r>
      <w:proofErr w:type="spellStart"/>
      <w:r w:rsidRPr="00614F59">
        <w:t>μακροοργανισμούς</w:t>
      </w:r>
      <w:proofErr w:type="spellEnd"/>
      <w:r w:rsidRPr="00614F59">
        <w:t xml:space="preserve"> και μικροοργανισμούς, β) </w:t>
      </w:r>
      <w:proofErr w:type="spellStart"/>
      <w:r w:rsidRPr="00614F59">
        <w:t>σημειοχημικές</w:t>
      </w:r>
      <w:proofErr w:type="spellEnd"/>
      <w:r w:rsidRPr="00614F59">
        <w:t xml:space="preserve"> ουσίες, γ) εκχυλίσματα από φυσικές πηγές, ιδίως φυτά και </w:t>
      </w:r>
      <w:proofErr w:type="spellStart"/>
      <w:r w:rsidRPr="00614F59">
        <w:t>φύκη</w:t>
      </w:r>
      <w:proofErr w:type="spellEnd"/>
      <w:r w:rsidRPr="00614F59">
        <w:t xml:space="preserve">, και ουσίες που παράγονται από μικροοργανισμούς, δ) ουσίες πανομοιότυπες με εκείνες που παράγονται από βιολογικούς οργανισμούς ή που είναι συστατικά στοιχεία βιολογικών οργανισμών, και ε) ανόργανες ουσίες που απαντούν στη φύση, με εξαίρεση τα </w:t>
      </w:r>
      <w:proofErr w:type="spellStart"/>
      <w:r w:rsidRPr="00614F59">
        <w:t>βαρέα</w:t>
      </w:r>
      <w:proofErr w:type="spellEnd"/>
      <w:r w:rsidRPr="00614F59">
        <w:t xml:space="preserve"> μέταλλα και τα άλατά τους·</w:t>
      </w:r>
    </w:p>
    <w:p w14:paraId="291EB2C3" w14:textId="77777777" w:rsidR="00E06390" w:rsidRPr="00614F59" w:rsidRDefault="00E06390" w:rsidP="007F62A3">
      <w:pPr>
        <w:pStyle w:val="NormalHanging12a"/>
        <w:widowControl/>
        <w:rPr>
          <w:szCs w:val="24"/>
        </w:rPr>
      </w:pPr>
      <w:r w:rsidRPr="00614F59">
        <w:t>ΣΤ.</w:t>
      </w:r>
      <w:r w:rsidRPr="00614F59">
        <w:tab/>
        <w:t xml:space="preserve">λαμβάνοντας υπόψη ότι ο βιολογικός έλεγχος των ασπόνδυλων, όπως οι θηρευτές ωφέλιμων εντόμων, συμπεριλαμβανομένων των </w:t>
      </w:r>
      <w:proofErr w:type="spellStart"/>
      <w:r w:rsidRPr="00614F59">
        <w:t>παρασιτοειδών</w:t>
      </w:r>
      <w:proofErr w:type="spellEnd"/>
      <w:r w:rsidRPr="00614F59">
        <w:t xml:space="preserve">, των </w:t>
      </w:r>
      <w:proofErr w:type="spellStart"/>
      <w:r w:rsidRPr="00614F59">
        <w:t>ακάρεων</w:t>
      </w:r>
      <w:proofErr w:type="spellEnd"/>
      <w:r w:rsidRPr="00614F59">
        <w:t xml:space="preserve"> και των νηματωδών, διαδραματίζει ήδη ουσιαστικό ρόλο στην ολοκληρωμένη διαχείριση επιβλαβών οργανισμών και στα συστήματα βιολογικής γεωργίας· λαμβάνοντας υπόψη ότι, σε αντίθεση με τα προϊόντα βιολογικού ελέγχου που βασίζονται σε ουσίες, δεν </w:t>
      </w:r>
      <w:r w:rsidRPr="00614F59">
        <w:lastRenderedPageBreak/>
        <w:t xml:space="preserve">καλύπτονται από τον κανονισμό (ΕΚ) αριθ. 1107/2009 και, ως εκ τούτου, εξακολουθούν να υπόκεινται σε διαφορετικούς και κατακερματισμένους εθνικούς κανόνες· λαμβάνοντας υπόψη ότι οι ταχύτερες διαδικασίες αδειοδότησης για </w:t>
      </w:r>
      <w:proofErr w:type="spellStart"/>
      <w:r w:rsidRPr="00614F59">
        <w:t>μακροοργανισμούς</w:t>
      </w:r>
      <w:proofErr w:type="spellEnd"/>
      <w:r w:rsidRPr="00614F59">
        <w:t>, με παράλληλη διατήρηση υψηλών προτύπων ασφάλειας για την υγεία και το περιβάλλον, θα αυξήσουν την προσβασιμότητά τους στην αγορά και θα μπορούσαν να συμβάλουν στην αντιμετώπιση των ανησυχιών για την υγεία των φυτών·</w:t>
      </w:r>
    </w:p>
    <w:p w14:paraId="19BCBD0E" w14:textId="77777777" w:rsidR="00E06390" w:rsidRPr="00614F59" w:rsidRDefault="00E06390" w:rsidP="007F62A3">
      <w:pPr>
        <w:pStyle w:val="NormalHanging12a"/>
        <w:widowControl/>
        <w:rPr>
          <w:szCs w:val="24"/>
        </w:rPr>
      </w:pPr>
      <w:r w:rsidRPr="00614F59">
        <w:t>Ζ.</w:t>
      </w:r>
      <w:r w:rsidRPr="00614F59">
        <w:tab/>
        <w:t xml:space="preserve">λαμβάνοντας υπόψη ότι οι λύσεις βιολογικού ελέγχου συνδυάζονται συχνά για να σχηματίσουν μείγματα </w:t>
      </w:r>
      <w:proofErr w:type="spellStart"/>
      <w:r w:rsidRPr="00614F59">
        <w:t>σημειοχημικών</w:t>
      </w:r>
      <w:proofErr w:type="spellEnd"/>
      <w:r w:rsidRPr="00614F59">
        <w:t xml:space="preserve"> ουσιών, φυτικών εκχυλισμάτων ή μικροβιακών κοινοπραξιών που ενισχύουν την αποτελεσματικότητα, στοχεύουν πολλαπλούς επιβλαβείς οργανισμούς ή νόσους και βελτιώνουν την προσαρμοστικότητα στο περιβάλλον, συχνά δε ενσωματώνονται σε άλλες τεχνικές καταπολέμησης των επιβλαβών οργανισμών, π.χ. ολοκληρωμένη φυτοπροστασία (IPM)· λαμβάνοντας υπόψη ότι, για τον λόγο αυτό, δεν είναι πάντα δυνατή η υποκατάσταση ενός συμβατικού ΦΠΠ από ένα μόνο προϊόν βιολογικού ελέγχου·</w:t>
      </w:r>
    </w:p>
    <w:p w14:paraId="78AD903C" w14:textId="77777777" w:rsidR="00E06390" w:rsidRPr="00614F59" w:rsidRDefault="00E06390" w:rsidP="007F62A3">
      <w:pPr>
        <w:pStyle w:val="NormalHanging12a"/>
        <w:widowControl/>
      </w:pPr>
      <w:r w:rsidRPr="00614F59">
        <w:t>Η.</w:t>
      </w:r>
      <w:r w:rsidRPr="00614F59">
        <w:tab/>
        <w:t>λαμβάνοντας υπόψη ότι ο βιολογικός έλεγχος συνδέεται συχνά με χαμηλότερα επίπεδα τοξικότητας, ανθεκτικότητας και περιβαλλοντικής ρύπανσης και ότι, με τη δέουσα προσοχή, μπορεί να συμπληρώσει τα συμβατικά φυτοπροστατευτικά προϊόντα· λαμβάνοντας υπόψη ότι αυτό μπορεί να επιτρέψει στους γεωργούς, σε ορισμένες περιπτώσεις, να μειώσουν την εξάρτησή τους από τη χρήση συμβατικών ΦΠΠ παρέχοντας ασφαλείς και αποτελεσματικές προσθήκες στην εργαλειοθήκη των γεωργών, συμβάλλοντας έτσι σε υγιέστερα εδάφη και μειώνοντας τις επιπτώσεις στη βιοποικιλότητα, τα οικοσυστήματα, την ποιότητα των υδάτων, τις αλυσίδες τροφίμων και τη δημόσια υγεία·</w:t>
      </w:r>
    </w:p>
    <w:p w14:paraId="358338F2" w14:textId="77777777" w:rsidR="00E06390" w:rsidRPr="00614F59" w:rsidRDefault="00E06390" w:rsidP="007F62A3">
      <w:pPr>
        <w:pStyle w:val="NormalHanging12a"/>
        <w:widowControl/>
        <w:rPr>
          <w:szCs w:val="24"/>
        </w:rPr>
      </w:pPr>
      <w:r w:rsidRPr="00614F59">
        <w:t>Θ.</w:t>
      </w:r>
      <w:r w:rsidRPr="00614F59">
        <w:tab/>
        <w:t>λαμβάνοντας υπόψη ότι η ταχεία επεξεργασία και διάθεση βιολογικού ελέγχου στην αγορά της ΕΕ θα αυξήσει τη διαθεσιμότητα και θα αποτελέσει ευκαιρία για την καταπολέμηση της ανθεκτικότητας των επιβλαβών οργανισμών και των ασθενειών στα τρέχοντα ΦΠΠ· λαμβάνοντας υπόψη ότι αυτό θα συμβάλει στην προώθηση πιο βιώσιμων γεωργικών πρακτικών και στην αύξηση της ανθεκτικότητας και της ανταγωνιστικότητας του γεωργικού τομέα, διατηρώντας όσο το δυνατόν ευρύτερη την εργαλειοθήκη των γεωργών για τις επιλογές ελέγχου των επιβλαβών οργανισμών·</w:t>
      </w:r>
    </w:p>
    <w:p w14:paraId="062C6C2B" w14:textId="77777777" w:rsidR="00E06390" w:rsidRPr="00614F59" w:rsidRDefault="00E06390" w:rsidP="007F62A3">
      <w:pPr>
        <w:pStyle w:val="NormalHanging12a"/>
        <w:widowControl/>
        <w:rPr>
          <w:szCs w:val="24"/>
        </w:rPr>
      </w:pPr>
      <w:r w:rsidRPr="00614F59">
        <w:t>I.</w:t>
      </w:r>
      <w:r w:rsidRPr="00614F59">
        <w:tab/>
        <w:t>λαμβάνοντας υπόψη ότι, στο όραμά της για τη γεωργία και τα τρόφιμα με ορίζοντα το 2025</w:t>
      </w:r>
      <w:r w:rsidRPr="00614F59">
        <w:rPr>
          <w:rStyle w:val="FootnoteReference"/>
        </w:rPr>
        <w:footnoteReference w:id="8"/>
      </w:r>
      <w:r w:rsidRPr="00614F59">
        <w:t xml:space="preserve">, η Επιτροπή αναφέρει ότι «οι γεωργοί χρειάζονται μια πιο προηγμένη εργαλειοθήκη για να είναι σε θέση να καλλιεργούν με φιλικό προς τη φύση τρόπο και να επιτυγχάνουν τους καθορισμένους στόχους. Η εργαλειοθήκη αυτή απαιτεί έναν καλά σταθμισμένο συνδυασμό που περιλαμβάνει πιο στοχευμένη δημόσια στήριξη από τη μελλοντική ΚΓΠ, επενδύσεις σε φιλικές προς τη φύση λύσεις, περισσότερα οικονομικά κίνητρα, εξατομικευμένες συμβουλές με βάση την πρόοδο στην έρευνα και στην καινοτομία και πιο ευέλικτο κανονιστικό περιβάλλον. Ένα τέτοιο παράδειγμα είναι η φιλοδοξία της ΕΕ να μειώσει τη χρήση επιβλαβών φυτοφαρμάκων. Αυτό είναι σημαντικό τόσο για τη μακροπρόθεσμη ανθεκτικότητα της γεωργίας όσο και για την προστασία της φύσης και της υγείας. Ωστόσο, η εισαγωγή εναλλακτικών λύσεων με τη μορφή βιολογικών ή καινοτόμων φυτοπροστατευτικών προϊόντων χαμηλού κινδύνου και η απόσυρση δραστικών ουσιών από την αγορά της ΕΕ δεν γίνονται με τον ίδιο </w:t>
      </w:r>
      <w:r w:rsidRPr="00614F59">
        <w:lastRenderedPageBreak/>
        <w:t xml:space="preserve">ρυθμό. Η συνέχιση αυτής της τάσης θα μπορούσε να επηρεάσει την ικανότητα της ΕΕ να εξασφαλίζει την παραγωγή τροφίμων. Ως εκ τούτου, η Επιτροπή θα εξετάσει προσεκτικά κάθε περαιτέρω απαγόρευση φυτοφαρμάκων εάν δεν υπάρχουν ακόμη εναλλακτικές λύσεις, εκτός εάν το εν λόγω φυτοφάρμακο συνιστά απειλή για την ανθρώπινη υγεία ή το περιβάλλον στο οποίο βασίζεται η γεωργία για τη βιωσιμότητά της»· </w:t>
      </w:r>
    </w:p>
    <w:p w14:paraId="713E4F56" w14:textId="77777777" w:rsidR="00E06390" w:rsidRPr="00614F59" w:rsidRDefault="00E06390" w:rsidP="007F62A3">
      <w:pPr>
        <w:pStyle w:val="NormalHanging12a"/>
        <w:widowControl/>
      </w:pPr>
      <w:r w:rsidRPr="00614F59">
        <w:t>ΙΑ.</w:t>
      </w:r>
      <w:r w:rsidRPr="00614F59">
        <w:tab/>
        <w:t>λαμβάνοντας υπόψη ότι συχνά υπάρχει έλλειψη εμπειρογνωσίας, πείρας και πόρων που απαιτούνται για την επεξεργασία των αιτήσεων βιολογικού ελέγχου στην EFSA και στις αρμόδιες αρχές των κρατών μελών, ιδίως όσον αφορά τη μικροβιολογία· λαμβάνοντας υπόψη ότι, για να διευκολυνθεί η εισαγωγή τους στην αγορά, οι κατευθυντήριες γραμμές και οι απαιτήσεις δεδομένων θα πρέπει να ανταποκρίνονται στα ειδικά χαρακτηριστικά των λύσεων βιολογικού ελέγχου, αποφεύγοντας την υπερβολική επιβάρυνση, το κόστος, τις χρονοβόρες διαδικασίες έγκρισης και τις νόμιμες προθεσμίες· λαμβάνοντας υπόψη ότι οι ταχύτερες, πιο οικονομικά προσιτές και λιγότερο πολύπλοκες διαδικασίες αδειοδότησης για προϊόντα βιολογικού ελέγχου θα μπορούσαν να συμβάλουν στην προσέλκυση περισσότερων επενδύσεων στην ΕΕ και να ενισχύσουν την παγκόσμια ηγετική της θέση στον τομέα της βιώσιμης φυτοπροστασίας·</w:t>
      </w:r>
    </w:p>
    <w:p w14:paraId="7E768C67" w14:textId="77777777" w:rsidR="00E06390" w:rsidRPr="00614F59" w:rsidRDefault="00E06390" w:rsidP="007F62A3">
      <w:pPr>
        <w:pStyle w:val="NormalHanging12a"/>
        <w:widowControl/>
      </w:pPr>
      <w:r w:rsidRPr="00614F59">
        <w:t>ΙΒ.</w:t>
      </w:r>
      <w:r w:rsidRPr="00614F59">
        <w:tab/>
        <w:t>λαμβάνοντας υπόψη ότι η αποτελεσματική ανάπτυξη προϊόντων βιολογικού ελέγχου εξαρτάται συχνά από προσαρμοσμένες τεχνικές, γεγονός που υπογραμμίζει την ανάγκη για συνεχείς επενδύσεις στην κατάρτιση, τις υποδομές και τη συμβουλευτική στήριξη, ώστε να διασφαλιστεί η επιτυχής υιοθέτησή τους·</w:t>
      </w:r>
    </w:p>
    <w:p w14:paraId="24F5367E" w14:textId="77777777" w:rsidR="00E06390" w:rsidRPr="00614F59" w:rsidRDefault="00E06390" w:rsidP="007F62A3">
      <w:pPr>
        <w:pStyle w:val="NormalHanging12a"/>
        <w:widowControl/>
      </w:pPr>
      <w:r w:rsidRPr="00614F59">
        <w:t>ΙΓ.</w:t>
      </w:r>
      <w:r w:rsidRPr="00614F59">
        <w:tab/>
        <w:t>λαμβάνοντας υπόψη ότι οι μικρές και μεσαίες επιχειρήσεις βιολογικού ελέγχου με έδρα την ΕΕ αντιπροσωπεύουν περίπου το 70 % του τομέα βιολογικού ελέγχου της ΕΕ· λαμβάνοντας υπόψη ότι οι εταιρείες αυτές αποτελούν βασικούς μοχλούς βιώσιμης καινοτομίας· λαμβάνοντας υπόψη ότι η έγκριση δραστικών ουσιών για ΦΠΠ, συμπεριλαμβανομένων των παραγόντων βιολογικού ελέγχου στην ΕΕ, συνεπάγεται σημαντικό κόστος, με τις συνολικές επενδύσεις, συμπεριλαμβανομένης της παραγωγής δεδομένων, των κανονιστικών τελών και των εθνικών αδειοδοτήσεων, να εκτιμώνται μεταξύ 1,5 και 4 εκατομμυρίων EUR ανά ουσία·</w:t>
      </w:r>
    </w:p>
    <w:p w14:paraId="6E3848FA" w14:textId="77777777" w:rsidR="00E06390" w:rsidRPr="00614F59" w:rsidRDefault="00E06390" w:rsidP="007F62A3">
      <w:pPr>
        <w:pStyle w:val="NormalHanging12a"/>
        <w:widowControl/>
        <w:rPr>
          <w:b/>
          <w:bCs/>
          <w:i/>
          <w:iCs/>
        </w:rPr>
      </w:pPr>
      <w:r w:rsidRPr="00614F59">
        <w:rPr>
          <w:b/>
          <w:i/>
        </w:rPr>
        <w:t>Νομικοί ορισμοί, πεδίο εφαρμογής και αρχές</w:t>
      </w:r>
    </w:p>
    <w:p w14:paraId="00548A6C" w14:textId="790FDDFF" w:rsidR="00E06390" w:rsidRPr="00614F59" w:rsidRDefault="00614F59" w:rsidP="00614F59">
      <w:pPr>
        <w:pStyle w:val="NormalHanging12a"/>
        <w:widowControl/>
        <w:ind w:left="570" w:hanging="570"/>
      </w:pPr>
      <w:r w:rsidRPr="00614F59">
        <w:t>1.</w:t>
      </w:r>
      <w:r w:rsidRPr="00614F59">
        <w:tab/>
      </w:r>
      <w:r w:rsidR="00E06390" w:rsidRPr="00614F59">
        <w:t>Καλεί την Επιτροπή να θεσπίσει, σε επίπεδο ΕΕ, σαφή νομικό ορισμό των λύσεων βιολογικού ελέγχου, καθώς και πλαίσιο για την ταχεία έγκριση δραστικών ουσιών βιολογικού ελέγχου σε επίπεδο ΕΕ και για την αδειοδότηση προϊόντων βιολογικού ελέγχου σε επίπεδο κρατών μελών· θεωρεί ότι ένα τέτοιο πλαίσιο θα πρέπει να συνοδεύεται από σαφείς απαιτήσεις δεδομένων και επικαιροποιημένα έγγραφα καθοδήγησης, με σκοπό την ενίσχυση της ασφάλειας δικαίου, την προώθηση των προσπαθειών καινοτομίας της ΕΕ και την προώθηση των επενδύσεων σε βιώσιμες εναλλακτικές λύσεις· επιμένει, επιπλέον, ότι η Επιτροπή θα πρέπει να επιδιώξει την πρόληψη του κατακερματισμού της αγοράς και τη μείωση του διοικητικού φόρτου·</w:t>
      </w:r>
    </w:p>
    <w:p w14:paraId="464EFE6B" w14:textId="39226F2D" w:rsidR="00E06390" w:rsidRPr="00614F59" w:rsidRDefault="00614F59" w:rsidP="00614F59">
      <w:pPr>
        <w:pStyle w:val="NormalHanging12a"/>
        <w:widowControl/>
        <w:ind w:left="570" w:hanging="570"/>
      </w:pPr>
      <w:r w:rsidRPr="00614F59">
        <w:t>2.</w:t>
      </w:r>
      <w:r w:rsidRPr="00614F59">
        <w:tab/>
      </w:r>
      <w:r w:rsidR="00E06390" w:rsidRPr="00614F59">
        <w:t xml:space="preserve">σημειώνει ότι η κανονιστική ασφάλεια θα διευκολύνει την καινοτομία, ιδίως μεταξύ των ΜΜΕ, και θα τονώσει την ανάπτυξη ενός ανταγωνιστικού τομέα βιολογικού ελέγχου της ΕΕ· τονίζει, επιπλέον, τη σημασία της νομοθετικής συνοχής και συνέπειας με τη σχετική νομοθεσία της ΕΕ, συμπεριλαμβανομένου του κανονισμού </w:t>
      </w:r>
      <w:r w:rsidR="00E06390" w:rsidRPr="00614F59">
        <w:lastRenderedPageBreak/>
        <w:t>(ΕΕ)</w:t>
      </w:r>
      <w:r w:rsidR="007E13BE" w:rsidRPr="00614F59">
        <w:t> </w:t>
      </w:r>
      <w:r w:rsidR="00E06390" w:rsidRPr="00614F59">
        <w:t>2018/848</w:t>
      </w:r>
      <w:r w:rsidR="00E06390" w:rsidRPr="00614F59">
        <w:rPr>
          <w:rStyle w:val="FootnoteReference"/>
        </w:rPr>
        <w:footnoteReference w:id="9"/>
      </w:r>
      <w:r w:rsidR="00E06390" w:rsidRPr="00614F59">
        <w:t>, και τις στρατηγικές, και της πρόβλεψης, κατά περίπτωση, ειδικών διατάξεων για τους παράγοντες βιολογικού ελέγχου·</w:t>
      </w:r>
    </w:p>
    <w:p w14:paraId="5F8316A7" w14:textId="5B2F1AC2" w:rsidR="00E06390" w:rsidRPr="00614F59" w:rsidRDefault="00614F59" w:rsidP="00614F59">
      <w:pPr>
        <w:pStyle w:val="NormalHanging12a"/>
        <w:widowControl/>
        <w:ind w:left="570" w:hanging="570"/>
      </w:pPr>
      <w:r w:rsidRPr="00614F59">
        <w:t>3.</w:t>
      </w:r>
      <w:r w:rsidRPr="00614F59">
        <w:tab/>
      </w:r>
      <w:r w:rsidR="00E06390" w:rsidRPr="00614F59">
        <w:t>υπογραμμίζει ότι οι παράγοντες βιολογικού ελέγχου έχουν γενικά διαφορετικά προφίλ κινδύνου από τα συμβατικά χημικά ΦΠΠ, καθώς δεν έχουν τις ίδιες ιδιότητες, τρόπους δράσης ή οικολογικές επιπτώσεις· τονίζει, ωστόσο, ότι δεν είναι απαλλαγμένοι από κινδύνους και, ως εκ τούτου, απαιτούν κατάλληλη επιστημονικά τεκμηριωμένη εκτίμηση κινδύνου· τονίζει ότι οι μέθοδοι εκτίμησης κινδύνου θα πρέπει να προσαρμόζονται στα ειδικά χαρακτηριστικά των παραγόντων βιολογικού ελέγχου, διασφαλίζοντας παράλληλα ότι λαμβάνονται δεόντως υπόψη οι περιφερειακές αγρονομικές ιδιαιτερότητες, καθώς και ένα υψηλό επίπεδο προστασίας της υγείας, των μη στοχευόμενων οργανισμών, της βιοποικιλότητας και του περιβάλλοντος, σύμφωνα με την προσέγγιση «Μία υγεία» και την αρχή της προφύλαξης· υπενθυμίζει, ειδικότερα, την ανάγκη να αξιολογηθούν οι πιθανές επιπτώσεις τους στα ωφέλιμα είδη, τα οικοσυστήματα και τη βιοποικιλότητα, μεταξύ άλλων όταν ζώντες οργανισμοί όπως μικροοργανισμοί, φυσικοί εχθροί ή στείρα έντομα ή τα συστατικά τους μέρη εισάγονται στο περιβάλλον·</w:t>
      </w:r>
    </w:p>
    <w:p w14:paraId="4308ED58" w14:textId="131657B3" w:rsidR="00E06390" w:rsidRPr="00614F59" w:rsidRDefault="00614F59" w:rsidP="00614F59">
      <w:pPr>
        <w:pStyle w:val="NormalHanging12a"/>
        <w:widowControl/>
        <w:ind w:left="570" w:hanging="570"/>
      </w:pPr>
      <w:r w:rsidRPr="00614F59">
        <w:t>4.</w:t>
      </w:r>
      <w:r w:rsidRPr="00614F59">
        <w:tab/>
      </w:r>
      <w:r w:rsidR="00E06390" w:rsidRPr="00614F59">
        <w:t>καλεί την Επιτροπή, στην εκτίμηση επιπτώσεων που συνοδεύει τη νομοθετική πρόταση, να αξιολογήσει την καταλληλότητα των τρεχουσών εκτιμήσεων κινδύνου κατά την έγκριση δραστικών ουσιών που ασκούν βιολογικό έλεγχο και την αδειοδότηση προϊόντων βιολογικού ελέγχου και, εάν είναι αναγκαίο, να αναπτύξει προσαρμοσμένα πρωτόκολλα εκτίμησης κινδύνου για κάθε λύση βιολογικού ελέγχου· υπογραμμίζει ότι οι εκτιμήσεις κινδύνου για τους παράγοντες βιολογικού ελέγχου πρέπει πάντα να διασφαλίζουν στοχευμένη, κατάλληλη και ορθή διαχείριση κινδύνου και υψηλό επίπεδο προστασίας της υγείας και του περιβάλλοντος· τονίζει ότι οι διαδικασίες αδειοδότησης πρέπει να περιλαμβάνουν εναρμονισμένα κριτήρια αντικτύπου στο περιβάλλον και τη βιοποικιλότητα σε επίπεδο ΕΕ, ώστε να αποφεύγονται οι αποκλίσεις μεταξύ των κρατών μελών· τονίζει ότι τα εν λόγω προϊόντα βιολογικού ελέγχου πρέπει να εγκρίνονται μόνο εάν πληρούν τα σχετικά κριτήρια</w:t>
      </w:r>
      <w:r w:rsidR="00E06390" w:rsidRPr="00614F59">
        <w:rPr>
          <w:rStyle w:val="FootnoteReference"/>
        </w:rPr>
        <w:footnoteReference w:id="10"/>
      </w:r>
      <w:r w:rsidR="00E06390" w:rsidRPr="00614F59">
        <w:t xml:space="preserve"> έγκρισης που εγγυώνται την ασφαλή και αποτελεσματική χρήση, και ότι η αποτελεσματικότητα επαληθεύεται επιστημονικά και τα αποτελέσματα είναι διαθέσιμα, διασφαλίζοντας παράλληλα ευαίσθητες επιχειρηματικές πληροφορίες· υπενθυμίζει ότι οι διαδικασίες πρέπει να απλουστευθούν ώστε να αποφευχθούν καθυστερήσεις που θα έθεταν σε μειονεκτική θέση τους φορείς καινοτομίας και τους γεωργούς της ΕΕ· σημειώνει ότι οι διαδικασίες εκτίμησης κινδύνου θα πρέπει να είναι διαφανείς και σαφείς·</w:t>
      </w:r>
    </w:p>
    <w:p w14:paraId="4886194B" w14:textId="77777777" w:rsidR="00E06390" w:rsidRPr="00614F59" w:rsidRDefault="00E06390" w:rsidP="007F62A3">
      <w:pPr>
        <w:pStyle w:val="NormalHanging12a"/>
        <w:widowControl/>
        <w:rPr>
          <w:b/>
          <w:bCs/>
          <w:i/>
          <w:iCs/>
        </w:rPr>
      </w:pPr>
      <w:r w:rsidRPr="00614F59">
        <w:rPr>
          <w:b/>
          <w:i/>
        </w:rPr>
        <w:t>Στοχευμένη τροποποίηση του κανονισμού (ΕΚ) αριθ. 1107/2009</w:t>
      </w:r>
    </w:p>
    <w:p w14:paraId="5B85214B" w14:textId="4D536353" w:rsidR="00E06390" w:rsidRPr="00614F59" w:rsidRDefault="00614F59" w:rsidP="00614F59">
      <w:pPr>
        <w:pStyle w:val="NormalHanging12a"/>
        <w:widowControl/>
        <w:ind w:left="570" w:hanging="570"/>
      </w:pPr>
      <w:r w:rsidRPr="00614F59">
        <w:t>5.</w:t>
      </w:r>
      <w:r w:rsidRPr="00614F59">
        <w:tab/>
      </w:r>
      <w:r w:rsidR="00E06390" w:rsidRPr="00614F59">
        <w:t>καλεί την Επιτροπή, βραχυπρόθεσμα, να προσαρμόσει τον ισχύοντα κανονισμό (ΕΚ)</w:t>
      </w:r>
      <w:r w:rsidR="007E13BE" w:rsidRPr="00614F59">
        <w:t> </w:t>
      </w:r>
      <w:r w:rsidR="00E06390" w:rsidRPr="00614F59">
        <w:t>αριθ. 1107/2009 ώστε να καλύπτει ειδικά τις δραστικές ουσίες που ασκούν βιολογικό έλεγχο και τα προϊόντα βιολογικού ελέγχου·</w:t>
      </w:r>
    </w:p>
    <w:p w14:paraId="1D5B2C4A" w14:textId="23AD6048" w:rsidR="00E06390" w:rsidRPr="00614F59" w:rsidRDefault="00614F59" w:rsidP="00614F59">
      <w:pPr>
        <w:pStyle w:val="NormalHanging12a"/>
        <w:widowControl/>
        <w:ind w:left="570" w:hanging="570"/>
        <w:rPr>
          <w:szCs w:val="24"/>
        </w:rPr>
      </w:pPr>
      <w:r w:rsidRPr="00614F59">
        <w:rPr>
          <w:szCs w:val="24"/>
        </w:rPr>
        <w:lastRenderedPageBreak/>
        <w:t>6.</w:t>
      </w:r>
      <w:r w:rsidRPr="00614F59">
        <w:rPr>
          <w:szCs w:val="24"/>
        </w:rPr>
        <w:tab/>
      </w:r>
      <w:r w:rsidR="00E06390" w:rsidRPr="00614F59">
        <w:t>εκφράζει την ικανοποίησή του για την επικείμενη παρουσίαση από την Επιτροπή στοχευμένης αναθεώρησης του κανονισμού (ΕΚ) αριθ. 1107/2009 στο πλαίσιο της εξαγγελθείσας δέσμης μέτρων απλούστευσης, η οποία επικεντρώνεται στην έγκριση και την αδειοδότηση δραστικών ουσιών που ασκούν βιολογικό έλεγχο και προϊόντων που περιέχουν αποκλειστικά τέτοιες ουσίες, ώστε να καταστεί δυνατή η ταχεία αξιολόγηση των αιτήσεων για προϊόντα βιολογικού ελέγχου και να διευκολυνθεί η διαδικασία ανανέωσης των δραστικών ουσιών βιολογικού ελέγχου που έχουν ήδη εγκριθεί, προκειμένου να αυξηθεί η προσφορά διαθέσιμων ΦΠΠ βραχυπρόθεσμα και να υποστηριχθεί η μετάβαση σε συστήματα παραγωγής που χρησιμοποιούν λιγότερο επιβλαβείς δραστικές ουσίες·</w:t>
      </w:r>
    </w:p>
    <w:p w14:paraId="4DBED7E4" w14:textId="77777777" w:rsidR="00E06390" w:rsidRPr="00614F59" w:rsidRDefault="00E06390" w:rsidP="007F62A3">
      <w:pPr>
        <w:pStyle w:val="NormalHanging12a"/>
        <w:widowControl/>
        <w:rPr>
          <w:b/>
          <w:bCs/>
          <w:i/>
          <w:iCs/>
        </w:rPr>
      </w:pPr>
      <w:r w:rsidRPr="00614F59">
        <w:rPr>
          <w:b/>
          <w:i/>
        </w:rPr>
        <w:t>Αμοιβαία αναγνώριση</w:t>
      </w:r>
    </w:p>
    <w:p w14:paraId="2D6D2AD5" w14:textId="376E75E3" w:rsidR="00E06390" w:rsidRPr="00614F59" w:rsidRDefault="00614F59" w:rsidP="00614F59">
      <w:pPr>
        <w:pStyle w:val="NormalHanging12a"/>
        <w:widowControl/>
        <w:ind w:left="570" w:hanging="570"/>
        <w:rPr>
          <w:szCs w:val="24"/>
        </w:rPr>
      </w:pPr>
      <w:r w:rsidRPr="00614F59">
        <w:rPr>
          <w:szCs w:val="24"/>
        </w:rPr>
        <w:t>7.</w:t>
      </w:r>
      <w:r w:rsidRPr="00614F59">
        <w:rPr>
          <w:szCs w:val="24"/>
        </w:rPr>
        <w:tab/>
      </w:r>
      <w:r w:rsidR="00E06390" w:rsidRPr="00614F59">
        <w:t>ενθαρρύνει τα κράτη μέλη να χρησιμοποιήσουν την τρέχουσα διαδικασία αμοιβαίας αναγνώρισης σύμφωνα με το άρθρο 40 του κανονισμού (ΕΚ) αριθ. 1107/2009 για να επιταχύνουν την αδειοδότηση προϊόντων βιολογικού ελέγχου, προκειμένου να αυξηθεί η πρόσληψη και η διαθεσιμότητα προϊόντων βιολογικού ελέγχου σε ολόκληρη την ΕΕ· καλεί την Επιτροπή να δώσει ιδιαίτερη προσοχή στην εφαρμογή του άρθρου 40 και να θεσπίσει πρωτοβουλίες παρακολούθησης για να διασφαλίσει την πλήρη εφαρμογή του, κατά περίπτωση·</w:t>
      </w:r>
    </w:p>
    <w:p w14:paraId="50110186" w14:textId="39A98560" w:rsidR="00E06390" w:rsidRPr="00614F59" w:rsidRDefault="00614F59" w:rsidP="00614F59">
      <w:pPr>
        <w:pStyle w:val="NormalHanging12a"/>
        <w:widowControl/>
        <w:ind w:left="570" w:hanging="570"/>
        <w:rPr>
          <w:szCs w:val="24"/>
        </w:rPr>
      </w:pPr>
      <w:r w:rsidRPr="00614F59">
        <w:rPr>
          <w:szCs w:val="24"/>
        </w:rPr>
        <w:t>8.</w:t>
      </w:r>
      <w:r w:rsidRPr="00614F59">
        <w:rPr>
          <w:szCs w:val="24"/>
        </w:rPr>
        <w:tab/>
      </w:r>
      <w:r w:rsidR="00E06390" w:rsidRPr="00614F59">
        <w:t>σημειώνει ότι η στοχευμένη τροποποίηση του κανονισμού (ΕΚ) αριθ. 1107/2009 θα πρέπει να ενισχύσει, να διευκολύνει και να καταστήσει λειτουργική την αρχή της αμοιβαίας αναγνώρισης όσον αφορά τις διαδικασίες αδειοδότησης βιολογικού ελέγχου της ΕΕ, μειώνοντας έτσι την αλληλεπικάλυψη των εθνικών αξιολογήσεων, με παράλληλο σεβασμό της αρχής της προφύλαξης και των διαφορών μεταξύ των τοπικών συνθηκών·</w:t>
      </w:r>
    </w:p>
    <w:p w14:paraId="37744AD8" w14:textId="0530BC03" w:rsidR="00E06390" w:rsidRPr="00614F59" w:rsidRDefault="00614F59" w:rsidP="00614F59">
      <w:pPr>
        <w:pStyle w:val="NormalHanging12a"/>
        <w:widowControl/>
        <w:ind w:left="570" w:hanging="570"/>
        <w:rPr>
          <w:rStyle w:val="Strong"/>
          <w:b w:val="0"/>
          <w:bCs w:val="0"/>
          <w:szCs w:val="24"/>
        </w:rPr>
      </w:pPr>
      <w:r w:rsidRPr="00614F59">
        <w:rPr>
          <w:rStyle w:val="Strong"/>
          <w:b w:val="0"/>
          <w:bCs w:val="0"/>
          <w:szCs w:val="24"/>
        </w:rPr>
        <w:t>9.</w:t>
      </w:r>
      <w:r w:rsidRPr="00614F59">
        <w:rPr>
          <w:rStyle w:val="Strong"/>
          <w:b w:val="0"/>
          <w:bCs w:val="0"/>
          <w:szCs w:val="24"/>
        </w:rPr>
        <w:tab/>
      </w:r>
      <w:r w:rsidR="00E06390" w:rsidRPr="00614F59">
        <w:t>καλεί την Επιτροπή να επεξεργαστεί έναν χάρτη πορείας με στόχο την αυτόματη αμοιβαία αναγνώριση μόνο των προϊόντων βιολογικού ελέγχου και τη δυνατότητα των αιτούντων να υποβάλλουν αίτηση με ενιαίο φάκελο για ένα προϊόν βιολογικού ελέγχου σε διάφορα κράτη μέλη ταυτόχρονα, διασφαλίζοντας παράλληλα υψηλό επίπεδο προστασίας της υγείας και του περιβάλλοντος, και να εξετάσει το ενδεχόμενο δημιουργίας μιας ενιαίας ζώνης αδειοδότησης σε επίπεδο ΕΕ που θα διασφαλίζει ότι πληρούνται αποδεδειγμένα τα ίδια επιστημονικά πρότυπα, κριτήρια αποτελεσματικότητας και επίπεδα ασφάλειας σε ολόκληρη την ΕΕ· τονίζει ότι ένας τέτοιος χάρτης πορείας θα πρέπει να εργαστεί προς την κατεύθυνση ενός δυνητικού νομοθετικού πλαισίου που θα υπόκειται σε μια αξιόπιστη και αυστηρή εκτίμηση επιπτώσεων και θα πρέπει να θεσπιστεί μόνο μετά από αυτήν, και θα μπορούσε να αναπτυχθεί σταδιακά, ξεκινώντας με την ενισχυμένη συνεργασία και την ανταλλαγή δεδομένων μεταξύ των αρμόδιων αρχών και συνεχίζοντας με τον εξορθολογισμό των διαδικασιών αξιολόγησης κατά ζώνες για τα προϊόντα βιολογικού ελέγχου βάσει του κανονισμού (ΕΚ) αριθ. 1107/2009, όπως η ανάθεση στα κράτη μέλη-εισηγητές να αξιολογούν, σε συνεργασία με τα κράτη μέλη, από καθεμία από τις άλλες γεωγραφικές ζώνες, τους όρους αδειοδότησης σε όλες τις γεωγραφικές ζώνες, προκειμένου να οικοδομηθεί αμοιβαία εμπιστοσύνη μεταξύ των αρμόδιων εθνικών αρχών, προκειμένου να αποφευχθεί η γραφειοκρατική αλληλεπικάλυψη, να διευκολυνθεί η υιοθέτηση πιο βιώσιμων λύσεων από τους γεωργούς και να βελτιωθεί η ομοιόμορφη πρόσβαση στην αγορά, με παράλληλη διατήρηση αυστηρών προτύπων για την προστασία της υγείας και του περιβάλλοντος·</w:t>
      </w:r>
    </w:p>
    <w:p w14:paraId="03682028" w14:textId="77777777" w:rsidR="00E06390" w:rsidRPr="00614F59" w:rsidRDefault="00E06390" w:rsidP="007F62A3">
      <w:pPr>
        <w:pStyle w:val="NormalHanging12a"/>
        <w:widowControl/>
        <w:rPr>
          <w:b/>
          <w:bCs/>
          <w:i/>
          <w:iCs/>
        </w:rPr>
      </w:pPr>
      <w:r w:rsidRPr="00614F59">
        <w:rPr>
          <w:b/>
          <w:i/>
        </w:rPr>
        <w:lastRenderedPageBreak/>
        <w:t>Χρήσεις δευτερεύουσας σημασίας</w:t>
      </w:r>
    </w:p>
    <w:p w14:paraId="4CA65048" w14:textId="3A5C6237" w:rsidR="00E06390" w:rsidRPr="00614F59" w:rsidRDefault="00614F59" w:rsidP="00614F59">
      <w:pPr>
        <w:pStyle w:val="NormalHanging12a"/>
        <w:widowControl/>
        <w:ind w:left="570" w:hanging="570"/>
      </w:pPr>
      <w:r w:rsidRPr="00614F59">
        <w:t>10.</w:t>
      </w:r>
      <w:r w:rsidRPr="00614F59">
        <w:tab/>
      </w:r>
      <w:r w:rsidR="00E06390" w:rsidRPr="00614F59">
        <w:t>καλεί τα κράτη μέλη να διευκολύνουν και να επιταχύνουν, κατά περίπτωση, μόνο την επέκταση της έγκρισης φυτοπροστατευτικών προϊόντων που έχουν ήδη αδειοδοτηθεί και περιέχουν δραστικές ουσίες που ασκούν βιολογικό έλεγχο, ώστε να καλύπτουν χρήσεις ήσσονος σημασίας, συμπεριλαμβανομένης, μεταξύ άλλων, της γεωργίας του μεγαλύτερου ελεγχόμενου περιβάλλοντος, εκτός εάν η αρμόδια αρχή εντοπίσει συγκεκριμένο και επιστημονικά αιτιολογημένο κίνδυνο·</w:t>
      </w:r>
    </w:p>
    <w:p w14:paraId="2362CB60" w14:textId="18100A00" w:rsidR="00E06390" w:rsidRPr="00614F59" w:rsidRDefault="00614F59" w:rsidP="00614F59">
      <w:pPr>
        <w:pStyle w:val="NormalHanging12a"/>
        <w:widowControl/>
        <w:ind w:left="570" w:hanging="570"/>
      </w:pPr>
      <w:r w:rsidRPr="00614F59">
        <w:t>11.</w:t>
      </w:r>
      <w:r w:rsidRPr="00614F59">
        <w:tab/>
      </w:r>
      <w:r w:rsidR="00E06390" w:rsidRPr="00614F59">
        <w:t>καλεί την Επιτροπή να αξιολογήσει τον αντίκτυπο, συμπεριλαμβανομένου του κινδύνου και των οφελών, κατά περίπτωση, της αυτόματης επέκτασης αποκλειστικά των φυτοπροστατευτικών προϊόντων που έχουν ήδη εγκριθεί και περιέχουν προϊόντα βιολογικού ελέγχου για την κάλυψη χρήσεων δευτερεύουσας σημασίας σύμφωνα με τις διασφαλίσεις που ορίζονται στο άρθρο 51 του κανονισμού (ΕΚ) αριθ. 1107/2009·</w:t>
      </w:r>
    </w:p>
    <w:p w14:paraId="2020E6F6" w14:textId="027D32BC" w:rsidR="00E06390" w:rsidRPr="00614F59" w:rsidRDefault="00614F59" w:rsidP="00614F59">
      <w:pPr>
        <w:pStyle w:val="NormalHanging12a"/>
        <w:widowControl/>
        <w:ind w:left="570" w:hanging="570"/>
      </w:pPr>
      <w:r w:rsidRPr="00614F59">
        <w:t>12.</w:t>
      </w:r>
      <w:r w:rsidRPr="00614F59">
        <w:tab/>
      </w:r>
      <w:r w:rsidR="00E06390" w:rsidRPr="00614F59">
        <w:t>καλεί την Επιτροπή να εξετάσει το ενδεχόμενο παράτασης της μέγιστης περιόδου για την πρώτη έγκριση και ανανέωση δραστικών ουσιών που ασκούν βιολογικό έλεγχο σε 25 έτη κατ’ ανώτατο όριο· καλεί την Επιτροπή να καταρτίσει και να τηρεί κατάλογο των προϊόντων βιολογικού ελέγχου τα οποία, με βάση το προφίλ, τη φύση και τον τρόπο δράσης τους, μπορούν να είναι επιλέξιμα για αδειοδότηση με διευρυμένο χρονικό πλαίσιο έως 25 έτη για την πρώτη αδειοδότηση· τονίζει ότι ένας τέτοιος κατάλογος δεν πρέπει να είναι κλειστός και πρέπει να αντικατοπτρίζει τα πλέον πρόσφατα επιστημονικά πρότυπα και να παραμένει δυναμικός, πράγμα που σημαίνει ότι η συμπερίληψη στον κατάλογο δεν πρέπει να θεωρείται μόνιμη· καλεί την Επιτροπή να επανεξετάζει και να επικαιροποιεί περιοδικά τον κατάλογο υπό το πρίσμα νέων δεδομένων ή επιστημονικών εξελίξεων· καλεί την Επιτροπή να αξιολογήσει τις πιθανές συνθήκες υπό τις οποίες θα μπορούσε να χορηγηθεί επ’ </w:t>
      </w:r>
      <w:proofErr w:type="spellStart"/>
      <w:r w:rsidR="00E06390" w:rsidRPr="00614F59">
        <w:t>αόριστον</w:t>
      </w:r>
      <w:proofErr w:type="spellEnd"/>
      <w:r w:rsidR="00E06390" w:rsidRPr="00614F59">
        <w:t xml:space="preserve"> έγκριση και αδειοδότηση για δραστικές ουσίες βιολογικού ελέγχου και προϊόντα για τα οποία έχει αποδειχθεί ότι έχουν μηδενικό ή αμελητέο προφίλ κινδύνου·</w:t>
      </w:r>
    </w:p>
    <w:p w14:paraId="294930FA" w14:textId="69FF4EC1" w:rsidR="00E06390" w:rsidRPr="00614F59" w:rsidRDefault="00614F59" w:rsidP="00614F59">
      <w:pPr>
        <w:pStyle w:val="NormalHanging12a"/>
        <w:widowControl/>
        <w:ind w:left="570" w:hanging="570"/>
        <w:rPr>
          <w:szCs w:val="24"/>
        </w:rPr>
      </w:pPr>
      <w:r w:rsidRPr="00614F59">
        <w:rPr>
          <w:szCs w:val="24"/>
        </w:rPr>
        <w:t>13.</w:t>
      </w:r>
      <w:r w:rsidRPr="00614F59">
        <w:rPr>
          <w:szCs w:val="24"/>
        </w:rPr>
        <w:tab/>
      </w:r>
      <w:r w:rsidR="00E06390" w:rsidRPr="00614F59">
        <w:t>καλεί, επιπλέον, την Επιτροπή να εξετάσει το ενδεχόμενο θέσπισης μηχανισμού έγκρισης για συγκεκριμένες κατηγορίες βιολογικού ελέγχου χαμηλού κινδύνου σε επίπεδο ΕΕ·</w:t>
      </w:r>
    </w:p>
    <w:p w14:paraId="77E8B6D7" w14:textId="77777777" w:rsidR="00E06390" w:rsidRPr="00614F59" w:rsidRDefault="00E06390" w:rsidP="007F62A3">
      <w:pPr>
        <w:pStyle w:val="NormalWeb"/>
        <w:spacing w:before="0" w:beforeAutospacing="0" w:after="240" w:afterAutospacing="0"/>
        <w:ind w:left="567" w:hanging="567"/>
        <w:rPr>
          <w:b/>
          <w:bCs/>
          <w:i/>
          <w:iCs/>
        </w:rPr>
      </w:pPr>
      <w:r w:rsidRPr="00614F59">
        <w:rPr>
          <w:b/>
          <w:i/>
        </w:rPr>
        <w:t xml:space="preserve">Ταχείες διαδικασίες </w:t>
      </w:r>
    </w:p>
    <w:p w14:paraId="35BB5602" w14:textId="6CE6B6CA" w:rsidR="00E06390" w:rsidRPr="00614F59" w:rsidRDefault="00614F59" w:rsidP="00614F59">
      <w:pPr>
        <w:pStyle w:val="NormalHanging12a"/>
        <w:widowControl/>
        <w:ind w:left="570" w:hanging="570"/>
      </w:pPr>
      <w:r w:rsidRPr="00614F59">
        <w:t>14.</w:t>
      </w:r>
      <w:r w:rsidRPr="00614F59">
        <w:tab/>
      </w:r>
      <w:r w:rsidR="00E06390" w:rsidRPr="00614F59">
        <w:t xml:space="preserve">συνιστά τον εξορθολογισμό, τη βελτιστοποίηση και την επιτάχυνση της διαδικασίας αδειοδότησης, καθώς και των διαδικασιών </w:t>
      </w:r>
      <w:proofErr w:type="spellStart"/>
      <w:r w:rsidR="00E06390" w:rsidRPr="00614F59">
        <w:t>επαναδειοδότησης</w:t>
      </w:r>
      <w:proofErr w:type="spellEnd"/>
      <w:r w:rsidR="00E06390" w:rsidRPr="00614F59">
        <w:t xml:space="preserve">, έγκρισης και </w:t>
      </w:r>
      <w:proofErr w:type="spellStart"/>
      <w:r w:rsidR="00E06390" w:rsidRPr="00614F59">
        <w:t>επανέγκρισης</w:t>
      </w:r>
      <w:proofErr w:type="spellEnd"/>
      <w:r w:rsidR="00E06390" w:rsidRPr="00614F59">
        <w:t xml:space="preserve"> λύσεων βιολογικού ελέγχου, μεταξύ άλλων μέσω της θέσπισης ταχειών διαδικασιών, προκειμένου να μειωθεί ο περιττός γραφειοκρατικός φόρτος, ώστε να συμβαδίζει καλύτερα με τις νόμιμες προθεσμίες αξιολόγησης, με παράλληλη ορθή αξιολόγηση και διαχείριση του σχετικού κινδύνου·</w:t>
      </w:r>
    </w:p>
    <w:p w14:paraId="6EDF66F6" w14:textId="01030BC2" w:rsidR="00E06390" w:rsidRPr="00614F59" w:rsidRDefault="00614F59" w:rsidP="00614F59">
      <w:pPr>
        <w:pStyle w:val="NormalHanging12a"/>
        <w:widowControl/>
        <w:ind w:left="570" w:hanging="570"/>
      </w:pPr>
      <w:r w:rsidRPr="00614F59">
        <w:t>15.</w:t>
      </w:r>
      <w:r w:rsidRPr="00614F59">
        <w:tab/>
      </w:r>
      <w:r w:rsidR="00E06390" w:rsidRPr="00614F59">
        <w:t xml:space="preserve">τονίζει, ωστόσο, ότι οποιαδήποτε επιτάχυνση των διαδικασιών για τη διάθεση προϊόντων βιολογικού ελέγχου στην αγορά πρέπει να εξακολουθήσει να υπόκειται σε αυστηρή επιστημονική αξιολόγηση, συμπεριλαμβανομένης της ανάλυσης κινδύνου που καλύπτει επίσης τους μη </w:t>
      </w:r>
      <w:proofErr w:type="spellStart"/>
      <w:r w:rsidR="00E06390" w:rsidRPr="00614F59">
        <w:t>στοχευόμενους</w:t>
      </w:r>
      <w:proofErr w:type="spellEnd"/>
      <w:r w:rsidR="00E06390" w:rsidRPr="00614F59">
        <w:t xml:space="preserve"> οργανισμούς και την αποτελεσματικότητα υπό ένα φάσμα σχετικών κλιματικών συνθηκών·</w:t>
      </w:r>
    </w:p>
    <w:p w14:paraId="7675CC5F" w14:textId="2456FC7D" w:rsidR="00E06390" w:rsidRPr="00614F59" w:rsidRDefault="00E06390" w:rsidP="007F62A3">
      <w:pPr>
        <w:widowControl/>
        <w:spacing w:after="240"/>
        <w:ind w:left="567" w:hanging="567"/>
        <w:rPr>
          <w:b/>
          <w:bCs/>
          <w:i/>
          <w:iCs/>
        </w:rPr>
      </w:pPr>
      <w:r w:rsidRPr="00614F59">
        <w:rPr>
          <w:b/>
          <w:i/>
        </w:rPr>
        <w:t>Προσωρινή αδειοδότηση</w:t>
      </w:r>
    </w:p>
    <w:p w14:paraId="202E40AA" w14:textId="5D437C43" w:rsidR="00E06390" w:rsidRPr="00614F59" w:rsidRDefault="00614F59" w:rsidP="00614F59">
      <w:pPr>
        <w:pStyle w:val="NormalHanging12a"/>
        <w:widowControl/>
        <w:ind w:left="570" w:hanging="570"/>
      </w:pPr>
      <w:r w:rsidRPr="00614F59">
        <w:lastRenderedPageBreak/>
        <w:t>16.</w:t>
      </w:r>
      <w:r w:rsidRPr="00614F59">
        <w:tab/>
      </w:r>
      <w:r w:rsidR="00E06390" w:rsidRPr="00614F59">
        <w:t>καλεί την Επιτροπή, κατά την αναθεώρηση του κανονισμού (ΕΚ) αριθ. 1107/2009, να τροποποιήσει το άρθρο 30 ώστε να εξετάσει το ενδεχόμενο να επιτραπεί η προσωρινή αδειοδότηση μόνο για ΦΠΠ βιολογικού ελέγχου που πληρούν τα σχετικά κριτήρια ασφάλειας που ορίζονται σε αυτό· πιστεύει ότι οι προσωρινές αδειοδοτήσεις υπό όρους θα πρέπει να συνδυάζονται με την αναγκαία παρακολούθηση· υπενθυμίζει την καθιερωμένη αρχή ότι, εάν νέα δεδομένα δείχνουν απαράδεκτο κίνδυνο για την υγεία ή το περιβάλλον, συμπεριλαμβανομένων των μη στοχευόμενων ειδών, τότε η προσωρινή αδειοδότηση θα πρέπει να επανεξετάζεται και να ανακαλείται·</w:t>
      </w:r>
    </w:p>
    <w:p w14:paraId="29737FD1" w14:textId="77777777" w:rsidR="00E06390" w:rsidRPr="00614F59" w:rsidRDefault="00E06390" w:rsidP="00614F59">
      <w:pPr>
        <w:pStyle w:val="NormalHanging12a"/>
        <w:widowControl/>
        <w:ind w:left="0" w:firstLine="0"/>
        <w:rPr>
          <w:b/>
          <w:bCs/>
          <w:i/>
          <w:iCs/>
          <w:szCs w:val="24"/>
        </w:rPr>
      </w:pPr>
      <w:r w:rsidRPr="00614F59">
        <w:rPr>
          <w:b/>
          <w:i/>
        </w:rPr>
        <w:t>Μελλοντικές προοπτικές: στρατηγική, ανάλυση των ελλείψεων και πιο μακροπρόθεσμη νομοθετική προοπτική</w:t>
      </w:r>
    </w:p>
    <w:p w14:paraId="4EFB4865" w14:textId="52929AA5" w:rsidR="00E06390" w:rsidRPr="00614F59" w:rsidRDefault="00614F59" w:rsidP="00614F59">
      <w:pPr>
        <w:pStyle w:val="NormalHanging12a"/>
        <w:widowControl/>
        <w:ind w:left="570" w:hanging="570"/>
        <w:rPr>
          <w:szCs w:val="24"/>
        </w:rPr>
      </w:pPr>
      <w:r w:rsidRPr="00614F59">
        <w:rPr>
          <w:szCs w:val="24"/>
        </w:rPr>
        <w:t>17.</w:t>
      </w:r>
      <w:r w:rsidRPr="00614F59">
        <w:rPr>
          <w:szCs w:val="24"/>
        </w:rPr>
        <w:tab/>
      </w:r>
      <w:r w:rsidR="00E06390" w:rsidRPr="00614F59">
        <w:t>ζητεί η εκτίμηση επιπτώσεων της Επιτροπής που συνοδεύει τη νομοθετική της πρόταση να αξιολογεί την καταλληλότητα του ισχύοντος νομοθετικού πλαισίου και των εκτιμήσεων κινδύνου, κατά την έγκριση δραστικών ουσιών που ασκούν βιολογικό έλεγχο και την αδειοδότηση προϊόντων βιολογικού ελέγχου, μεταξύ άλλων όσον αφορά τις απαιτήσεις δεδομένων, τα κριτήρια έγκρισης και την αμοιβαία αναγνώριση· ζητεί η συνοδευτική εκτίμηση επιπτώσεων να εντοπίσει τομείς στους οποίους ο ισχύων κανονισμός θα μπορούσε να προσαρμοστεί ώστε να είναι καταλληλότερος για την εισαγωγή λύσεων βιολογικού ελέγχου στην αγορά, όπως ζητήθηκε στο πλαίσιο του στρατηγικού διαλόγου, και να καλύψει την ανάγκη των γεωργών για μια πιο προηγμένη και ολοκληρωμένη εργαλειοθήκη·</w:t>
      </w:r>
    </w:p>
    <w:p w14:paraId="191531DF" w14:textId="608E6A58" w:rsidR="00E06390" w:rsidRPr="00614F59" w:rsidRDefault="00614F59" w:rsidP="00614F59">
      <w:pPr>
        <w:pStyle w:val="NormalHanging12a"/>
        <w:widowControl/>
        <w:ind w:left="570" w:hanging="570"/>
      </w:pPr>
      <w:r w:rsidRPr="00614F59">
        <w:t>18.</w:t>
      </w:r>
      <w:r w:rsidRPr="00614F59">
        <w:tab/>
      </w:r>
      <w:r w:rsidR="00E06390" w:rsidRPr="00614F59">
        <w:t>καλεί την Επιτροπή να παράσχει μια ολοκληρωμένη στρατηγική βιολογικού ελέγχου και μια αξιολόγηση των αναμενόμενων προκλήσεων όσον αφορά την προστασία των καλλιεργειών κατά τα επόμενα 10 έτη για συγκεκριμένες καλλιέργειες, επιβλαβείς οργανισμούς και ασθένειες, με σκοπό τη στήριξη της ανάπτυξης εναλλακτικών ΦΠΠ και μέτρων ολοκληρωμένης φυτοπροστασίας, ιδίως με τη χρήση αποτελεσματικών και οικονομικά προσιτών εναλλακτικών λύσεων για τον εντοπισμό κενών στη φυτοπροστασία και την πρόβλεψη των αποσύρσεων από την αγορά, ώστε να μπορούν οι χρήστες να σχεδιάζουν επαρκείς μεταβατικές περιόδους κατά τη διάρκεια της σταδιακής κατάργησης με στόχο τη δημιουργία ενός ανθεκτικού στις μελλοντικές εξελίξεις και κατάλληλου για τον επιδιωκόμενο σκοπό πλαισίου·</w:t>
      </w:r>
    </w:p>
    <w:p w14:paraId="5D26F00E" w14:textId="5E6B970B" w:rsidR="00E06390" w:rsidRPr="00614F59" w:rsidRDefault="00614F59" w:rsidP="00614F59">
      <w:pPr>
        <w:pStyle w:val="NormalHanging12a"/>
        <w:widowControl/>
        <w:ind w:left="570" w:hanging="570"/>
        <w:rPr>
          <w:szCs w:val="24"/>
        </w:rPr>
      </w:pPr>
      <w:r w:rsidRPr="00614F59">
        <w:rPr>
          <w:szCs w:val="24"/>
        </w:rPr>
        <w:t>19.</w:t>
      </w:r>
      <w:r w:rsidRPr="00614F59">
        <w:rPr>
          <w:szCs w:val="24"/>
        </w:rPr>
        <w:tab/>
      </w:r>
      <w:r w:rsidR="00E06390" w:rsidRPr="00614F59">
        <w:t>καλεί την Επιτροπή να εξετάσει τη δυνατότητα, μακροπρόθεσμα, ενός νέου αυτόνομου κανονισμού για τον βιολογικό έλεγχο, συμπεριλαμβανομένων των προϋποθέσεων στις οποίες μπορεί να εφαρμόζεται μια κεντρική προσέγγιση, για την καλύτερη προσαρμογή των διαδικασιών αξιολόγησης, έγκρισης και αδειοδότησης για λύσεις βιολογικού ελέγχου·</w:t>
      </w:r>
    </w:p>
    <w:p w14:paraId="39D44432" w14:textId="77777777" w:rsidR="00E06390" w:rsidRPr="00614F59" w:rsidRDefault="00E06390" w:rsidP="007F62A3">
      <w:pPr>
        <w:pStyle w:val="NormalHanging12a"/>
        <w:widowControl/>
        <w:rPr>
          <w:b/>
          <w:bCs/>
          <w:i/>
          <w:iCs/>
          <w:szCs w:val="24"/>
        </w:rPr>
      </w:pPr>
      <w:r w:rsidRPr="00614F59">
        <w:rPr>
          <w:b/>
          <w:i/>
        </w:rPr>
        <w:t xml:space="preserve">Εκκαθάριση των συσσωρευμένων εκκρεμών υποθέσεων </w:t>
      </w:r>
    </w:p>
    <w:p w14:paraId="1F48F65A" w14:textId="517A5DC1" w:rsidR="00E06390" w:rsidRPr="00614F59" w:rsidRDefault="00614F59" w:rsidP="00614F59">
      <w:pPr>
        <w:pStyle w:val="NormalHanging12a"/>
        <w:widowControl/>
        <w:ind w:left="570" w:hanging="570"/>
        <w:rPr>
          <w:szCs w:val="24"/>
        </w:rPr>
      </w:pPr>
      <w:r w:rsidRPr="00614F59">
        <w:rPr>
          <w:szCs w:val="24"/>
        </w:rPr>
        <w:t>20.</w:t>
      </w:r>
      <w:r w:rsidRPr="00614F59">
        <w:rPr>
          <w:szCs w:val="24"/>
        </w:rPr>
        <w:tab/>
      </w:r>
      <w:r w:rsidR="00E06390" w:rsidRPr="00614F59">
        <w:t>ζητεί, κατά περίπτωση, επαρκείς πόρους για την εκκαθάριση των καθυστερημένων αιτήσεων βιολογικού ελέγχου, με τη δημιουργία σειράς προτεραιότητας, υπό την προϋπόθεση ότι έχει λάβει ειδική πρόσθετη χρηματοδότηση για την έγκριση παραγόντων βιολογικού ελέγχου, στο πλαίσιο των διαδικασιών έγκρισης και αδειοδότησης δραστικών ουσιών και προϊόντων δυνάμει του κανονισμού (ΕΚ)</w:t>
      </w:r>
      <w:r w:rsidR="007E13BE" w:rsidRPr="00614F59">
        <w:t> </w:t>
      </w:r>
      <w:r w:rsidR="00E06390" w:rsidRPr="00614F59">
        <w:t xml:space="preserve">αριθ. 1107/2009, αξιολογώντας παράλληλα και επικαιροποιώντας τις διαδικασίες έγκρισης και αδειοδότησης με βάση τις επιστημονικές και τεχνικές εξελίξεις· υπογραμμίζει ότι η επιτάχυνση της αξιολόγησης και της αδειοδότησης των λύσεων βιολογικού ελέγχου δεν θα πρέπει να οδηγήσει σε περαιτέρω καθυστέρηση της </w:t>
      </w:r>
      <w:r w:rsidR="00E06390" w:rsidRPr="00614F59">
        <w:lastRenderedPageBreak/>
        <w:t>αξιολόγησης κινδύνου και της έγκρισης συμβατικών ουσιών και φυτοπροστατευτικών προϊόντων ή σε καθυστερημένη επανεξέταση εκείνων που κυκλοφορούν στην αγορά για περισσότερα από 10 έτη, προκειμένου να διασφαλιστεί υψηλό επίπεδο προστασίας·</w:t>
      </w:r>
    </w:p>
    <w:p w14:paraId="4D1F9969" w14:textId="77777777" w:rsidR="00E06390" w:rsidRPr="00614F59" w:rsidRDefault="00E06390" w:rsidP="007F62A3">
      <w:pPr>
        <w:pStyle w:val="NormalHanging12a"/>
        <w:widowControl/>
        <w:rPr>
          <w:b/>
          <w:bCs/>
          <w:i/>
          <w:iCs/>
        </w:rPr>
      </w:pPr>
      <w:r w:rsidRPr="00614F59">
        <w:rPr>
          <w:b/>
          <w:i/>
        </w:rPr>
        <w:t>Υποστήριξη των αιτούντων</w:t>
      </w:r>
    </w:p>
    <w:p w14:paraId="504D2C42" w14:textId="789399A6" w:rsidR="00E06390" w:rsidRPr="00614F59" w:rsidRDefault="00614F59" w:rsidP="00614F59">
      <w:pPr>
        <w:pStyle w:val="NormalHanging12a"/>
        <w:widowControl/>
        <w:ind w:left="570" w:hanging="570"/>
      </w:pPr>
      <w:r w:rsidRPr="00614F59">
        <w:t>21.</w:t>
      </w:r>
      <w:r w:rsidRPr="00614F59">
        <w:tab/>
      </w:r>
      <w:r w:rsidR="00E06390" w:rsidRPr="00614F59">
        <w:t>σημειώνει τις ισχύουσες διατάξεις σχετικά με τη βοήθεια προς τους αιτούντες από τον Ευρωπαϊκό Οργανισμό Χημικών Προϊόντων και τον Ευρωπαϊκό Οργανισμό Φαρμάκων· καλεί τα κράτη μέλη και την EFSA να παρέχουν τεχνική υποστήριξη για αιτήσεις από μικρές και μεσαίες επιχειρήσεις, ιδίως κατά τη διάρκεια της διαδικασίας προετοιμασίας των αιτήσεων, εφαρμόζοντας παράλληλα σαφείς διασφαλίσεις για την αποφυγή συγκρούσεων συμφερόντων· καλεί την EFSA, σεβόμενη τα ανωτέρω, να δημιουργήσει μια υπηρεσία μίας στάσης για τις ΜΜΕ που παράγουν παράγοντες βιολογικού ελέγχου και να παρέχει σαφή καθοδήγηση και υποστήριξη στους αιτούντες σχετικά με την προετοιμασία των φακέλων, δίνοντας εξηγήσεις σχετικά με τις απαιτήσεις δεδομένων και τις διαδικασίες υποβολής, με στόχο τη βελτίωση της ποιότητας των αιτήσεων, μειώνοντας έτσι τις καθυστερήσεις στη διαδικασία αξιολόγησης και αδειοδότησης και διευκολύνοντας τη διάθεση εγκεκριμένων παραγόντων βιολογικού ελέγχου στις αγορές της ΕΕ·</w:t>
      </w:r>
    </w:p>
    <w:p w14:paraId="3BA7B505" w14:textId="49485FE4" w:rsidR="00E06390" w:rsidRPr="00614F59" w:rsidRDefault="00614F59" w:rsidP="00614F59">
      <w:pPr>
        <w:pStyle w:val="NormalHanging12a"/>
        <w:widowControl/>
        <w:ind w:left="570" w:hanging="570"/>
        <w:rPr>
          <w:szCs w:val="24"/>
        </w:rPr>
      </w:pPr>
      <w:r w:rsidRPr="00614F59">
        <w:rPr>
          <w:szCs w:val="24"/>
        </w:rPr>
        <w:t>22.</w:t>
      </w:r>
      <w:r w:rsidRPr="00614F59">
        <w:rPr>
          <w:szCs w:val="24"/>
        </w:rPr>
        <w:tab/>
      </w:r>
      <w:r w:rsidR="00E06390" w:rsidRPr="00614F59">
        <w:t>καλεί τα κράτη μέλη να δημιουργήσουν χρονικά αποδοτικές, σαφείς και εύκολα κατανοητές διοικητικές διαδικασίες προσαρμοσμένες στα προϊόντα βιολογικού ελέγχου, καθώς και εκτιμήσεις κινδύνου κατάλληλες για τον τρόπο δράσης τους και τη φύση του προϊόντος, και να δημιουργήσουν ειδικά γραφεία υποστήριξης·</w:t>
      </w:r>
    </w:p>
    <w:p w14:paraId="2BD860E0" w14:textId="7721084D" w:rsidR="00E06390" w:rsidRPr="00614F59" w:rsidRDefault="00614F59" w:rsidP="00614F59">
      <w:pPr>
        <w:pStyle w:val="NormalHanging12a"/>
        <w:widowControl/>
        <w:ind w:left="570" w:hanging="570"/>
      </w:pPr>
      <w:r w:rsidRPr="00614F59">
        <w:t>23.</w:t>
      </w:r>
      <w:r w:rsidRPr="00614F59">
        <w:tab/>
      </w:r>
      <w:r w:rsidR="00E06390" w:rsidRPr="00614F59">
        <w:t>καλεί την Επιτροπή να εγκρίνει επειγόντως επικαιροποιημένα έγγραφα καθοδήγησης ειδικά για τα προϊόντα βιολογικού ελέγχου, ώστε να προωθηθεί η υιοθέτησή τους και να ενισχυθεί η συνοχή σε όλα τα κράτη μέλη·</w:t>
      </w:r>
    </w:p>
    <w:p w14:paraId="270945F9" w14:textId="77777777" w:rsidR="00E06390" w:rsidRPr="00614F59" w:rsidRDefault="00E06390" w:rsidP="00614F59">
      <w:pPr>
        <w:pStyle w:val="NormalHanging12a"/>
        <w:widowControl/>
        <w:ind w:left="0" w:firstLine="0"/>
        <w:rPr>
          <w:b/>
          <w:bCs/>
          <w:i/>
          <w:iCs/>
          <w:szCs w:val="24"/>
        </w:rPr>
      </w:pPr>
      <w:r w:rsidRPr="00614F59">
        <w:rPr>
          <w:b/>
          <w:i/>
        </w:rPr>
        <w:t>Η εφαρμογή της οδηγίας 2009/128/ΕΚ για την προώθηση των βιολογικών ελέγχων, μεταξύ άλλων μέσω της ολοκληρωμένης φυτοπροστασίας</w:t>
      </w:r>
    </w:p>
    <w:p w14:paraId="29CE17B5" w14:textId="6BE624DC" w:rsidR="00E06390" w:rsidRPr="00614F59" w:rsidRDefault="00614F59" w:rsidP="00614F59">
      <w:pPr>
        <w:pStyle w:val="NormalHanging12a"/>
        <w:widowControl/>
        <w:ind w:left="570" w:hanging="570"/>
      </w:pPr>
      <w:r w:rsidRPr="00614F59">
        <w:t>24.</w:t>
      </w:r>
      <w:r w:rsidRPr="00614F59">
        <w:tab/>
      </w:r>
      <w:r w:rsidR="00E06390" w:rsidRPr="00614F59">
        <w:t>καλεί τα κράτη μέλη να συμπεριλάβουν, ιδίως στα εθνικά τους σχέδια δράσης (ΕΣΔ) δυνάμει της οδηγίας 2009/128/ΕΚ, προγραμματισμένα και εγκεκριμένα μέτρα για τη βελτίωση των διαδικασιών αδειοδότησης για τον βιολογικό έλεγχο και άλλα προϊόντα χαμηλού κινδύνου·</w:t>
      </w:r>
    </w:p>
    <w:p w14:paraId="627041B6" w14:textId="4F7F90E3" w:rsidR="00E06390" w:rsidRPr="00614F59" w:rsidRDefault="00614F59" w:rsidP="00614F59">
      <w:pPr>
        <w:pStyle w:val="NormalHanging12a"/>
        <w:widowControl/>
        <w:ind w:left="570" w:hanging="570"/>
      </w:pPr>
      <w:r w:rsidRPr="00614F59">
        <w:t>25.</w:t>
      </w:r>
      <w:r w:rsidRPr="00614F59">
        <w:tab/>
      </w:r>
      <w:r w:rsidR="00E06390" w:rsidRPr="00614F59">
        <w:t>καλεί επίσης την Επιτροπή και τα κράτη μέλη, σε συντονισμό με τους γεωργούς, να διασφαλίζουν την αποτελεσματική εφαρμογή της οδηγίας 2009/128/ΕΚ, καθιερώνοντας ευκολότερη πρόσβαση σε προϊόντα βιολογικού ελέγχου, και να συνοδεύουν τους γεωργούς που υιοθετούν πιο βιώσιμες πρακτικές·</w:t>
      </w:r>
    </w:p>
    <w:p w14:paraId="0795BD7C" w14:textId="77777777" w:rsidR="00E06390" w:rsidRPr="00614F59" w:rsidRDefault="00E06390" w:rsidP="007F62A3">
      <w:pPr>
        <w:pStyle w:val="NormalHanging12a"/>
        <w:widowControl/>
        <w:rPr>
          <w:i/>
          <w:iCs/>
        </w:rPr>
      </w:pPr>
      <w:r w:rsidRPr="00614F59">
        <w:rPr>
          <w:i/>
        </w:rPr>
        <w:t>Δυναμικό των λύσεων βιολογικού ελέγχου</w:t>
      </w:r>
    </w:p>
    <w:p w14:paraId="1692F3C6" w14:textId="29918A9E" w:rsidR="00E06390" w:rsidRPr="00614F59" w:rsidRDefault="00614F59" w:rsidP="00614F59">
      <w:pPr>
        <w:pStyle w:val="NormalHanging12a"/>
        <w:widowControl/>
        <w:ind w:left="570" w:hanging="570"/>
        <w:rPr>
          <w:szCs w:val="24"/>
        </w:rPr>
      </w:pPr>
      <w:r w:rsidRPr="00614F59">
        <w:rPr>
          <w:szCs w:val="24"/>
        </w:rPr>
        <w:t>26.</w:t>
      </w:r>
      <w:r w:rsidRPr="00614F59">
        <w:rPr>
          <w:szCs w:val="24"/>
        </w:rPr>
        <w:tab/>
      </w:r>
      <w:r w:rsidR="00E06390" w:rsidRPr="00614F59">
        <w:t xml:space="preserve">αναγνωρίζει το υψηλό δυναμικό των προσεγγίσεων βιολογικού ελέγχου όσον αφορά τη μείωση της εξάρτησης από τα συμβατικά ΦΠΠ· σημειώνει ότι οι λύσεις βιολογικού ελέγχου μπορούν να συμπληρώσουν τα συμβατικά ΦΠΠ εάν δοθεί η δέουσα προσοχή, καθιστώντας τα χρήσιμη προσθήκη σε μια ευρεία και ισορροπημένη εργαλειοθήκη γεωργών παράλληλα με άλλες μεθόδους προστασίας των καλλιεργειών· τονίζει ότι τα ειδικά χαρακτηριστικά των παραγόντων βιολογικού ελέγχου τους παρέχουν διαφορετικό προφίλ κινδύνου, ώστε να μπορούν να προσφέρουν στοχευμένη δράση με </w:t>
      </w:r>
      <w:r w:rsidR="00E06390" w:rsidRPr="00614F59">
        <w:lastRenderedPageBreak/>
        <w:t xml:space="preserve">μικρότερες εκτός στόχου ή υπολειπόμενες επιπτώσεις, καθιστώντας τους πιο συμβατούς με την ολοκληρωμένη φυτοπροστασία και, ιδίως, με τις πρακτικές βιολογικής γεωργίας· επιμένει ότι η ευρύτερη υιοθέτηση του βιολογικού ελέγχου μπορεί, ως εκ τούτου, να συμβάλει σημαντικά στην επίτευξη των στόχων της ΕΕ για το περιβάλλον, την επισιτιστική ασφάλεια και την υγεία, διατηρώντας παράλληλα τη γεωργική παραγωγικότητα και διασφαλίζοντας ότι οι γεωργοί δεν θα μείνουν χωρίς αποτελεσματικές και οικονομικά προσιτές εναλλακτικές λύσεις για την προστασία των καλλιεργειών τους· </w:t>
      </w:r>
    </w:p>
    <w:p w14:paraId="1E9EAF79" w14:textId="2A1CAFD0" w:rsidR="00E06390" w:rsidRPr="00614F59" w:rsidRDefault="00614F59" w:rsidP="00614F59">
      <w:pPr>
        <w:pStyle w:val="NormalHanging12a"/>
        <w:widowControl/>
        <w:ind w:left="570" w:hanging="570"/>
      </w:pPr>
      <w:r w:rsidRPr="00614F59">
        <w:t>27.</w:t>
      </w:r>
      <w:r w:rsidRPr="00614F59">
        <w:tab/>
      </w:r>
      <w:r w:rsidR="00E06390" w:rsidRPr="00614F59">
        <w:t>σημειώνει ότι η διευκόλυνση της αδειοδότησης και της υιοθέτησης του βιολογικού ελέγχου θα πρέπει να συνδυάζεται με την κλιμάκωση της υιοθέτησης της ολοκληρωμένης φυτοπροστασίας και τη μείωση των κινδύνων που συνδέονται με τα συμβατικά ΦΠΠ και της εξάρτησης από αυτά·</w:t>
      </w:r>
    </w:p>
    <w:p w14:paraId="48BE85CE" w14:textId="7045355A" w:rsidR="00E06390" w:rsidRPr="00614F59" w:rsidRDefault="00614F59" w:rsidP="00614F59">
      <w:pPr>
        <w:pStyle w:val="NormalHanging12a"/>
        <w:widowControl/>
        <w:ind w:left="570" w:hanging="570"/>
        <w:rPr>
          <w:szCs w:val="24"/>
        </w:rPr>
      </w:pPr>
      <w:r w:rsidRPr="00614F59">
        <w:rPr>
          <w:szCs w:val="24"/>
        </w:rPr>
        <w:t>28.</w:t>
      </w:r>
      <w:r w:rsidRPr="00614F59">
        <w:rPr>
          <w:szCs w:val="24"/>
        </w:rPr>
        <w:tab/>
      </w:r>
      <w:r w:rsidR="00E06390" w:rsidRPr="00614F59">
        <w:t xml:space="preserve">καλεί την Επιτροπή να διασφαλίσει την αποτελεσματική εφαρμογή και επιβολή της βιώσιμης χρήσης των φυτοφαρμάκων δυνάμει της οδηγίας 2009/128/ΕΚ και του κανονισμού (ΕΚ) αριθ. 1107/2009, ιδίως σε σχέση με την έγκαιρη επεξεργασία των αιτήσεων αδειοδότησης και την ολοκληρωμένη φυτοπροστασία· σημειώνει ότι, στο πλαίσιο μιας ολοκληρωμένης φυτοπροστασίας, η χρήση </w:t>
      </w:r>
      <w:proofErr w:type="spellStart"/>
      <w:r w:rsidR="00E06390" w:rsidRPr="00614F59">
        <w:t>αδειοδοτημένων</w:t>
      </w:r>
      <w:proofErr w:type="spellEnd"/>
      <w:r w:rsidR="00E06390" w:rsidRPr="00614F59">
        <w:t xml:space="preserve"> συμβατικών προϊόντων για τα οποία πληρούνται όλες οι απαιτήσεις ασφάλειας για την υγεία και το περιβάλλον, εξακολουθεί να αποτελεί επιλογή για τους γεωργούς</w:t>
      </w:r>
    </w:p>
    <w:p w14:paraId="5020094D" w14:textId="77777777" w:rsidR="00E06390" w:rsidRPr="00614F59" w:rsidRDefault="00E06390" w:rsidP="007F62A3">
      <w:pPr>
        <w:widowControl/>
        <w:spacing w:after="240"/>
        <w:ind w:left="567" w:hanging="567"/>
        <w:rPr>
          <w:b/>
          <w:bCs/>
          <w:i/>
          <w:iCs/>
        </w:rPr>
      </w:pPr>
      <w:r w:rsidRPr="00614F59">
        <w:rPr>
          <w:b/>
          <w:i/>
        </w:rPr>
        <w:t xml:space="preserve">Αξιολόγηση των ικανοτήτων και των πόρων όσον αφορά τις επιδόσεις </w:t>
      </w:r>
    </w:p>
    <w:p w14:paraId="7811A42A" w14:textId="73D93EA5" w:rsidR="00E06390" w:rsidRPr="00614F59" w:rsidRDefault="00614F59" w:rsidP="00614F59">
      <w:pPr>
        <w:pStyle w:val="NormalHanging12a"/>
        <w:widowControl/>
        <w:ind w:left="570" w:hanging="570"/>
      </w:pPr>
      <w:r w:rsidRPr="00614F59">
        <w:t>29.</w:t>
      </w:r>
      <w:r w:rsidRPr="00614F59">
        <w:tab/>
      </w:r>
      <w:r w:rsidR="00E06390" w:rsidRPr="00614F59">
        <w:t>καλεί την Επιτροπή και τα κράτη μέλη να αξιολογήσουν τις διοικητικές επιδόσεις και τις θεσμικές ικανότητές τους, καθώς και την καταλληλότητα των πόρων που διατίθενται, αντίστοιχα, στην EFSA και στις σχετικές εθνικές αρμόδιες αρχές, ώστε να είναι σε θέση να εκπληρώσουν τα καθήκοντά τους· τονίζει ότι απαιτούνται επενδύσεις στην ικανότητα (</w:t>
      </w:r>
      <w:proofErr w:type="spellStart"/>
      <w:r w:rsidR="00E06390" w:rsidRPr="00614F59">
        <w:t>επαν</w:t>
      </w:r>
      <w:proofErr w:type="spellEnd"/>
      <w:r w:rsidR="00E06390" w:rsidRPr="00614F59">
        <w:t>)αξιολόγησης στα κράτη μέλη και στην EFSA·</w:t>
      </w:r>
    </w:p>
    <w:p w14:paraId="57D3CD40" w14:textId="56D63C6E" w:rsidR="00E06390" w:rsidRPr="00614F59" w:rsidRDefault="00614F59" w:rsidP="00614F59">
      <w:pPr>
        <w:pStyle w:val="NormalHanging12a"/>
        <w:widowControl/>
        <w:ind w:left="570" w:hanging="570"/>
      </w:pPr>
      <w:r w:rsidRPr="00614F59">
        <w:t>30.</w:t>
      </w:r>
      <w:r w:rsidRPr="00614F59">
        <w:tab/>
      </w:r>
      <w:r w:rsidR="00E06390" w:rsidRPr="00614F59">
        <w:t>καλεί την Επιτροπή να διαθέσει την αναγκαία πρόσθετη χρηματοδότηση για την κατάρτιση και την απασχόληση πρόσθετου προσωπικού, μεταξύ άλλων με κατάλληλη και εξειδικευμένη εμπειρογνωσία, εντός της EFSA, και να θεσπίσει ειδικούς και επαρκείς πόρους στο πλαίσιο της οργανωτικής δομής της EFSA για τον βιολογικό έλεγχο, προκειμένου να αποφευχθούν αδικαιολόγητες καθυστερήσεις στη διαδικασία έγκρισης δραστικών ουσιών που ασκούν βιολογικό έλεγχο, να διασφαλιστούν προσαρμοσμένες αξιολογήσεις και να μειωθούν τα σημεία συμφόρησης· καλεί την Επιτροπή να λάβει κατάλληλα μέτρα παρακολούθησης ώστε να καταστεί δυνατή η επιτάχυνση της διαδικασίας έγκρισης και η αυξημένη υιοθέτηση του βιολογικού ελέγχου·</w:t>
      </w:r>
    </w:p>
    <w:p w14:paraId="737602F6" w14:textId="77777777" w:rsidR="00E06390" w:rsidRPr="00614F59" w:rsidRDefault="00E06390" w:rsidP="007F62A3">
      <w:pPr>
        <w:pStyle w:val="NormalHanging12a"/>
        <w:widowControl/>
      </w:pPr>
      <w:r w:rsidRPr="00614F59">
        <w:rPr>
          <w:b/>
          <w:i/>
        </w:rPr>
        <w:t>Ισχυρή χρηματοδότηση από τα κράτη μέλη</w:t>
      </w:r>
    </w:p>
    <w:p w14:paraId="115C9B18" w14:textId="087DA2AB" w:rsidR="00E06390" w:rsidRPr="00614F59" w:rsidRDefault="00614F59" w:rsidP="00614F59">
      <w:pPr>
        <w:pStyle w:val="NormalHanging12a"/>
        <w:widowControl/>
        <w:ind w:left="570" w:hanging="570"/>
      </w:pPr>
      <w:r w:rsidRPr="00614F59">
        <w:t>31.</w:t>
      </w:r>
      <w:r w:rsidRPr="00614F59">
        <w:tab/>
      </w:r>
      <w:r w:rsidR="00E06390" w:rsidRPr="00614F59">
        <w:t>καλεί τα κράτη μέλη να διασφαλίσουν ότι διατίθεται επαρκής προϋπολογισμός για τις σχετικές εθνικές αρμόδιες αρχές, ο οποίος είναι απαραίτητος για την πρόληψη αδικαιολόγητων καθυστερήσεων στις διαδικασίες αδειοδότησης βιολογικού ελέγχου και για την επιτάχυνση της υιοθέτησης του βιολογικού ελέγχου· επιμένει ότι τα κράτη μέλη πρέπει να διασφαλίζουν ότι οι σχετικές εθνικές αρμόδιες αρχές διαθέτουν επαρκή προϋπολογισμό, προσωπικό και εμπειρογνωσία ώστε να διενεργούν (</w:t>
      </w:r>
      <w:proofErr w:type="spellStart"/>
      <w:r w:rsidR="00E06390" w:rsidRPr="00614F59">
        <w:t>επαν</w:t>
      </w:r>
      <w:proofErr w:type="spellEnd"/>
      <w:r w:rsidR="00E06390" w:rsidRPr="00614F59">
        <w:t>)αξιολογήσεις με έγκαιρο και αποτελεσματικό τρόπο· επισημαίνει τα οφέλη της ανταλλαγής βέλτιστων πρακτικών μεταξύ των κρατών μελών·</w:t>
      </w:r>
    </w:p>
    <w:p w14:paraId="28B6A7C9" w14:textId="300D4786" w:rsidR="00E06390" w:rsidRPr="00614F59" w:rsidRDefault="00614F59" w:rsidP="00614F59">
      <w:pPr>
        <w:pStyle w:val="NormalHanging12a"/>
        <w:widowControl/>
        <w:ind w:left="570" w:hanging="570"/>
      </w:pPr>
      <w:r w:rsidRPr="00614F59">
        <w:lastRenderedPageBreak/>
        <w:t>32.</w:t>
      </w:r>
      <w:r w:rsidRPr="00614F59">
        <w:tab/>
      </w:r>
      <w:r w:rsidR="00E06390" w:rsidRPr="00614F59">
        <w:t xml:space="preserve">καλεί, ομοίως, την Επιτροπή να προτείνει μέτρα και να προσδιορίσει μηχανισμούς και πόρους για τη στήριξη των κρατών μελών στην επιτάχυνση των διαδικασιών </w:t>
      </w:r>
      <w:proofErr w:type="spellStart"/>
      <w:r w:rsidR="00E06390" w:rsidRPr="00614F59">
        <w:t>αδειοδότησής</w:t>
      </w:r>
      <w:proofErr w:type="spellEnd"/>
      <w:r w:rsidR="00E06390" w:rsidRPr="00614F59">
        <w:t xml:space="preserve"> τους· προτείνει, στο πλαίσιο αυτό, να αναπτύξει η Επιτροπή κατευθυντήριες γραμμές σχετικά με τους αναγκαίους και ελάχιστους πόρους και ικανότητες, οι οποίες θα ισχύουν σε όλα τα κράτη μέλη της ΕΕ και απαιτούνται για την αξιολόγηση των προϊόντων βιολογικού ελέγχου·</w:t>
      </w:r>
    </w:p>
    <w:p w14:paraId="024F891D" w14:textId="77777777" w:rsidR="00E06390" w:rsidRPr="00614F59" w:rsidRDefault="00E06390" w:rsidP="007F62A3">
      <w:pPr>
        <w:pStyle w:val="NormalHanging12a"/>
        <w:widowControl/>
        <w:rPr>
          <w:b/>
          <w:bCs/>
          <w:i/>
          <w:iCs/>
          <w:szCs w:val="24"/>
        </w:rPr>
      </w:pPr>
      <w:r w:rsidRPr="00614F59">
        <w:rPr>
          <w:b/>
          <w:i/>
        </w:rPr>
        <w:t>Έρευνα και επενδύσεις</w:t>
      </w:r>
    </w:p>
    <w:p w14:paraId="404BCEC3" w14:textId="2FCB9484" w:rsidR="00E06390" w:rsidRPr="00614F59" w:rsidRDefault="00614F59" w:rsidP="00614F59">
      <w:pPr>
        <w:pStyle w:val="NormalHanging12a"/>
        <w:widowControl/>
        <w:ind w:left="570" w:hanging="570"/>
      </w:pPr>
      <w:r w:rsidRPr="00614F59">
        <w:t>33.</w:t>
      </w:r>
      <w:r w:rsidRPr="00614F59">
        <w:tab/>
      </w:r>
      <w:r w:rsidR="00E06390" w:rsidRPr="00614F59">
        <w:t>καλεί την Επιτροπή και τα κράτη μέλη να προωθήσουν τις επενδύσεις στη δημόσια και ιδιωτική έρευνα και τις συμπράξεις για την ανάπτυξη στρατηγικών βιολογικού ελέγχου και ολοκληρωμένης φυτοπροστασίας, μεταξύ άλλων μέσω ερευνητικών κέντρων, πανεπιστημίων και περιφερειακών κόμβων καινοτομίας, συμπράξεων καινοτομίας της ΕΕ και εμβληματικών έργων, με ιδιαίτερη έμφαση στις ΜΜΕ μέσω στοχευμένων προγραμμάτων, καθώς και για την προώθηση ενός ανταγωνιστικού περιβάλλοντος που καθιστά δυνατή και ενισχύει την καινοτομία της ΕΕ και μειώνει τις εξαρτήσεις της γεωργίας της ΕΕ·</w:t>
      </w:r>
    </w:p>
    <w:p w14:paraId="3747F5A5" w14:textId="25685D2F" w:rsidR="00E06390" w:rsidRPr="00614F59" w:rsidRDefault="00614F59" w:rsidP="00614F59">
      <w:pPr>
        <w:pStyle w:val="NormalHanging12a"/>
        <w:widowControl/>
        <w:ind w:left="570" w:hanging="570"/>
        <w:rPr>
          <w:rStyle w:val="Strong"/>
          <w:b w:val="0"/>
          <w:bCs w:val="0"/>
        </w:rPr>
      </w:pPr>
      <w:r w:rsidRPr="00614F59">
        <w:rPr>
          <w:rStyle w:val="Strong"/>
          <w:b w:val="0"/>
          <w:bCs w:val="0"/>
        </w:rPr>
        <w:t>34.</w:t>
      </w:r>
      <w:r w:rsidRPr="00614F59">
        <w:rPr>
          <w:rStyle w:val="Strong"/>
          <w:b w:val="0"/>
          <w:bCs w:val="0"/>
        </w:rPr>
        <w:tab/>
      </w:r>
      <w:r w:rsidR="00E06390" w:rsidRPr="00614F59">
        <w:rPr>
          <w:rStyle w:val="Strong"/>
          <w:b w:val="0"/>
          <w:bCs w:val="0"/>
        </w:rPr>
        <w:t>υπογραμμίζει τη σημασία της έρευνας και της ανάπτυξης τεχνολογιών βιολογικού ελέγχου κατά τις προσεχείς δεκαετίες, ιδίως της έρευνας για την αντιμετώπιση των κενών προστασίας σε συγκεκριμένους συνδυασμούς καλλιεργήσιμων παρασίτων/ασθενειών, για τους οποίους υπάρχουν λίγες ή καθόλου εναλλακτικές λύσεις ελέγχου των παρασίτων, προκειμένου να κατευθυνθούν οι προσπάθειες καινοτομίας και οι ρυθμιστικές προσπάθειες προς τους τομείς στους οποίους είναι επειγόντως αναγκαίες·</w:t>
      </w:r>
    </w:p>
    <w:p w14:paraId="5EA78D83" w14:textId="77777777" w:rsidR="00E06390" w:rsidRPr="00614F59" w:rsidRDefault="00E06390" w:rsidP="007F62A3">
      <w:pPr>
        <w:widowControl/>
        <w:spacing w:after="240"/>
        <w:ind w:left="567" w:hanging="567"/>
        <w:rPr>
          <w:b/>
          <w:bCs/>
          <w:i/>
          <w:iCs/>
        </w:rPr>
      </w:pPr>
      <w:r w:rsidRPr="00614F59">
        <w:rPr>
          <w:b/>
          <w:i/>
        </w:rPr>
        <w:t xml:space="preserve">Πρόσβαση των γεωργών στη γνώση </w:t>
      </w:r>
    </w:p>
    <w:p w14:paraId="5CECBADF" w14:textId="4AA13483" w:rsidR="00E06390" w:rsidRPr="00614F59" w:rsidRDefault="00614F59" w:rsidP="00614F59">
      <w:pPr>
        <w:pStyle w:val="NormalHanging12a"/>
        <w:widowControl/>
        <w:ind w:left="570" w:hanging="570"/>
      </w:pPr>
      <w:r w:rsidRPr="00614F59">
        <w:t>35.</w:t>
      </w:r>
      <w:r w:rsidRPr="00614F59">
        <w:tab/>
      </w:r>
      <w:r w:rsidR="00E06390" w:rsidRPr="00614F59">
        <w:t>σημειώνει ότι η χρήση προϊόντων βιολογικού ελέγχου απαιτεί διαφορετικές προσεγγίσεις, βάσεις γνώσεων και σύνολα δεξιοτήτων, ιδίως όσον αφορά τη φροντίδα ωφέλιμων ειδών που δρουν κατά τρόπο προστατευτικό προς τις καλλιέργειες· σημειώνει ότι τούτο έχει ήδη ενσωματωθεί στην ολοκληρωμένη φυτοπροστασία και σε άλλα συστήματα παραγωγής· υπογραμμίζει, ωστόσο, ότι απαιτούνται περαιτέρω γνώσεις, κατάρτιση, πληροφορίες και πρακτική καθοδήγηση σχετικά με την αποτελεσματική χρήση των προϊόντων βιολογικού ελέγχου σε συνεργασία με τους γεωργούς·</w:t>
      </w:r>
    </w:p>
    <w:p w14:paraId="00C9E684" w14:textId="6A5E9C5B" w:rsidR="00E06390" w:rsidRPr="00614F59" w:rsidRDefault="00614F59" w:rsidP="00614F59">
      <w:pPr>
        <w:pStyle w:val="NormalHanging12a"/>
        <w:widowControl/>
        <w:ind w:left="570" w:hanging="570"/>
      </w:pPr>
      <w:r w:rsidRPr="00614F59">
        <w:t>36.</w:t>
      </w:r>
      <w:r w:rsidRPr="00614F59">
        <w:tab/>
      </w:r>
      <w:r w:rsidR="00E06390" w:rsidRPr="00614F59">
        <w:t>σημειώνει ότι εξακολουθούν να υπάρχουν μεγάλες διαφορές μεταξύ των κρατών μελών όσον αφορά την πρόσβαση στη γνώση και τις συμβουλευτικές υπηρεσίες· ζητεί να παρέχονται συμβουλές σχετικά με τη χρήση και την εφαρμογή επιλογών βιολογικού ελέγχου στο πλαίσιο κατάλληλων πόρων, συνεχών, ανεξάρτητων συμβουλευτικών συστημάτων, στα οποία θα πρέπει να έχουν πρόσβαση όλοι οι γεωργοί·</w:t>
      </w:r>
    </w:p>
    <w:p w14:paraId="5C9CFFD6" w14:textId="036F92C7" w:rsidR="00E06390" w:rsidRPr="00614F59" w:rsidRDefault="00614F59" w:rsidP="00614F59">
      <w:pPr>
        <w:pStyle w:val="NormalHanging12a"/>
        <w:widowControl/>
        <w:ind w:left="570" w:hanging="570"/>
      </w:pPr>
      <w:r w:rsidRPr="00614F59">
        <w:t>37.</w:t>
      </w:r>
      <w:r w:rsidRPr="00614F59">
        <w:tab/>
      </w:r>
      <w:r w:rsidR="00E06390" w:rsidRPr="00614F59">
        <w:t xml:space="preserve">καλεί την Επιτροπή και τα κράτη μέλη, σε συνεργασία με τους τελικούς χρήστες, να παράσχουν μια ψηφιακή πλατφόρμα της ΕΕ, με βάση το πιλοτικό έργο «INSIGNIA», συμπεριλαμβανομένης της μακροπρόθεσμης παρακολούθησης των </w:t>
      </w:r>
      <w:proofErr w:type="spellStart"/>
      <w:r w:rsidR="00E06390" w:rsidRPr="00614F59">
        <w:t>επικονιαστών</w:t>
      </w:r>
      <w:proofErr w:type="spellEnd"/>
      <w:r w:rsidR="00E06390" w:rsidRPr="00614F59">
        <w:t xml:space="preserve">, και το επιτυχημένο πιλοτικό έργο «εργαλειοθήκη ολοκληρωμένης φυτοπροστασίας για τους γεωργούς» που δρομολογήθηκε από το Κοινοβούλιο, για τη διάδοση ορθών πρακτικών και αποδεδειγμένων λύσεων βιολογικού ελέγχου με στόχο να βοηθηθούν οι γεωργοί να λαμβάνουν τεκμηριωμένες αποφάσεις σχετικά με τον πλέον αποτελεσματικό τύπο βιολογικού ελέγχου για τη δομή του πληθυσμού επιβλαβών </w:t>
      </w:r>
      <w:r w:rsidR="00E06390" w:rsidRPr="00614F59">
        <w:lastRenderedPageBreak/>
        <w:t xml:space="preserve">οργανισμών και τις </w:t>
      </w:r>
      <w:proofErr w:type="spellStart"/>
      <w:r w:rsidR="00E06390" w:rsidRPr="00614F59">
        <w:t>εδαφοκλιματικές</w:t>
      </w:r>
      <w:proofErr w:type="spellEnd"/>
      <w:r w:rsidR="00E06390" w:rsidRPr="00614F59">
        <w:t xml:space="preserve"> συνθήκες της οικείας εκμετάλλευσης, καλεί, επιπλέον, την Επιτροπή να προωθήσει μια ευρύτερη εργαλειοθήκη, μεταξύ άλλων καθιστώντας την εν λόγω ψηφιακή πλατφόρμα μια συνεχή, πιο προσβάσιμη και μόνιμη πρωτοβουλία διαθέσιμη σε όλες τις γλώσσες της ΕΕ, και να διασφαλίσει τη συμμετοχή όλων των σχετικών ενδιαφερόμενων μερών·</w:t>
      </w:r>
    </w:p>
    <w:p w14:paraId="0E0FA331" w14:textId="33920250" w:rsidR="00E06390" w:rsidRPr="00614F59" w:rsidRDefault="00614F59" w:rsidP="00614F59">
      <w:pPr>
        <w:pStyle w:val="NormalHanging12a"/>
        <w:widowControl/>
        <w:ind w:left="570" w:hanging="570"/>
      </w:pPr>
      <w:r w:rsidRPr="00614F59">
        <w:t>38.</w:t>
      </w:r>
      <w:r w:rsidRPr="00614F59">
        <w:tab/>
      </w:r>
      <w:r w:rsidR="00E06390" w:rsidRPr="00614F59">
        <w:t>τονίζει την ανάγκη να αυξηθεί η πρόσβαση στη γνώση μέσω της κατάρτισης των γεωργών για την ανάπτυξη τεχνικών ικανοτήτων με τη χρήση δικτύων επίδειξης, ανταλλαγών μεταξύ ομοτίμων και τοπικής τεχνικής υποστήριξης και κινήτρων, συμπεριλαμβανομένης της οικονομικής, με σκοπό την προώθηση της ασφαλούς, αποτελεσματικής και ευρείας χρήσης του βιολογικού ελέγχου· αναγνωρίζει τη χρησιμότητα της παρακολούθησης της πρόσβασης στη γνώση και της διάδοσης βέλτιστων πρακτικών όσον αφορά την υιοθέτηση του βιολογικού ελέγχου· σημειώνει τις τρέχουσες δυνατότητες των κρατών μελών και της ΕΕ να συγχρηματοδοτούν και να ενθαρρύνουν την κατάρτιση των γεωργών μέσω επενδύσεων ή υπηρεσιών γεωργικών εφαρμογών στο πλαίσιο συστημάτων παροχής συμβουλών σε γεωργικές εκμεταλλεύσεις στην κοινή γεωργική πολιτική· καλεί την Επιτροπή και τα κράτη μέλη να παράσχουν κατάλληλη στήριξη για την κατάρτιση στον τομέα του βιολογικού ελέγχου, την τεχνική υποστήριξη και την πρακτική καθοδήγηση και να εξετάσουν τρόπους για τη βέλτιστη διευκόλυνση της εν λόγω εθελοντικής κατάρτισης, ώστε να δοθούν κίνητρα σε περισσότερους γεωργούς να υιοθετήσουν τον βιολογικό έλεγχο και την ολοκληρωμένη φυτοπροστασία·</w:t>
      </w:r>
    </w:p>
    <w:p w14:paraId="08F443B4" w14:textId="77777777" w:rsidR="00E06390" w:rsidRPr="00614F59" w:rsidRDefault="00E06390" w:rsidP="007F62A3">
      <w:pPr>
        <w:pStyle w:val="NormalHanging12a"/>
        <w:widowControl/>
        <w:rPr>
          <w:b/>
          <w:bCs/>
          <w:i/>
          <w:iCs/>
        </w:rPr>
      </w:pPr>
      <w:r w:rsidRPr="00614F59">
        <w:rPr>
          <w:b/>
          <w:i/>
        </w:rPr>
        <w:t>Συνεργασία μεταξύ όλων των φορέων</w:t>
      </w:r>
    </w:p>
    <w:p w14:paraId="1DD60D03" w14:textId="20AD4DE5" w:rsidR="00E06390" w:rsidRPr="00614F59" w:rsidRDefault="00614F59" w:rsidP="00614F59">
      <w:pPr>
        <w:pStyle w:val="NormalHanging12a"/>
        <w:widowControl/>
        <w:ind w:left="570" w:hanging="570"/>
      </w:pPr>
      <w:r w:rsidRPr="00614F59">
        <w:t>39.</w:t>
      </w:r>
      <w:r w:rsidRPr="00614F59">
        <w:tab/>
      </w:r>
      <w:r w:rsidR="00E06390" w:rsidRPr="00614F59">
        <w:t>ζητεί περισσότερη επιστημονική έρευνα, ανταλλαγή γνώσεων, συνεργασία και ανάπτυξη ικανοτήτων μεταξύ όλων των σχετικών φορέων που συμμετέχουν στη διαδικασία ανάπτυξης, έγκρισης, αδειοδότησης, υιοθέτησης και διάδοσης του βιολογικού ελέγχου και των βέλτιστων πρακτικών κατά την εφαρμογή της ολοκληρωμένης φυτοπροστασίας σε ολόκληρη την ΕΕ, καθώς και στη διαδικασία ανταλλαγής γνώσεων και βέλτιστων πρακτικών με εταίρους σε τρίτες χώρες·</w:t>
      </w:r>
    </w:p>
    <w:p w14:paraId="37BDDD8B" w14:textId="77777777" w:rsidR="00E06390" w:rsidRPr="00614F59" w:rsidRDefault="00E06390" w:rsidP="007F62A3">
      <w:pPr>
        <w:pStyle w:val="NormalHanging12a"/>
        <w:widowControl/>
        <w:rPr>
          <w:b/>
          <w:bCs/>
          <w:i/>
          <w:iCs/>
        </w:rPr>
      </w:pPr>
      <w:r w:rsidRPr="00614F59">
        <w:rPr>
          <w:b/>
          <w:i/>
        </w:rPr>
        <w:t>Χρηματοδότηση συμβουλευτικών συστημάτων</w:t>
      </w:r>
    </w:p>
    <w:p w14:paraId="09E8F2D8" w14:textId="1A2F3913" w:rsidR="00E06390" w:rsidRPr="00614F59" w:rsidRDefault="00614F59" w:rsidP="00614F59">
      <w:pPr>
        <w:pStyle w:val="NormalHanging12a"/>
        <w:widowControl/>
        <w:ind w:left="570" w:hanging="570"/>
      </w:pPr>
      <w:r w:rsidRPr="00614F59">
        <w:t>40.</w:t>
      </w:r>
      <w:r w:rsidRPr="00614F59">
        <w:tab/>
      </w:r>
      <w:r w:rsidR="00E06390" w:rsidRPr="00614F59">
        <w:t>ζητεί να συμπεριληφθούν στα ΕΣΔ των κρατών μελών λεπτομέρειες σχετικά με τη χρηματοδότηση των συστημάτων παροχής συμβουλών, καθώς και σχετικά με την κατάρτιση και τις ικανότητες στον τομέα του βιολογικού ελέγχου και της ολοκληρωμένης φυτοπροστασίας· τονίζει ότι η ανάπτυξη και η διαθεσιμότητα κατευθυντήριων γραμμών ολοκληρωμένης φυτοπροστασίας ειδικά για τις καλλιέργειες και τους επιβλαβείς οργανισμούς παραμένουν ασυνεπείς μεταξύ των κρατών μελών· ενθαρρύνει τα κράτη μέλη να αναθεωρήσουν τα ΕΣΔ τους για να ενισχύσουν την πρόσβαση των γεωργών σε ειδική καθοδήγηση για τις καλλιέργειες και τους επιβλαβείς οργανισμούς, η οποία θα αντικατοπτρίζει την περιφερειακή πραγματικότητα και θα περιλαμβάνει επιλογές βιολογικού ελέγχου, την πιθανή ενσωμάτωσή τους σε προγράμματα ολοκληρωμένης φυτοπροστασίας και τη συμβατότητά τους με άλλα φυτοπροστατευτικά προϊόντα, όπου είναι διαθέσιμα και κατάλληλα·</w:t>
      </w:r>
    </w:p>
    <w:p w14:paraId="48B8F7AC" w14:textId="77777777" w:rsidR="00E06390" w:rsidRPr="00614F59" w:rsidRDefault="00E06390" w:rsidP="00614F59">
      <w:pPr>
        <w:pStyle w:val="NormalHanging12a"/>
        <w:widowControl/>
        <w:ind w:left="0" w:firstLine="0"/>
        <w:rPr>
          <w:b/>
          <w:bCs/>
          <w:i/>
          <w:iCs/>
        </w:rPr>
      </w:pPr>
      <w:r w:rsidRPr="00614F59">
        <w:rPr>
          <w:b/>
          <w:i/>
        </w:rPr>
        <w:t>Παρακολούθηση της προόδου</w:t>
      </w:r>
    </w:p>
    <w:p w14:paraId="7B026BF4" w14:textId="152DD41E" w:rsidR="00E06390" w:rsidRPr="00614F59" w:rsidRDefault="00614F59" w:rsidP="00614F59">
      <w:pPr>
        <w:pStyle w:val="NormalHanging12a"/>
        <w:widowControl/>
        <w:ind w:left="570" w:hanging="570"/>
      </w:pPr>
      <w:r w:rsidRPr="00614F59">
        <w:t>41.</w:t>
      </w:r>
      <w:r w:rsidRPr="00614F59">
        <w:tab/>
      </w:r>
      <w:r w:rsidR="00E06390" w:rsidRPr="00614F59">
        <w:t>καλεί την Επιτροπή να παρακολουθεί τακτικά τη διείσδυση στην αγορά, τη διαθεσιμότητα και την οικονομική προσιτότητα των λύσεων βιολογικού ελέγχου·</w:t>
      </w:r>
    </w:p>
    <w:p w14:paraId="26F4741E" w14:textId="6DE56A59" w:rsidR="00E06390" w:rsidRPr="00614F59" w:rsidRDefault="00614F59" w:rsidP="00614F59">
      <w:pPr>
        <w:pStyle w:val="NormalHanging12a"/>
        <w:widowControl/>
        <w:ind w:left="570" w:hanging="570"/>
      </w:pPr>
      <w:r w:rsidRPr="00614F59">
        <w:lastRenderedPageBreak/>
        <w:t>42.</w:t>
      </w:r>
      <w:r w:rsidRPr="00614F59">
        <w:tab/>
      </w:r>
      <w:r w:rsidR="00E06390" w:rsidRPr="00614F59">
        <w:t>καλεί την Επιτροπή να παρακολουθεί την πρόοδο της ΕΕ και των κρατών μελών όσον αφορά την έγκριση και την αδειοδότηση λύσεων βιολογικού ελέγχου, εξετάζοντας τον αριθμό των αιτήσεων, τις σχετικές διοικητικές ικανότητες, τα επίπεδα στελέχωσης και τους ειδικούς προϋπολογισμούς, και ιδίως την εφαρμογή μιας λωρίδας προτεραιότητας με ειδικούς πρόσθετους πόρους για την αδειοδότηση προϊόντων βιολογικού ελέγχου, μόλις αυτή δημιουργηθεί· καλεί την Επιτροπή να δημοσιεύσει έκθεση σχετικά με τα πορίσματα και να την υποβάλει στο Κοινοβούλιο και το Συμβούλιο·</w:t>
      </w:r>
    </w:p>
    <w:p w14:paraId="0B175BC6" w14:textId="77777777" w:rsidR="00E06390" w:rsidRPr="00614F59" w:rsidRDefault="00E06390" w:rsidP="007F62A3">
      <w:pPr>
        <w:pStyle w:val="NormalHanging12a"/>
        <w:widowControl/>
        <w:rPr>
          <w:b/>
          <w:bCs/>
          <w:i/>
          <w:iCs/>
        </w:rPr>
      </w:pPr>
      <w:r w:rsidRPr="00614F59">
        <w:rPr>
          <w:b/>
          <w:i/>
        </w:rPr>
        <w:t>Εξόχως απόκεντρες περιοχές</w:t>
      </w:r>
    </w:p>
    <w:p w14:paraId="1A28693D" w14:textId="1857730D" w:rsidR="00E06390" w:rsidRPr="00614F59" w:rsidRDefault="00614F59" w:rsidP="00614F59">
      <w:pPr>
        <w:pStyle w:val="NormalHanging12a"/>
        <w:widowControl/>
        <w:ind w:left="570" w:hanging="570"/>
      </w:pPr>
      <w:r w:rsidRPr="00614F59">
        <w:t>43.</w:t>
      </w:r>
      <w:r w:rsidRPr="00614F59">
        <w:tab/>
      </w:r>
      <w:r w:rsidR="00E06390" w:rsidRPr="00614F59">
        <w:t xml:space="preserve">καλεί την Επιτροπή και τα κράτη μέλη να διασφαλίσουν ότι οι εξόχως απόκεντρες περιοχές της ΕΕ μπορούν να επωφεληθούν από την υιοθέτηση του βιολογικού ελέγχου, διασφαλίζοντας ότι οι διαδικασίες αδειοδότησης λαμβάνουν υπόψη τις μοναδικές </w:t>
      </w:r>
      <w:proofErr w:type="spellStart"/>
      <w:r w:rsidR="00E06390" w:rsidRPr="00614F59">
        <w:t>αγροοικολογικές</w:t>
      </w:r>
      <w:proofErr w:type="spellEnd"/>
      <w:r w:rsidR="00E06390" w:rsidRPr="00614F59">
        <w:t xml:space="preserve"> συνθήκες και τα προφίλ των επιβλαβών οργανισμών τους, και παρέχοντας στοχευμένη κατάρτιση, συμβουλευτικές υπηρεσίες και χρηματοδοτική στήριξη στους γεωργούς και τις ΜΜΕ στις εν λόγω περιοχές· ζητεί επιτακτικά την ανάπτυξη ειδικών πλατφορμών καθοδήγησης και γνώσεων για τις καλλιέργειες και τους επιβλαβείς οργανισμούς, οι οποίες θα αντικατοπτρίζουν την πραγματικότητα των εξόχως απόκεντρων περιοχών, ώστε να ενισχυθεί η πρόσβασή τους σε ασφαλείς, αποτελεσματικές και βιώσιμες λύσεις βιολογικού ελέγχου· </w:t>
      </w:r>
    </w:p>
    <w:p w14:paraId="1B5A0661" w14:textId="77777777" w:rsidR="00E06390" w:rsidRPr="00614F59" w:rsidRDefault="00E06390" w:rsidP="007F62A3">
      <w:pPr>
        <w:pStyle w:val="NormalHanging12a"/>
        <w:widowControl/>
        <w:jc w:val="center"/>
      </w:pPr>
      <w:r w:rsidRPr="00614F59">
        <w:t>°</w:t>
      </w:r>
    </w:p>
    <w:p w14:paraId="67B37A12" w14:textId="77777777" w:rsidR="00E06390" w:rsidRPr="00614F59" w:rsidRDefault="00E06390" w:rsidP="007F62A3">
      <w:pPr>
        <w:pStyle w:val="NormalHanging12a"/>
        <w:widowControl/>
        <w:jc w:val="center"/>
      </w:pPr>
      <w:r w:rsidRPr="00614F59">
        <w:t>°</w:t>
      </w:r>
      <w:r w:rsidRPr="00614F59">
        <w:tab/>
        <w:t>°</w:t>
      </w:r>
    </w:p>
    <w:p w14:paraId="6B5F05A3" w14:textId="65DE3300" w:rsidR="00B8096B" w:rsidRPr="00614F59" w:rsidRDefault="00614F59" w:rsidP="00614F59">
      <w:pPr>
        <w:pStyle w:val="NormalHanging12a"/>
        <w:widowControl/>
        <w:ind w:left="570" w:hanging="570"/>
      </w:pPr>
      <w:r w:rsidRPr="00614F59">
        <w:t>44.</w:t>
      </w:r>
      <w:r w:rsidRPr="00614F59">
        <w:tab/>
      </w:r>
      <w:r w:rsidR="00E06390" w:rsidRPr="00614F59">
        <w:t>αναθέτει στην Πρόεδρό του να διαβιβάσει το παρόν ψήφισμα στο Συμβούλιο, στην Επιτροπή και στις κυβερνήσεις και τα κοινοβούλια των κρατών μελών.</w:t>
      </w:r>
    </w:p>
    <w:p w14:paraId="190DF316" w14:textId="4AC86822" w:rsidR="00E365E1" w:rsidRPr="00614F59" w:rsidRDefault="00E365E1" w:rsidP="007F62A3">
      <w:pPr>
        <w:widowControl/>
        <w:spacing w:after="240"/>
        <w:ind w:left="567" w:hanging="567"/>
      </w:pPr>
    </w:p>
    <w:sectPr w:rsidR="00E365E1" w:rsidRPr="00614F59" w:rsidSect="00B809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F1E77" w14:textId="77777777" w:rsidR="0055739B" w:rsidRPr="00B8096B" w:rsidRDefault="0055739B">
      <w:r w:rsidRPr="00B8096B">
        <w:separator/>
      </w:r>
    </w:p>
  </w:endnote>
  <w:endnote w:type="continuationSeparator" w:id="0">
    <w:p w14:paraId="1EE229ED" w14:textId="77777777" w:rsidR="0055739B" w:rsidRPr="00B8096B" w:rsidRDefault="0055739B">
      <w:r w:rsidRPr="00B809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55071" w14:textId="77777777" w:rsidR="00064002" w:rsidRPr="00B809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B0584" w14:textId="77777777" w:rsidR="00064002" w:rsidRPr="00B809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0269" w14:textId="77777777" w:rsidR="00064002" w:rsidRPr="00B809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96860" w14:textId="77777777" w:rsidR="0055739B" w:rsidRPr="00B8096B" w:rsidRDefault="0055739B">
      <w:r w:rsidRPr="00B8096B">
        <w:separator/>
      </w:r>
    </w:p>
  </w:footnote>
  <w:footnote w:type="continuationSeparator" w:id="0">
    <w:p w14:paraId="3DE04369" w14:textId="77777777" w:rsidR="0055739B" w:rsidRPr="00B8096B" w:rsidRDefault="0055739B">
      <w:r w:rsidRPr="00B8096B">
        <w:continuationSeparator/>
      </w:r>
    </w:p>
  </w:footnote>
  <w:footnote w:id="1">
    <w:p w14:paraId="22F0457D" w14:textId="3251AB7C" w:rsidR="00E06390" w:rsidRPr="00B8096B" w:rsidRDefault="00E06390" w:rsidP="00647B86">
      <w:pPr>
        <w:pStyle w:val="FootnoteText"/>
        <w:spacing w:line="240" w:lineRule="auto"/>
        <w:ind w:left="567" w:hanging="567"/>
        <w:rPr>
          <w:iCs/>
          <w:sz w:val="24"/>
          <w:lang w:val="el-GR"/>
        </w:rPr>
      </w:pPr>
      <w:r w:rsidRPr="00B8096B">
        <w:rPr>
          <w:rStyle w:val="FootnoteReference"/>
          <w:sz w:val="24"/>
          <w:lang w:val="el-GR"/>
        </w:rPr>
        <w:footnoteRef/>
      </w:r>
      <w:r w:rsidR="00B8096B" w:rsidRPr="00B8096B">
        <w:rPr>
          <w:sz w:val="24"/>
          <w:lang w:val="el-GR"/>
        </w:rPr>
        <w:t xml:space="preserve"> </w:t>
      </w:r>
      <w:r w:rsidR="00B8096B" w:rsidRPr="00B8096B">
        <w:rPr>
          <w:sz w:val="24"/>
          <w:lang w:val="el-GR"/>
        </w:rPr>
        <w:tab/>
      </w:r>
      <w:r w:rsidRPr="00B8096B">
        <w:rPr>
          <w:sz w:val="24"/>
          <w:lang w:val="el-GR"/>
        </w:rPr>
        <w:t xml:space="preserve">ΕΕ L 309 της 24.11.2009, σ. 1, ELI: </w:t>
      </w:r>
      <w:r w:rsidR="00606A0E">
        <w:fldChar w:fldCharType="begin"/>
      </w:r>
      <w:r w:rsidR="00606A0E">
        <w:instrText>HYPERLINK</w:instrText>
      </w:r>
      <w:r w:rsidR="00606A0E" w:rsidRPr="00606A0E">
        <w:rPr>
          <w:lang w:val="el-GR"/>
        </w:rPr>
        <w:instrText xml:space="preserve"> "</w:instrText>
      </w:r>
      <w:r w:rsidR="00606A0E">
        <w:instrText>http</w:instrText>
      </w:r>
      <w:r w:rsidR="00606A0E" w:rsidRPr="00606A0E">
        <w:rPr>
          <w:lang w:val="el-GR"/>
        </w:rPr>
        <w:instrText>://</w:instrText>
      </w:r>
      <w:r w:rsidR="00606A0E">
        <w:instrText>data</w:instrText>
      </w:r>
      <w:r w:rsidR="00606A0E" w:rsidRPr="00606A0E">
        <w:rPr>
          <w:lang w:val="el-GR"/>
        </w:rPr>
        <w:instrText>.</w:instrText>
      </w:r>
      <w:r w:rsidR="00606A0E">
        <w:instrText>europa</w:instrText>
      </w:r>
      <w:r w:rsidR="00606A0E" w:rsidRPr="00606A0E">
        <w:rPr>
          <w:lang w:val="el-GR"/>
        </w:rPr>
        <w:instrText>.</w:instrText>
      </w:r>
      <w:r w:rsidR="00606A0E">
        <w:instrText>eu</w:instrText>
      </w:r>
      <w:r w:rsidR="00606A0E" w:rsidRPr="00606A0E">
        <w:rPr>
          <w:lang w:val="el-GR"/>
        </w:rPr>
        <w:instrText>/</w:instrText>
      </w:r>
      <w:r w:rsidR="00606A0E">
        <w:instrText>eli</w:instrText>
      </w:r>
      <w:r w:rsidR="00606A0E" w:rsidRPr="00606A0E">
        <w:rPr>
          <w:lang w:val="el-GR"/>
        </w:rPr>
        <w:instrText>/</w:instrText>
      </w:r>
      <w:r w:rsidR="00606A0E">
        <w:instrText>reg</w:instrText>
      </w:r>
      <w:r w:rsidR="00606A0E" w:rsidRPr="00606A0E">
        <w:rPr>
          <w:lang w:val="el-GR"/>
        </w:rPr>
        <w:instrText>/2009/1107/</w:instrText>
      </w:r>
      <w:r w:rsidR="00606A0E">
        <w:instrText>oj</w:instrText>
      </w:r>
      <w:r w:rsidR="00606A0E" w:rsidRPr="00606A0E">
        <w:rPr>
          <w:lang w:val="el-GR"/>
        </w:rPr>
        <w:instrText>" \</w:instrText>
      </w:r>
      <w:r w:rsidR="00606A0E">
        <w:instrText>o</w:instrText>
      </w:r>
      <w:r w:rsidR="00606A0E" w:rsidRPr="00606A0E">
        <w:rPr>
          <w:lang w:val="el-GR"/>
        </w:rPr>
        <w:instrText xml:space="preserve"> "Παρέχει πρόσβαση στο έγγραφο μέσω του </w:instrText>
      </w:r>
      <w:r w:rsidR="00606A0E">
        <w:instrText>URI</w:instrText>
      </w:r>
      <w:r w:rsidR="00606A0E" w:rsidRPr="00606A0E">
        <w:rPr>
          <w:lang w:val="el-GR"/>
        </w:rPr>
        <w:instrText xml:space="preserve"> του </w:instrText>
      </w:r>
      <w:r w:rsidR="00606A0E">
        <w:instrText>ELI</w:instrText>
      </w:r>
      <w:r w:rsidR="00606A0E" w:rsidRPr="00606A0E">
        <w:rPr>
          <w:lang w:val="el-GR"/>
        </w:rPr>
        <w:instrText>."</w:instrText>
      </w:r>
      <w:r w:rsidR="00606A0E">
        <w:fldChar w:fldCharType="separate"/>
      </w:r>
      <w:r w:rsidRPr="00B8096B">
        <w:rPr>
          <w:rStyle w:val="Hyperlink"/>
          <w:sz w:val="24"/>
          <w:lang w:val="el-GR"/>
        </w:rPr>
        <w:t>http://data.europa.eu/eli/reg/2009/1107/oj</w:t>
      </w:r>
      <w:r w:rsidR="00606A0E">
        <w:rPr>
          <w:rStyle w:val="Hyperlink"/>
          <w:sz w:val="24"/>
          <w:lang w:val="el-GR"/>
        </w:rPr>
        <w:fldChar w:fldCharType="end"/>
      </w:r>
      <w:r w:rsidRPr="00B8096B">
        <w:rPr>
          <w:sz w:val="24"/>
          <w:lang w:val="el-GR"/>
        </w:rPr>
        <w:t>.</w:t>
      </w:r>
    </w:p>
  </w:footnote>
  <w:footnote w:id="2">
    <w:p w14:paraId="76A68C05" w14:textId="032C450E" w:rsidR="00E06390" w:rsidRPr="00B8096B" w:rsidRDefault="00E06390" w:rsidP="00647B86">
      <w:pPr>
        <w:pStyle w:val="FootnoteText"/>
        <w:spacing w:line="240" w:lineRule="auto"/>
        <w:ind w:left="567" w:hanging="567"/>
        <w:rPr>
          <w:sz w:val="24"/>
          <w:lang w:val="el-GR"/>
        </w:rPr>
      </w:pPr>
      <w:r w:rsidRPr="00B8096B">
        <w:rPr>
          <w:rStyle w:val="FootnoteReference"/>
          <w:sz w:val="24"/>
          <w:lang w:val="el-GR"/>
        </w:rPr>
        <w:footnoteRef/>
      </w:r>
      <w:r w:rsidR="00B8096B" w:rsidRPr="00B8096B">
        <w:rPr>
          <w:sz w:val="24"/>
          <w:lang w:val="el-GR"/>
        </w:rPr>
        <w:t xml:space="preserve"> </w:t>
      </w:r>
      <w:r w:rsidR="00B8096B" w:rsidRPr="00B8096B">
        <w:rPr>
          <w:sz w:val="24"/>
          <w:lang w:val="el-GR"/>
        </w:rPr>
        <w:tab/>
      </w:r>
      <w:r w:rsidRPr="00B8096B">
        <w:rPr>
          <w:sz w:val="24"/>
          <w:lang w:val="el-GR"/>
        </w:rPr>
        <w:t>ΕΕ L 331 της 27.12.2022, σ. 6, ELI: </w:t>
      </w:r>
      <w:r w:rsidR="00606A0E">
        <w:fldChar w:fldCharType="begin"/>
      </w:r>
      <w:r w:rsidR="00606A0E">
        <w:instrText>HYPERLINK</w:instrText>
      </w:r>
      <w:r w:rsidR="00606A0E" w:rsidRPr="00606A0E">
        <w:rPr>
          <w:lang w:val="el-GR"/>
        </w:rPr>
        <w:instrText xml:space="preserve"> "</w:instrText>
      </w:r>
      <w:r w:rsidR="00606A0E">
        <w:instrText>http</w:instrText>
      </w:r>
      <w:r w:rsidR="00606A0E" w:rsidRPr="00606A0E">
        <w:rPr>
          <w:lang w:val="el-GR"/>
        </w:rPr>
        <w:instrText>://</w:instrText>
      </w:r>
      <w:r w:rsidR="00606A0E">
        <w:instrText>data</w:instrText>
      </w:r>
      <w:r w:rsidR="00606A0E" w:rsidRPr="00606A0E">
        <w:rPr>
          <w:lang w:val="el-GR"/>
        </w:rPr>
        <w:instrText>.</w:instrText>
      </w:r>
      <w:r w:rsidR="00606A0E">
        <w:instrText>europa</w:instrText>
      </w:r>
      <w:r w:rsidR="00606A0E" w:rsidRPr="00606A0E">
        <w:rPr>
          <w:lang w:val="el-GR"/>
        </w:rPr>
        <w:instrText>.</w:instrText>
      </w:r>
      <w:r w:rsidR="00606A0E">
        <w:instrText>eu</w:instrText>
      </w:r>
      <w:r w:rsidR="00606A0E" w:rsidRPr="00606A0E">
        <w:rPr>
          <w:lang w:val="el-GR"/>
        </w:rPr>
        <w:instrText>/</w:instrText>
      </w:r>
      <w:r w:rsidR="00606A0E">
        <w:instrText>eli</w:instrText>
      </w:r>
      <w:r w:rsidR="00606A0E" w:rsidRPr="00606A0E">
        <w:rPr>
          <w:lang w:val="el-GR"/>
        </w:rPr>
        <w:instrText>/</w:instrText>
      </w:r>
      <w:r w:rsidR="00606A0E">
        <w:instrText>dec</w:instrText>
      </w:r>
      <w:r w:rsidR="00606A0E" w:rsidRPr="00606A0E">
        <w:rPr>
          <w:lang w:val="el-GR"/>
        </w:rPr>
        <w:instrText>/2022/2572/</w:instrText>
      </w:r>
      <w:r w:rsidR="00606A0E">
        <w:instrText>oj</w:instrText>
      </w:r>
      <w:r w:rsidR="00606A0E" w:rsidRPr="00606A0E">
        <w:rPr>
          <w:lang w:val="el-GR"/>
        </w:rPr>
        <w:instrText>" \</w:instrText>
      </w:r>
      <w:r w:rsidR="00606A0E">
        <w:instrText>o</w:instrText>
      </w:r>
      <w:r w:rsidR="00606A0E" w:rsidRPr="00606A0E">
        <w:rPr>
          <w:lang w:val="el-GR"/>
        </w:rPr>
        <w:instrText xml:space="preserve"> "Παρέχει πρόσβαση στο έγγραφο μέσω του </w:instrText>
      </w:r>
      <w:r w:rsidR="00606A0E">
        <w:instrText>URI</w:instrText>
      </w:r>
      <w:r w:rsidR="00606A0E" w:rsidRPr="00606A0E">
        <w:rPr>
          <w:lang w:val="el-GR"/>
        </w:rPr>
        <w:instrText xml:space="preserve"> του </w:instrText>
      </w:r>
      <w:r w:rsidR="00606A0E">
        <w:instrText>ELI</w:instrText>
      </w:r>
      <w:r w:rsidR="00606A0E" w:rsidRPr="00606A0E">
        <w:rPr>
          <w:lang w:val="el-GR"/>
        </w:rPr>
        <w:instrText>."</w:instrText>
      </w:r>
      <w:r w:rsidR="00606A0E">
        <w:fldChar w:fldCharType="separate"/>
      </w:r>
      <w:r w:rsidRPr="00B8096B">
        <w:rPr>
          <w:rStyle w:val="Hyperlink"/>
          <w:sz w:val="24"/>
          <w:lang w:val="el-GR"/>
        </w:rPr>
        <w:t>http://data.europa.eu/eli/dec/2022/2572/oj</w:t>
      </w:r>
      <w:r w:rsidR="00606A0E">
        <w:rPr>
          <w:rStyle w:val="Hyperlink"/>
          <w:sz w:val="24"/>
          <w:lang w:val="el-GR"/>
        </w:rPr>
        <w:fldChar w:fldCharType="end"/>
      </w:r>
      <w:r w:rsidRPr="00B8096B">
        <w:rPr>
          <w:sz w:val="24"/>
          <w:lang w:val="el-GR"/>
        </w:rPr>
        <w:t>.</w:t>
      </w:r>
    </w:p>
  </w:footnote>
  <w:footnote w:id="3">
    <w:p w14:paraId="6E56A42F" w14:textId="473EDFD9" w:rsidR="00E06390" w:rsidRPr="00B8096B" w:rsidRDefault="00E06390" w:rsidP="00647B86">
      <w:pPr>
        <w:pStyle w:val="FootnoteText"/>
        <w:spacing w:line="240" w:lineRule="auto"/>
        <w:ind w:left="567" w:hanging="567"/>
        <w:rPr>
          <w:sz w:val="24"/>
          <w:lang w:val="el-GR"/>
        </w:rPr>
      </w:pPr>
      <w:r w:rsidRPr="00B8096B">
        <w:rPr>
          <w:rStyle w:val="FootnoteReference"/>
          <w:sz w:val="24"/>
          <w:lang w:val="el-GR"/>
        </w:rPr>
        <w:footnoteRef/>
      </w:r>
      <w:r w:rsidR="00B8096B" w:rsidRPr="00B8096B">
        <w:rPr>
          <w:sz w:val="24"/>
          <w:lang w:val="el-GR"/>
        </w:rPr>
        <w:t xml:space="preserve"> </w:t>
      </w:r>
      <w:r w:rsidR="00B8096B" w:rsidRPr="00B8096B">
        <w:rPr>
          <w:sz w:val="24"/>
          <w:lang w:val="el-GR"/>
        </w:rPr>
        <w:tab/>
      </w:r>
      <w:r w:rsidRPr="00B8096B">
        <w:rPr>
          <w:sz w:val="24"/>
          <w:lang w:val="el-GR"/>
        </w:rPr>
        <w:t>ΕΕ L 309 της 24.11.2009, σ. 71, ELI: </w:t>
      </w:r>
      <w:r w:rsidR="00606A0E">
        <w:fldChar w:fldCharType="begin"/>
      </w:r>
      <w:r w:rsidR="00606A0E">
        <w:instrText>HYPERLINK</w:instrText>
      </w:r>
      <w:r w:rsidR="00606A0E" w:rsidRPr="00606A0E">
        <w:rPr>
          <w:lang w:val="el-GR"/>
        </w:rPr>
        <w:instrText xml:space="preserve"> "</w:instrText>
      </w:r>
      <w:r w:rsidR="00606A0E">
        <w:instrText>http</w:instrText>
      </w:r>
      <w:r w:rsidR="00606A0E" w:rsidRPr="00606A0E">
        <w:rPr>
          <w:lang w:val="el-GR"/>
        </w:rPr>
        <w:instrText>://</w:instrText>
      </w:r>
      <w:r w:rsidR="00606A0E">
        <w:instrText>data</w:instrText>
      </w:r>
      <w:r w:rsidR="00606A0E" w:rsidRPr="00606A0E">
        <w:rPr>
          <w:lang w:val="el-GR"/>
        </w:rPr>
        <w:instrText>.</w:instrText>
      </w:r>
      <w:r w:rsidR="00606A0E">
        <w:instrText>europa</w:instrText>
      </w:r>
      <w:r w:rsidR="00606A0E" w:rsidRPr="00606A0E">
        <w:rPr>
          <w:lang w:val="el-GR"/>
        </w:rPr>
        <w:instrText>.</w:instrText>
      </w:r>
      <w:r w:rsidR="00606A0E">
        <w:instrText>eu</w:instrText>
      </w:r>
      <w:r w:rsidR="00606A0E" w:rsidRPr="00606A0E">
        <w:rPr>
          <w:lang w:val="el-GR"/>
        </w:rPr>
        <w:instrText>/</w:instrText>
      </w:r>
      <w:r w:rsidR="00606A0E">
        <w:instrText>eli</w:instrText>
      </w:r>
      <w:r w:rsidR="00606A0E" w:rsidRPr="00606A0E">
        <w:rPr>
          <w:lang w:val="el-GR"/>
        </w:rPr>
        <w:instrText>/</w:instrText>
      </w:r>
      <w:r w:rsidR="00606A0E">
        <w:instrText>dir</w:instrText>
      </w:r>
      <w:r w:rsidR="00606A0E" w:rsidRPr="00606A0E">
        <w:rPr>
          <w:lang w:val="el-GR"/>
        </w:rPr>
        <w:instrText>/2009/128/</w:instrText>
      </w:r>
      <w:r w:rsidR="00606A0E">
        <w:instrText>oj</w:instrText>
      </w:r>
      <w:r w:rsidR="00606A0E" w:rsidRPr="00606A0E">
        <w:rPr>
          <w:lang w:val="el-GR"/>
        </w:rPr>
        <w:instrText>" \</w:instrText>
      </w:r>
      <w:r w:rsidR="00606A0E">
        <w:instrText>o</w:instrText>
      </w:r>
      <w:r w:rsidR="00606A0E" w:rsidRPr="00606A0E">
        <w:rPr>
          <w:lang w:val="el-GR"/>
        </w:rPr>
        <w:instrText xml:space="preserve"> "Παρέχει πρόσβαση στο έγγραφο μέσω του </w:instrText>
      </w:r>
      <w:r w:rsidR="00606A0E">
        <w:instrText>URI</w:instrText>
      </w:r>
      <w:r w:rsidR="00606A0E" w:rsidRPr="00606A0E">
        <w:rPr>
          <w:lang w:val="el-GR"/>
        </w:rPr>
        <w:instrText xml:space="preserve"> του </w:instrText>
      </w:r>
      <w:r w:rsidR="00606A0E">
        <w:instrText>ELI</w:instrText>
      </w:r>
      <w:r w:rsidR="00606A0E" w:rsidRPr="00606A0E">
        <w:rPr>
          <w:lang w:val="el-GR"/>
        </w:rPr>
        <w:instrText>."</w:instrText>
      </w:r>
      <w:r w:rsidR="00606A0E">
        <w:fldChar w:fldCharType="separate"/>
      </w:r>
      <w:r w:rsidRPr="00B8096B">
        <w:rPr>
          <w:rStyle w:val="Hyperlink"/>
          <w:sz w:val="24"/>
          <w:lang w:val="el-GR"/>
        </w:rPr>
        <w:t>http://data.europa.eu/eli/dir/2009/128/oj</w:t>
      </w:r>
      <w:r w:rsidR="00606A0E">
        <w:rPr>
          <w:rStyle w:val="Hyperlink"/>
          <w:sz w:val="24"/>
          <w:lang w:val="el-GR"/>
        </w:rPr>
        <w:fldChar w:fldCharType="end"/>
      </w:r>
      <w:r w:rsidRPr="00B8096B">
        <w:rPr>
          <w:sz w:val="24"/>
          <w:lang w:val="el-GR"/>
        </w:rPr>
        <w:t>.</w:t>
      </w:r>
    </w:p>
  </w:footnote>
  <w:footnote w:id="4">
    <w:p w14:paraId="0CE58F65" w14:textId="72CC72B2" w:rsidR="00E06390" w:rsidRPr="00B8096B" w:rsidRDefault="00E06390" w:rsidP="00647B86">
      <w:pPr>
        <w:pStyle w:val="FootnoteText"/>
        <w:spacing w:line="240" w:lineRule="auto"/>
        <w:ind w:left="567" w:hanging="567"/>
        <w:rPr>
          <w:sz w:val="24"/>
          <w:lang w:val="el-GR"/>
        </w:rPr>
      </w:pPr>
      <w:r w:rsidRPr="00B8096B">
        <w:rPr>
          <w:rStyle w:val="FootnoteReference"/>
          <w:sz w:val="24"/>
          <w:lang w:val="el-GR"/>
        </w:rPr>
        <w:footnoteRef/>
      </w:r>
      <w:r w:rsidR="00B8096B" w:rsidRPr="00B8096B">
        <w:rPr>
          <w:sz w:val="24"/>
          <w:lang w:val="el-GR"/>
        </w:rPr>
        <w:t xml:space="preserve"> </w:t>
      </w:r>
      <w:r w:rsidR="00B8096B" w:rsidRPr="00B8096B">
        <w:rPr>
          <w:sz w:val="24"/>
          <w:lang w:val="el-GR"/>
        </w:rPr>
        <w:tab/>
      </w:r>
      <w:r w:rsidRPr="00B8096B">
        <w:rPr>
          <w:sz w:val="24"/>
          <w:lang w:val="el-GR"/>
        </w:rPr>
        <w:t>ΕΕ C, C/2024/4227, 24.7.2024, ELI: </w:t>
      </w:r>
      <w:r w:rsidR="00606A0E">
        <w:fldChar w:fldCharType="begin"/>
      </w:r>
      <w:r w:rsidR="00606A0E">
        <w:instrText>HYPERLINK</w:instrText>
      </w:r>
      <w:r w:rsidR="00606A0E" w:rsidRPr="00606A0E">
        <w:rPr>
          <w:lang w:val="el-GR"/>
        </w:rPr>
        <w:instrText xml:space="preserve"> "</w:instrText>
      </w:r>
      <w:r w:rsidR="00606A0E">
        <w:instrText>http</w:instrText>
      </w:r>
      <w:r w:rsidR="00606A0E" w:rsidRPr="00606A0E">
        <w:rPr>
          <w:lang w:val="el-GR"/>
        </w:rPr>
        <w:instrText>://</w:instrText>
      </w:r>
      <w:r w:rsidR="00606A0E">
        <w:instrText>data</w:instrText>
      </w:r>
      <w:r w:rsidR="00606A0E" w:rsidRPr="00606A0E">
        <w:rPr>
          <w:lang w:val="el-GR"/>
        </w:rPr>
        <w:instrText>.</w:instrText>
      </w:r>
      <w:r w:rsidR="00606A0E">
        <w:instrText>europa</w:instrText>
      </w:r>
      <w:r w:rsidR="00606A0E" w:rsidRPr="00606A0E">
        <w:rPr>
          <w:lang w:val="el-GR"/>
        </w:rPr>
        <w:instrText>.</w:instrText>
      </w:r>
      <w:r w:rsidR="00606A0E">
        <w:instrText>eu</w:instrText>
      </w:r>
      <w:r w:rsidR="00606A0E" w:rsidRPr="00606A0E">
        <w:rPr>
          <w:lang w:val="el-GR"/>
        </w:rPr>
        <w:instrText>/</w:instrText>
      </w:r>
      <w:r w:rsidR="00606A0E">
        <w:instrText>eli</w:instrText>
      </w:r>
      <w:r w:rsidR="00606A0E" w:rsidRPr="00606A0E">
        <w:rPr>
          <w:lang w:val="el-GR"/>
        </w:rPr>
        <w:instrText>/</w:instrText>
      </w:r>
      <w:r w:rsidR="00606A0E">
        <w:instrText>C</w:instrText>
      </w:r>
      <w:r w:rsidR="00606A0E" w:rsidRPr="00606A0E">
        <w:rPr>
          <w:lang w:val="el-GR"/>
        </w:rPr>
        <w:instrText>/2024/4227/</w:instrText>
      </w:r>
      <w:r w:rsidR="00606A0E">
        <w:instrText>oj</w:instrText>
      </w:r>
      <w:r w:rsidR="00606A0E" w:rsidRPr="00606A0E">
        <w:rPr>
          <w:lang w:val="el-GR"/>
        </w:rPr>
        <w:instrText>" \</w:instrText>
      </w:r>
      <w:r w:rsidR="00606A0E">
        <w:instrText>t</w:instrText>
      </w:r>
      <w:r w:rsidR="00606A0E" w:rsidRPr="00606A0E">
        <w:rPr>
          <w:lang w:val="el-GR"/>
        </w:rPr>
        <w:instrText xml:space="preserve"> "_</w:instrText>
      </w:r>
      <w:r w:rsidR="00606A0E">
        <w:instrText>blank</w:instrText>
      </w:r>
      <w:r w:rsidR="00606A0E" w:rsidRPr="00606A0E">
        <w:rPr>
          <w:lang w:val="el-GR"/>
        </w:rPr>
        <w:instrText>" \</w:instrText>
      </w:r>
      <w:r w:rsidR="00606A0E">
        <w:instrText>o</w:instrText>
      </w:r>
      <w:r w:rsidR="00606A0E" w:rsidRPr="00606A0E">
        <w:rPr>
          <w:lang w:val="el-GR"/>
        </w:rPr>
        <w:instrText xml:space="preserve"> "Παρέχει πρόσβαση στο έγγραφο μέσω του </w:instrText>
      </w:r>
      <w:r w:rsidR="00606A0E">
        <w:instrText>URI</w:instrText>
      </w:r>
      <w:r w:rsidR="00606A0E" w:rsidRPr="00606A0E">
        <w:rPr>
          <w:lang w:val="el-GR"/>
        </w:rPr>
        <w:instrText xml:space="preserve"> του </w:instrText>
      </w:r>
      <w:r w:rsidR="00606A0E">
        <w:instrText>ELI</w:instrText>
      </w:r>
      <w:r w:rsidR="00606A0E" w:rsidRPr="00606A0E">
        <w:rPr>
          <w:lang w:val="el-GR"/>
        </w:rPr>
        <w:instrText>."</w:instrText>
      </w:r>
      <w:r w:rsidR="00606A0E">
        <w:fldChar w:fldCharType="separate"/>
      </w:r>
      <w:r w:rsidRPr="00B8096B">
        <w:rPr>
          <w:rStyle w:val="Hyperlink"/>
          <w:sz w:val="24"/>
          <w:lang w:val="el-GR"/>
        </w:rPr>
        <w:t>http://data.europa.eu/eli/C/2024/4227/oj</w:t>
      </w:r>
      <w:r w:rsidR="00606A0E">
        <w:rPr>
          <w:rStyle w:val="Hyperlink"/>
          <w:sz w:val="24"/>
          <w:lang w:val="el-GR"/>
        </w:rPr>
        <w:fldChar w:fldCharType="end"/>
      </w:r>
      <w:r w:rsidRPr="00B8096B">
        <w:rPr>
          <w:sz w:val="24"/>
          <w:lang w:val="el-GR"/>
        </w:rPr>
        <w:t>.</w:t>
      </w:r>
    </w:p>
  </w:footnote>
  <w:footnote w:id="5">
    <w:p w14:paraId="5DBAD3F5" w14:textId="7C8177CF" w:rsidR="00E06390" w:rsidRPr="00B8096B" w:rsidRDefault="00E06390" w:rsidP="00647B86">
      <w:pPr>
        <w:pStyle w:val="FootnoteText"/>
        <w:spacing w:line="240" w:lineRule="auto"/>
        <w:ind w:left="567" w:hanging="567"/>
        <w:rPr>
          <w:sz w:val="24"/>
          <w:lang w:val="el-GR"/>
        </w:rPr>
      </w:pPr>
      <w:r w:rsidRPr="00B8096B">
        <w:rPr>
          <w:rStyle w:val="FootnoteReference"/>
          <w:sz w:val="24"/>
          <w:lang w:val="el-GR"/>
        </w:rPr>
        <w:footnoteRef/>
      </w:r>
      <w:r w:rsidR="00B8096B" w:rsidRPr="00B8096B">
        <w:rPr>
          <w:sz w:val="24"/>
          <w:lang w:val="el-GR"/>
        </w:rPr>
        <w:t xml:space="preserve"> </w:t>
      </w:r>
      <w:r w:rsidR="00B8096B" w:rsidRPr="00B8096B">
        <w:rPr>
          <w:sz w:val="24"/>
          <w:lang w:val="el-GR"/>
        </w:rPr>
        <w:tab/>
      </w:r>
      <w:r w:rsidRPr="00B8096B">
        <w:rPr>
          <w:sz w:val="24"/>
          <w:lang w:val="el-GR"/>
        </w:rPr>
        <w:t>ΕΕ C 411 της 27.11.2020, σ. 48.</w:t>
      </w:r>
    </w:p>
  </w:footnote>
  <w:footnote w:id="6">
    <w:p w14:paraId="636235AB" w14:textId="6280B067" w:rsidR="00E06390" w:rsidRPr="00B8096B" w:rsidRDefault="00E06390" w:rsidP="00647B86">
      <w:pPr>
        <w:pStyle w:val="FootnoteText"/>
        <w:spacing w:line="240" w:lineRule="auto"/>
        <w:ind w:left="567" w:hanging="567"/>
        <w:rPr>
          <w:sz w:val="24"/>
          <w:lang w:val="el-GR"/>
        </w:rPr>
      </w:pPr>
      <w:r w:rsidRPr="00B8096B">
        <w:rPr>
          <w:rStyle w:val="FootnoteReference"/>
          <w:sz w:val="24"/>
          <w:lang w:val="el-GR"/>
        </w:rPr>
        <w:footnoteRef/>
      </w:r>
      <w:r w:rsidR="00B8096B" w:rsidRPr="00B8096B">
        <w:rPr>
          <w:sz w:val="24"/>
          <w:lang w:val="el-GR"/>
        </w:rPr>
        <w:t xml:space="preserve"> </w:t>
      </w:r>
      <w:r w:rsidR="00B8096B" w:rsidRPr="00B8096B">
        <w:rPr>
          <w:sz w:val="24"/>
          <w:lang w:val="el-GR"/>
        </w:rPr>
        <w:tab/>
      </w:r>
      <w:r w:rsidR="00606A0E">
        <w:fldChar w:fldCharType="begin"/>
      </w:r>
      <w:r w:rsidR="00606A0E">
        <w:instrText>HYPERLINK</w:instrText>
      </w:r>
      <w:r w:rsidR="00606A0E" w:rsidRPr="00606A0E">
        <w:rPr>
          <w:lang w:val="el-GR"/>
        </w:rPr>
        <w:instrText xml:space="preserve"> "</w:instrText>
      </w:r>
      <w:r w:rsidR="00606A0E">
        <w:instrText>https</w:instrText>
      </w:r>
      <w:r w:rsidR="00606A0E" w:rsidRPr="00606A0E">
        <w:rPr>
          <w:lang w:val="el-GR"/>
        </w:rPr>
        <w:instrText>://</w:instrText>
      </w:r>
      <w:r w:rsidR="00606A0E">
        <w:instrText>food</w:instrText>
      </w:r>
      <w:r w:rsidR="00606A0E" w:rsidRPr="00606A0E">
        <w:rPr>
          <w:lang w:val="el-GR"/>
        </w:rPr>
        <w:instrText>.</w:instrText>
      </w:r>
      <w:r w:rsidR="00606A0E">
        <w:instrText>ec</w:instrText>
      </w:r>
      <w:r w:rsidR="00606A0E" w:rsidRPr="00606A0E">
        <w:rPr>
          <w:lang w:val="el-GR"/>
        </w:rPr>
        <w:instrText>.</w:instrText>
      </w:r>
      <w:r w:rsidR="00606A0E">
        <w:instrText>europa</w:instrText>
      </w:r>
      <w:r w:rsidR="00606A0E" w:rsidRPr="00606A0E">
        <w:rPr>
          <w:lang w:val="el-GR"/>
        </w:rPr>
        <w:instrText>.</w:instrText>
      </w:r>
      <w:r w:rsidR="00606A0E">
        <w:instrText>eu</w:instrText>
      </w:r>
      <w:r w:rsidR="00606A0E" w:rsidRPr="00606A0E">
        <w:rPr>
          <w:lang w:val="el-GR"/>
        </w:rPr>
        <w:instrText>/</w:instrText>
      </w:r>
      <w:r w:rsidR="00606A0E">
        <w:instrText>plants</w:instrText>
      </w:r>
      <w:r w:rsidR="00606A0E" w:rsidRPr="00606A0E">
        <w:rPr>
          <w:lang w:val="el-GR"/>
        </w:rPr>
        <w:instrText>/</w:instrText>
      </w:r>
      <w:r w:rsidR="00606A0E">
        <w:instrText>pesticides</w:instrText>
      </w:r>
      <w:r w:rsidR="00606A0E" w:rsidRPr="00606A0E">
        <w:rPr>
          <w:lang w:val="el-GR"/>
        </w:rPr>
        <w:instrText>/</w:instrText>
      </w:r>
      <w:r w:rsidR="00606A0E">
        <w:instrText>eu</w:instrText>
      </w:r>
      <w:r w:rsidR="00606A0E" w:rsidRPr="00606A0E">
        <w:rPr>
          <w:lang w:val="el-GR"/>
        </w:rPr>
        <w:instrText>-</w:instrText>
      </w:r>
      <w:r w:rsidR="00606A0E">
        <w:instrText>pesticides</w:instrText>
      </w:r>
      <w:r w:rsidR="00606A0E" w:rsidRPr="00606A0E">
        <w:rPr>
          <w:lang w:val="el-GR"/>
        </w:rPr>
        <w:instrText>-</w:instrText>
      </w:r>
      <w:r w:rsidR="00606A0E">
        <w:instrText>database</w:instrText>
      </w:r>
      <w:r w:rsidR="00606A0E" w:rsidRPr="00606A0E">
        <w:rPr>
          <w:lang w:val="el-GR"/>
        </w:rPr>
        <w:instrText>_</w:instrText>
      </w:r>
      <w:r w:rsidR="00606A0E">
        <w:instrText>en</w:instrText>
      </w:r>
      <w:r w:rsidR="00606A0E" w:rsidRPr="00606A0E">
        <w:rPr>
          <w:lang w:val="el-GR"/>
        </w:rPr>
        <w:instrText>"</w:instrText>
      </w:r>
      <w:r w:rsidR="00606A0E">
        <w:fldChar w:fldCharType="separate"/>
      </w:r>
      <w:r w:rsidRPr="007E13BE">
        <w:rPr>
          <w:rStyle w:val="Hyperlink"/>
          <w:sz w:val="24"/>
          <w:lang w:val="el-GR"/>
        </w:rPr>
        <w:t>https://food.ec.europa.eu/plants/pesticides/eu-pesticides-database_en</w:t>
      </w:r>
      <w:r w:rsidR="00606A0E">
        <w:rPr>
          <w:rStyle w:val="Hyperlink"/>
          <w:sz w:val="24"/>
          <w:lang w:val="el-GR"/>
        </w:rPr>
        <w:fldChar w:fldCharType="end"/>
      </w:r>
      <w:r w:rsidRPr="00B8096B">
        <w:rPr>
          <w:sz w:val="24"/>
          <w:lang w:val="el-GR"/>
        </w:rPr>
        <w:t>.</w:t>
      </w:r>
    </w:p>
  </w:footnote>
  <w:footnote w:id="7">
    <w:p w14:paraId="49B1CEE4" w14:textId="4748EDD6" w:rsidR="00E06390" w:rsidRPr="00B8096B" w:rsidRDefault="00E06390" w:rsidP="00647B86">
      <w:pPr>
        <w:pStyle w:val="FootnoteText"/>
        <w:spacing w:line="240" w:lineRule="auto"/>
        <w:ind w:left="567" w:hanging="567"/>
        <w:rPr>
          <w:sz w:val="24"/>
          <w:lang w:val="el-GR"/>
        </w:rPr>
      </w:pPr>
      <w:r w:rsidRPr="00B8096B">
        <w:rPr>
          <w:rStyle w:val="FootnoteReference"/>
          <w:sz w:val="24"/>
          <w:lang w:val="el-GR"/>
        </w:rPr>
        <w:footnoteRef/>
      </w:r>
      <w:r w:rsidR="00B8096B" w:rsidRPr="00B8096B">
        <w:rPr>
          <w:sz w:val="24"/>
          <w:lang w:val="el-GR"/>
        </w:rPr>
        <w:t xml:space="preserve"> </w:t>
      </w:r>
      <w:r w:rsidR="00B8096B" w:rsidRPr="00B8096B">
        <w:rPr>
          <w:sz w:val="24"/>
          <w:lang w:val="el-GR"/>
        </w:rPr>
        <w:tab/>
      </w:r>
      <w:r w:rsidRPr="00B8096B">
        <w:rPr>
          <w:sz w:val="24"/>
          <w:lang w:val="el-GR"/>
        </w:rPr>
        <w:t xml:space="preserve">Για παράδειγμα, ο επεμβατικός χαρακτήρας ή η </w:t>
      </w:r>
      <w:proofErr w:type="spellStart"/>
      <w:r w:rsidRPr="00B8096B">
        <w:rPr>
          <w:sz w:val="24"/>
          <w:lang w:val="el-GR"/>
        </w:rPr>
        <w:t>αλλεργιογονικότητα</w:t>
      </w:r>
      <w:proofErr w:type="spellEnd"/>
      <w:r w:rsidRPr="00B8096B">
        <w:rPr>
          <w:sz w:val="24"/>
          <w:lang w:val="el-GR"/>
        </w:rPr>
        <w:t xml:space="preserve"> κ.λπ.</w:t>
      </w:r>
    </w:p>
  </w:footnote>
  <w:footnote w:id="8">
    <w:p w14:paraId="455ADEA3" w14:textId="560701D5" w:rsidR="00E06390" w:rsidRPr="00B8096B" w:rsidRDefault="00E06390" w:rsidP="00647B86">
      <w:pPr>
        <w:pStyle w:val="FootnoteText"/>
        <w:spacing w:line="240" w:lineRule="auto"/>
        <w:ind w:left="567" w:hanging="567"/>
        <w:rPr>
          <w:sz w:val="24"/>
          <w:lang w:val="el-GR"/>
        </w:rPr>
      </w:pPr>
      <w:r w:rsidRPr="00B8096B">
        <w:rPr>
          <w:rStyle w:val="FootnoteReference"/>
          <w:color w:val="000000" w:themeColor="text1"/>
          <w:sz w:val="24"/>
          <w:lang w:val="el-GR"/>
        </w:rPr>
        <w:footnoteRef/>
      </w:r>
      <w:r w:rsidR="00B8096B" w:rsidRPr="00B8096B">
        <w:rPr>
          <w:color w:val="000000" w:themeColor="text1"/>
          <w:sz w:val="24"/>
          <w:lang w:val="el-GR"/>
        </w:rPr>
        <w:t xml:space="preserve"> </w:t>
      </w:r>
      <w:r w:rsidR="00B8096B" w:rsidRPr="00B8096B">
        <w:rPr>
          <w:color w:val="000000" w:themeColor="text1"/>
          <w:sz w:val="24"/>
          <w:lang w:val="el-GR"/>
        </w:rPr>
        <w:tab/>
      </w:r>
      <w:r w:rsidRPr="00B8096B">
        <w:rPr>
          <w:color w:val="000000" w:themeColor="text1"/>
          <w:sz w:val="24"/>
          <w:lang w:val="el-GR"/>
        </w:rPr>
        <w:t>Ανακοίνωση της Επιτροπής, της 19ης Φεβρουαρίου 2025, με τίτλο «Ένα όραμα για τη γεωργία και τα τρόφιμα — Από κοινού διαμόρφωση ενός ελκυστικού τομέα γεωργίας και τροφίμων της ΕΕ για τις μελλοντικές γενιές» (COM(2025)0075)</w:t>
      </w:r>
      <w:r w:rsidR="007E13BE">
        <w:rPr>
          <w:color w:val="000000" w:themeColor="text1"/>
          <w:sz w:val="24"/>
          <w:lang w:val="el-GR"/>
        </w:rPr>
        <w:t>.</w:t>
      </w:r>
    </w:p>
  </w:footnote>
  <w:footnote w:id="9">
    <w:p w14:paraId="4A1BFCF0" w14:textId="23A82AC7" w:rsidR="00E06390" w:rsidRPr="00B8096B" w:rsidRDefault="00E06390" w:rsidP="00647B86">
      <w:pPr>
        <w:pStyle w:val="FootnoteText"/>
        <w:spacing w:line="240" w:lineRule="auto"/>
        <w:ind w:left="567" w:hanging="567"/>
        <w:rPr>
          <w:sz w:val="24"/>
          <w:lang w:val="el-GR"/>
        </w:rPr>
      </w:pPr>
      <w:r w:rsidRPr="00B8096B">
        <w:rPr>
          <w:rStyle w:val="FootnoteReference"/>
          <w:color w:val="000000" w:themeColor="text1"/>
          <w:sz w:val="24"/>
          <w:lang w:val="el-GR"/>
        </w:rPr>
        <w:footnoteRef/>
      </w:r>
      <w:r w:rsidR="00B8096B" w:rsidRPr="00B8096B">
        <w:rPr>
          <w:color w:val="000000" w:themeColor="text1"/>
          <w:sz w:val="24"/>
          <w:lang w:val="el-GR"/>
        </w:rPr>
        <w:t xml:space="preserve"> </w:t>
      </w:r>
      <w:r w:rsidR="00B8096B" w:rsidRPr="00B8096B">
        <w:rPr>
          <w:color w:val="000000" w:themeColor="text1"/>
          <w:sz w:val="24"/>
          <w:lang w:val="el-GR"/>
        </w:rPr>
        <w:tab/>
      </w:r>
      <w:r w:rsidRPr="00B8096B">
        <w:rPr>
          <w:color w:val="000000" w:themeColor="text1"/>
          <w:sz w:val="24"/>
          <w:lang w:val="el-GR"/>
        </w:rPr>
        <w:t>Κανονισμός (ΕΕ) 2018/848 του Ευρωπαϊκού Κοινοβουλίου και του Συμβουλίου, της 30ής Μαΐου 2018, για τη βιολογική παραγωγή και την επισήμανση των βιολογικών προϊόντων και για την κατάργηση του κανονισμού (ΕΚ) αριθ. 834/2007 του Συμβουλίου (ΕΕ L 150 της 14.6.2018, σ. 1, ELI: </w:t>
      </w:r>
      <w:r w:rsidR="00606A0E">
        <w:fldChar w:fldCharType="begin"/>
      </w:r>
      <w:r w:rsidR="00606A0E">
        <w:instrText>HYPERLINK</w:instrText>
      </w:r>
      <w:r w:rsidR="00606A0E" w:rsidRPr="00606A0E">
        <w:rPr>
          <w:lang w:val="el-GR"/>
        </w:rPr>
        <w:instrText xml:space="preserve"> "</w:instrText>
      </w:r>
      <w:r w:rsidR="00606A0E">
        <w:instrText>http</w:instrText>
      </w:r>
      <w:r w:rsidR="00606A0E" w:rsidRPr="00606A0E">
        <w:rPr>
          <w:lang w:val="el-GR"/>
        </w:rPr>
        <w:instrText>://</w:instrText>
      </w:r>
      <w:r w:rsidR="00606A0E">
        <w:instrText>data</w:instrText>
      </w:r>
      <w:r w:rsidR="00606A0E" w:rsidRPr="00606A0E">
        <w:rPr>
          <w:lang w:val="el-GR"/>
        </w:rPr>
        <w:instrText>.</w:instrText>
      </w:r>
      <w:r w:rsidR="00606A0E">
        <w:instrText>europa</w:instrText>
      </w:r>
      <w:r w:rsidR="00606A0E" w:rsidRPr="00606A0E">
        <w:rPr>
          <w:lang w:val="el-GR"/>
        </w:rPr>
        <w:instrText>.</w:instrText>
      </w:r>
      <w:r w:rsidR="00606A0E">
        <w:instrText>eu</w:instrText>
      </w:r>
      <w:r w:rsidR="00606A0E" w:rsidRPr="00606A0E">
        <w:rPr>
          <w:lang w:val="el-GR"/>
        </w:rPr>
        <w:instrText>/</w:instrText>
      </w:r>
      <w:r w:rsidR="00606A0E">
        <w:instrText>eli</w:instrText>
      </w:r>
      <w:r w:rsidR="00606A0E" w:rsidRPr="00606A0E">
        <w:rPr>
          <w:lang w:val="el-GR"/>
        </w:rPr>
        <w:instrText>/</w:instrText>
      </w:r>
      <w:r w:rsidR="00606A0E">
        <w:instrText>reg</w:instrText>
      </w:r>
      <w:r w:rsidR="00606A0E" w:rsidRPr="00606A0E">
        <w:rPr>
          <w:lang w:val="el-GR"/>
        </w:rPr>
        <w:instrText>/2018/848/</w:instrText>
      </w:r>
      <w:r w:rsidR="00606A0E">
        <w:instrText>oj</w:instrText>
      </w:r>
      <w:r w:rsidR="00606A0E" w:rsidRPr="00606A0E">
        <w:rPr>
          <w:lang w:val="el-GR"/>
        </w:rPr>
        <w:instrText>"</w:instrText>
      </w:r>
      <w:r w:rsidR="00606A0E">
        <w:fldChar w:fldCharType="separate"/>
      </w:r>
      <w:r w:rsidR="007E13BE" w:rsidRPr="007E13BE">
        <w:rPr>
          <w:rStyle w:val="Hyperlink"/>
          <w:sz w:val="24"/>
          <w:lang w:val="el-GR"/>
        </w:rPr>
        <w:t>http://data.europa.eu/eli/reg/2018/848/oj</w:t>
      </w:r>
      <w:r w:rsidR="00606A0E">
        <w:rPr>
          <w:rStyle w:val="Hyperlink"/>
          <w:sz w:val="24"/>
          <w:lang w:val="el-GR"/>
        </w:rPr>
        <w:fldChar w:fldCharType="end"/>
      </w:r>
      <w:r w:rsidRPr="00B8096B">
        <w:rPr>
          <w:color w:val="000000" w:themeColor="text1"/>
          <w:sz w:val="24"/>
          <w:lang w:val="el-GR"/>
        </w:rPr>
        <w:t>).</w:t>
      </w:r>
    </w:p>
  </w:footnote>
  <w:footnote w:id="10">
    <w:p w14:paraId="2EC36858" w14:textId="1F573378" w:rsidR="00E06390" w:rsidRPr="00B8096B" w:rsidRDefault="00E06390" w:rsidP="00647B86">
      <w:pPr>
        <w:pStyle w:val="FootnoteText"/>
        <w:spacing w:line="240" w:lineRule="auto"/>
        <w:ind w:left="567" w:hanging="567"/>
        <w:rPr>
          <w:sz w:val="24"/>
          <w:lang w:val="el-GR"/>
        </w:rPr>
      </w:pPr>
      <w:r w:rsidRPr="00B8096B">
        <w:rPr>
          <w:rStyle w:val="FootnoteReference"/>
          <w:sz w:val="24"/>
          <w:lang w:val="el-GR"/>
        </w:rPr>
        <w:footnoteRef/>
      </w:r>
      <w:r w:rsidR="00B8096B" w:rsidRPr="00B8096B">
        <w:rPr>
          <w:sz w:val="24"/>
          <w:lang w:val="el-GR"/>
        </w:rPr>
        <w:t xml:space="preserve"> </w:t>
      </w:r>
      <w:r w:rsidR="00B8096B" w:rsidRPr="00B8096B">
        <w:rPr>
          <w:sz w:val="24"/>
          <w:lang w:val="el-GR"/>
        </w:rPr>
        <w:tab/>
      </w:r>
      <w:r w:rsidRPr="00B8096B">
        <w:rPr>
          <w:sz w:val="24"/>
          <w:lang w:val="el-GR"/>
        </w:rPr>
        <w:t>Για παράδειγμα, βάσει του άρθρου 4 παράγραφοι 1-4 και του παραρτήματος II παράγραφοι 3.6-10 του κανονισμού (ΕΚ) αριθ. 1107/2009.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24FBC" w14:textId="77777777" w:rsidR="00064002" w:rsidRPr="00B809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45414" w14:textId="77777777" w:rsidR="00064002" w:rsidRPr="00B809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DB35" w14:textId="77777777" w:rsidR="00064002" w:rsidRPr="00B809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7822449">
    <w:abstractNumId w:val="0"/>
  </w:num>
  <w:num w:numId="2" w16cid:durableId="207939714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EL"/>
    <w:docVar w:name="dvnumam" w:val="0"/>
    <w:docVar w:name="dvpe" w:val="774.306"/>
    <w:docVar w:name="dvrapporteur" w:val="Εισηγητές: "/>
    <w:docVar w:name="dvtitre" w:val="Ψήφισμα του Ευρωπαϊκού Κοινοβουλίου σχετικά με τη διασφάλιση ταχύτερης καταγραφής και αξιοποίησης παραγόντων βιολογικού ελέγχου(2025/2086(INI))"/>
  </w:docVars>
  <w:rsids>
    <w:rsidRoot w:val="0055739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64F"/>
    <w:rsid w:val="0050519A"/>
    <w:rsid w:val="005072A1"/>
    <w:rsid w:val="00514517"/>
    <w:rsid w:val="00545827"/>
    <w:rsid w:val="0055739B"/>
    <w:rsid w:val="00560270"/>
    <w:rsid w:val="005C2568"/>
    <w:rsid w:val="005F1B17"/>
    <w:rsid w:val="006037C0"/>
    <w:rsid w:val="00606A0E"/>
    <w:rsid w:val="00614F59"/>
    <w:rsid w:val="00647B86"/>
    <w:rsid w:val="006631B6"/>
    <w:rsid w:val="00680577"/>
    <w:rsid w:val="00681882"/>
    <w:rsid w:val="006F74FA"/>
    <w:rsid w:val="00731ADD"/>
    <w:rsid w:val="00734777"/>
    <w:rsid w:val="00747932"/>
    <w:rsid w:val="00751A4A"/>
    <w:rsid w:val="00756632"/>
    <w:rsid w:val="00762C74"/>
    <w:rsid w:val="00786B93"/>
    <w:rsid w:val="00786EC0"/>
    <w:rsid w:val="007D1690"/>
    <w:rsid w:val="007E13BE"/>
    <w:rsid w:val="007E22AD"/>
    <w:rsid w:val="007F62A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96B"/>
    <w:rsid w:val="00BD48FE"/>
    <w:rsid w:val="00BD7BD8"/>
    <w:rsid w:val="00BE6ADC"/>
    <w:rsid w:val="00C05BFE"/>
    <w:rsid w:val="00C23CD4"/>
    <w:rsid w:val="00C42355"/>
    <w:rsid w:val="00C61C0C"/>
    <w:rsid w:val="00C941CB"/>
    <w:rsid w:val="00CC2357"/>
    <w:rsid w:val="00CF071A"/>
    <w:rsid w:val="00D058B8"/>
    <w:rsid w:val="00D56C11"/>
    <w:rsid w:val="00D834A0"/>
    <w:rsid w:val="00D872DF"/>
    <w:rsid w:val="00D91E21"/>
    <w:rsid w:val="00DA7FCD"/>
    <w:rsid w:val="00E0639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D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BF774"/>
  <w15:chartTrackingRefBased/>
  <w15:docId w15:val="{E428A6E6-826D-4670-B28E-57157D937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06390"/>
    <w:rPr>
      <w:b/>
    </w:rPr>
  </w:style>
  <w:style w:type="paragraph" w:customStyle="1" w:styleId="NormalHanging12a">
    <w:name w:val="NormalHanging12a"/>
    <w:basedOn w:val="Normal"/>
    <w:link w:val="NormalHanging12aChar"/>
    <w:rsid w:val="00E06390"/>
    <w:pPr>
      <w:spacing w:after="240"/>
      <w:ind w:left="567" w:hanging="567"/>
    </w:pPr>
  </w:style>
  <w:style w:type="paragraph" w:customStyle="1" w:styleId="EPComma">
    <w:name w:val="EPComma"/>
    <w:basedOn w:val="Normal"/>
    <w:rsid w:val="00E06390"/>
    <w:pPr>
      <w:spacing w:before="480" w:after="240"/>
    </w:pPr>
  </w:style>
  <w:style w:type="character" w:styleId="Hyperlink">
    <w:name w:val="Hyperlink"/>
    <w:basedOn w:val="DefaultParagraphFont"/>
    <w:unhideWhenUsed/>
    <w:rsid w:val="00E06390"/>
    <w:rPr>
      <w:color w:val="0000FF"/>
      <w:u w:val="single"/>
    </w:rPr>
  </w:style>
  <w:style w:type="paragraph" w:styleId="NormalWeb">
    <w:name w:val="Normal (Web)"/>
    <w:basedOn w:val="Normal"/>
    <w:uiPriority w:val="99"/>
    <w:unhideWhenUsed/>
    <w:rsid w:val="00E06390"/>
    <w:pPr>
      <w:widowControl/>
      <w:spacing w:before="100" w:beforeAutospacing="1" w:after="100" w:afterAutospacing="1"/>
    </w:pPr>
    <w:rPr>
      <w:szCs w:val="24"/>
    </w:rPr>
  </w:style>
  <w:style w:type="character" w:styleId="Strong">
    <w:name w:val="Strong"/>
    <w:basedOn w:val="DefaultParagraphFont"/>
    <w:uiPriority w:val="22"/>
    <w:qFormat/>
    <w:rsid w:val="00E06390"/>
    <w:rPr>
      <w:b/>
      <w:bCs/>
    </w:rPr>
  </w:style>
  <w:style w:type="character" w:customStyle="1" w:styleId="NormalHanging12aChar">
    <w:name w:val="NormalHanging12a Char"/>
    <w:basedOn w:val="DefaultParagraphFont"/>
    <w:link w:val="NormalHanging12a"/>
    <w:rsid w:val="00E06390"/>
    <w:rPr>
      <w:sz w:val="24"/>
      <w:lang w:val="el-GR"/>
    </w:rPr>
  </w:style>
  <w:style w:type="paragraph" w:styleId="Revision">
    <w:name w:val="Revision"/>
    <w:hidden/>
    <w:uiPriority w:val="99"/>
    <w:semiHidden/>
    <w:rsid w:val="007F62A3"/>
    <w:rPr>
      <w:sz w:val="24"/>
      <w:lang w:val="el-GR"/>
    </w:rPr>
  </w:style>
  <w:style w:type="character" w:styleId="UnresolvedMention">
    <w:name w:val="Unresolved Mention"/>
    <w:basedOn w:val="DefaultParagraphFont"/>
    <w:uiPriority w:val="99"/>
    <w:semiHidden/>
    <w:unhideWhenUsed/>
    <w:rsid w:val="007E13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5566</Words>
  <Characters>34920</Characters>
  <Application>Microsoft Office Word</Application>
  <DocSecurity>0</DocSecurity>
  <Lines>291</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2025-11-25T12:46:00Z</dcterms:created>
  <dcterms:modified xsi:type="dcterms:W3CDTF">2025-11-25T12:46:00Z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A10-0234/2025</vt:lpwstr>
  </property>
  <property fmtid="{D5CDD505-2E9C-101B-9397-08002B2CF9AE}" pid="4" name="&lt;Type&gt;">
    <vt:lpwstr>RR</vt:lpwstr>
  </property>
</Properties>
</file>