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240C4" w14:paraId="217CD31D" w14:textId="77777777" w:rsidTr="0010095E">
        <w:trPr>
          <w:trHeight w:hRule="exact" w:val="1418"/>
        </w:trPr>
        <w:tc>
          <w:tcPr>
            <w:tcW w:w="6804" w:type="dxa"/>
            <w:shd w:val="clear" w:color="auto" w:fill="auto"/>
            <w:vAlign w:val="center"/>
          </w:tcPr>
          <w:p w14:paraId="28CBEA72" w14:textId="77777777" w:rsidR="00751A4A" w:rsidRPr="007240C4" w:rsidRDefault="00F02FEB" w:rsidP="0010095E">
            <w:pPr>
              <w:pStyle w:val="EPName"/>
            </w:pPr>
            <w:r w:rsidRPr="007240C4">
              <w:t>Parlamentul European</w:t>
            </w:r>
          </w:p>
          <w:p w14:paraId="31EDCF89" w14:textId="77777777" w:rsidR="00751A4A" w:rsidRPr="007240C4" w:rsidRDefault="005F1B17" w:rsidP="005F1B17">
            <w:pPr>
              <w:pStyle w:val="EPTerm"/>
              <w:rPr>
                <w:rStyle w:val="HideTWBExt"/>
                <w:noProof w:val="0"/>
                <w:vanish w:val="0"/>
                <w:color w:val="auto"/>
              </w:rPr>
            </w:pPr>
            <w:r w:rsidRPr="007240C4">
              <w:t>2024</w:t>
            </w:r>
            <w:r w:rsidR="00817416" w:rsidRPr="007240C4">
              <w:t>-202</w:t>
            </w:r>
            <w:r w:rsidRPr="007240C4">
              <w:t>9</w:t>
            </w:r>
          </w:p>
        </w:tc>
        <w:tc>
          <w:tcPr>
            <w:tcW w:w="2268" w:type="dxa"/>
            <w:shd w:val="clear" w:color="auto" w:fill="auto"/>
          </w:tcPr>
          <w:p w14:paraId="0B3F967C" w14:textId="77777777" w:rsidR="00751A4A" w:rsidRPr="007240C4" w:rsidRDefault="00187494" w:rsidP="0010095E">
            <w:pPr>
              <w:pStyle w:val="EPLogo"/>
            </w:pPr>
            <w:r w:rsidRPr="007240C4">
              <w:rPr>
                <w:noProof/>
                <w:lang w:eastAsia="ja-JP"/>
              </w:rPr>
              <w:drawing>
                <wp:inline distT="0" distB="0" distL="0" distR="0" wp14:anchorId="39AF8A7B" wp14:editId="1E6059A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CBBBEA0" w14:textId="77777777" w:rsidR="00D058B8" w:rsidRPr="007240C4" w:rsidRDefault="00D058B8" w:rsidP="004C5D52">
      <w:pPr>
        <w:pStyle w:val="LineTop"/>
      </w:pPr>
    </w:p>
    <w:p w14:paraId="598CD7B7" w14:textId="77777777" w:rsidR="00680577" w:rsidRPr="007240C4" w:rsidRDefault="00F02FEB" w:rsidP="00680577">
      <w:pPr>
        <w:pStyle w:val="EPBodyTA1"/>
      </w:pPr>
      <w:r w:rsidRPr="007240C4">
        <w:t>TEXTE ADOPTATE</w:t>
      </w:r>
    </w:p>
    <w:p w14:paraId="0B3C6E49" w14:textId="77777777" w:rsidR="00D058B8" w:rsidRPr="007240C4" w:rsidRDefault="00D058B8" w:rsidP="00D058B8">
      <w:pPr>
        <w:pStyle w:val="LineBottom"/>
      </w:pPr>
    </w:p>
    <w:p w14:paraId="285FA217" w14:textId="76BDC6BC" w:rsidR="00F02FEB" w:rsidRPr="007240C4" w:rsidRDefault="00F02FEB" w:rsidP="00F02FEB">
      <w:pPr>
        <w:pStyle w:val="ATHeading1"/>
      </w:pPr>
      <w:bookmarkStart w:id="0" w:name="TANumber"/>
      <w:r w:rsidRPr="007240C4">
        <w:t>P10_TA(2025)0</w:t>
      </w:r>
      <w:bookmarkEnd w:id="0"/>
      <w:r w:rsidR="007240C4" w:rsidRPr="007240C4">
        <w:t>284</w:t>
      </w:r>
    </w:p>
    <w:p w14:paraId="77DA0F57" w14:textId="77777777" w:rsidR="00F02FEB" w:rsidRPr="007240C4" w:rsidRDefault="00F02FEB" w:rsidP="00F02FEB">
      <w:pPr>
        <w:pStyle w:val="ATHeading2"/>
      </w:pPr>
      <w:bookmarkStart w:id="1" w:name="title"/>
      <w:r w:rsidRPr="007240C4">
        <w:t>Asigurarea înregistrării și introducerii mai rapide a agenților de control biologic</w:t>
      </w:r>
      <w:bookmarkEnd w:id="1"/>
    </w:p>
    <w:p w14:paraId="038B6549" w14:textId="227B7853" w:rsidR="00F02FEB" w:rsidRPr="007240C4" w:rsidRDefault="00F02FEB" w:rsidP="00F02FEB">
      <w:pPr>
        <w:rPr>
          <w:i/>
          <w:vanish/>
        </w:rPr>
      </w:pPr>
      <w:r w:rsidRPr="007240C4">
        <w:rPr>
          <w:i/>
        </w:rPr>
        <w:fldChar w:fldCharType="begin"/>
      </w:r>
      <w:r w:rsidRPr="007240C4">
        <w:rPr>
          <w:i/>
        </w:rPr>
        <w:instrText xml:space="preserve"> TC"(</w:instrText>
      </w:r>
      <w:bookmarkStart w:id="2" w:name="DocNumber"/>
      <w:r w:rsidRPr="007240C4">
        <w:rPr>
          <w:i/>
        </w:rPr>
        <w:instrText>A10-0234/2025</w:instrText>
      </w:r>
      <w:bookmarkEnd w:id="2"/>
      <w:r w:rsidRPr="007240C4">
        <w:rPr>
          <w:i/>
        </w:rPr>
        <w:instrText xml:space="preserve"> - Raportor</w:instrText>
      </w:r>
      <w:r w:rsidR="007240C4" w:rsidRPr="007240C4">
        <w:rPr>
          <w:i/>
        </w:rPr>
        <w:instrText>i</w:instrText>
      </w:r>
      <w:r w:rsidRPr="007240C4">
        <w:rPr>
          <w:i/>
        </w:rPr>
        <w:instrText xml:space="preserve">: Alexander Bernhuber, Anna Strolenberg)"\l3 \n&gt; \* MERGEFORMAT </w:instrText>
      </w:r>
      <w:r w:rsidRPr="007240C4">
        <w:rPr>
          <w:i/>
        </w:rPr>
        <w:fldChar w:fldCharType="end"/>
      </w:r>
    </w:p>
    <w:p w14:paraId="15B94B8F" w14:textId="77777777" w:rsidR="00F02FEB" w:rsidRPr="007240C4" w:rsidRDefault="00F02FEB" w:rsidP="00F02FEB">
      <w:pPr>
        <w:rPr>
          <w:vanish/>
        </w:rPr>
      </w:pPr>
      <w:bookmarkStart w:id="3" w:name="Commission"/>
      <w:r w:rsidRPr="007240C4">
        <w:rPr>
          <w:vanish/>
        </w:rPr>
        <w:t>Comisia pentru mediu, climă și siguranță alimentară, Comisia pentru agricultură și dezvoltare rurală</w:t>
      </w:r>
      <w:bookmarkEnd w:id="3"/>
    </w:p>
    <w:p w14:paraId="00945C9C" w14:textId="77777777" w:rsidR="00F02FEB" w:rsidRPr="007240C4" w:rsidRDefault="00F02FEB" w:rsidP="00F02FEB">
      <w:pPr>
        <w:rPr>
          <w:vanish/>
        </w:rPr>
      </w:pPr>
      <w:bookmarkStart w:id="4" w:name="PE"/>
      <w:r w:rsidRPr="007240C4">
        <w:rPr>
          <w:vanish/>
        </w:rPr>
        <w:t>PE774.306</w:t>
      </w:r>
      <w:bookmarkEnd w:id="4"/>
    </w:p>
    <w:p w14:paraId="56B16DDD" w14:textId="5EE8342A" w:rsidR="00F02FEB" w:rsidRPr="007240C4" w:rsidRDefault="00F02FEB" w:rsidP="00F02FEB">
      <w:pPr>
        <w:pStyle w:val="ATHeading3"/>
      </w:pPr>
      <w:bookmarkStart w:id="5" w:name="Sujet"/>
      <w:r w:rsidRPr="007240C4">
        <w:t xml:space="preserve">Rezoluția Parlamentului European din 25 </w:t>
      </w:r>
      <w:r w:rsidR="00C75CF3">
        <w:t>noiembrie</w:t>
      </w:r>
      <w:r w:rsidRPr="007240C4">
        <w:t xml:space="preserve"> 2025 referitoare la asigurarea înregistrării și introducerii mai rapide a agenților de control biologic</w:t>
      </w:r>
      <w:bookmarkEnd w:id="5"/>
      <w:r w:rsidRPr="007240C4">
        <w:t xml:space="preserve"> </w:t>
      </w:r>
      <w:bookmarkStart w:id="6" w:name="References"/>
      <w:r w:rsidRPr="007240C4">
        <w:t>(2025/2086(INI))</w:t>
      </w:r>
      <w:bookmarkEnd w:id="6"/>
    </w:p>
    <w:p w14:paraId="17B91EEE" w14:textId="77777777" w:rsidR="00821AFF" w:rsidRPr="007240C4" w:rsidRDefault="00821AFF" w:rsidP="00821AFF">
      <w:pPr>
        <w:pStyle w:val="EPComma"/>
      </w:pPr>
      <w:r w:rsidRPr="007240C4">
        <w:rPr>
          <w:i/>
          <w:iCs/>
        </w:rPr>
        <w:t>Parlamentul European</w:t>
      </w:r>
      <w:r w:rsidRPr="007240C4">
        <w:t>,</w:t>
      </w:r>
    </w:p>
    <w:p w14:paraId="33E440CA" w14:textId="77777777" w:rsidR="00821AFF" w:rsidRPr="007240C4" w:rsidRDefault="00821AFF" w:rsidP="00821AFF">
      <w:pPr>
        <w:pStyle w:val="NormalHanging12a"/>
      </w:pPr>
      <w:r w:rsidRPr="007240C4">
        <w:t>–</w:t>
      </w:r>
      <w:r w:rsidRPr="007240C4">
        <w:tab/>
        <w:t>având în vedere articolele 114 și 191 din Tratatul privind funcționarea Uniunii Europene,</w:t>
      </w:r>
    </w:p>
    <w:p w14:paraId="5696654A" w14:textId="4016B50C" w:rsidR="00821AFF" w:rsidRPr="007240C4" w:rsidRDefault="00821AFF" w:rsidP="00821AFF">
      <w:pPr>
        <w:pStyle w:val="NormalHanging12a"/>
      </w:pPr>
      <w:r w:rsidRPr="007240C4">
        <w:t>–</w:t>
      </w:r>
      <w:r w:rsidRPr="007240C4">
        <w:tab/>
        <w:t>având în vedere Regulamentul (CE) nr. 1107/2009 al Parlamentului European și al Consiliului din 21 octombrie 2009 privind introducerea pe piață a produselor fitosanitare și de abrogare a Directivelor 79/117/CEE și 91/414/CEE ale Consiliului</w:t>
      </w:r>
      <w:r w:rsidRPr="007240C4">
        <w:rPr>
          <w:rStyle w:val="FootnoteReference"/>
        </w:rPr>
        <w:footnoteReference w:id="1"/>
      </w:r>
      <w:r w:rsidRPr="007240C4">
        <w:t>,</w:t>
      </w:r>
    </w:p>
    <w:p w14:paraId="62B8B4E7" w14:textId="77777777" w:rsidR="00821AFF" w:rsidRPr="007240C4" w:rsidRDefault="00821AFF" w:rsidP="00821AFF">
      <w:pPr>
        <w:pStyle w:val="NormalHanging12a"/>
      </w:pPr>
      <w:r w:rsidRPr="007240C4">
        <w:t>–</w:t>
      </w:r>
      <w:r w:rsidRPr="007240C4">
        <w:tab/>
        <w:t>având în vedere propunerea Comisiei din 22 iunie 2022 de regulament al Parlamentului European și al Consiliului privind utilizarea durabilă a produselor de protecție a plantelor și de modificare a Regulamentului (UE) 2021/2115 (COM(2022)0305),</w:t>
      </w:r>
    </w:p>
    <w:p w14:paraId="6300E6C5" w14:textId="77777777" w:rsidR="00821AFF" w:rsidRPr="007240C4" w:rsidRDefault="00821AFF" w:rsidP="00821AFF">
      <w:pPr>
        <w:pStyle w:val="NormalHanging12a"/>
      </w:pPr>
      <w:r w:rsidRPr="007240C4">
        <w:t>–</w:t>
      </w:r>
      <w:r w:rsidRPr="007240C4">
        <w:tab/>
        <w:t>având în vedere proiectul său de rezoluție privind stabilirea unei definiții juridice și a unei clasificări a substanțelor de control biologic în utilizarea durabilă a produselor de protecție a plantelor,</w:t>
      </w:r>
    </w:p>
    <w:p w14:paraId="34A20023" w14:textId="77777777" w:rsidR="00821AFF" w:rsidRPr="007240C4" w:rsidRDefault="00821AFF" w:rsidP="00821AFF">
      <w:pPr>
        <w:pStyle w:val="NormalHanging12a"/>
      </w:pPr>
      <w:r w:rsidRPr="007240C4">
        <w:t>–</w:t>
      </w:r>
      <w:r w:rsidRPr="007240C4">
        <w:tab/>
        <w:t>având în vedere Comunicarea Comisiei din 20 mai 2020 intitulată „O strategie «De la fermă la consumator» pentru un sistem alimentar echitabil, sănătos și ecologic” (COM(2020)0381) și Comunicarea Comisiei din 20 mai 2020 intitulată „Strategia UE privind biodiversitatea pentru 2030 – Readucerea naturii în viețile noastre” (COM(2020)0380),</w:t>
      </w:r>
    </w:p>
    <w:p w14:paraId="45EC201F" w14:textId="77777777" w:rsidR="00821AFF" w:rsidRPr="007240C4" w:rsidRDefault="00821AFF" w:rsidP="00821AFF">
      <w:pPr>
        <w:pStyle w:val="NormalHanging12a"/>
      </w:pPr>
      <w:r w:rsidRPr="007240C4">
        <w:t>–</w:t>
      </w:r>
      <w:r w:rsidRPr="007240C4">
        <w:tab/>
        <w:t>având în vedere deliberările comune ale Comisiei pentru mediu, climă și siguranță alimentară și ale Comisiei pentru agricultură și dezvoltare rurală, în temeiul articolului 59 din Regulamentul său de procedură,</w:t>
      </w:r>
    </w:p>
    <w:p w14:paraId="0E992433" w14:textId="77777777" w:rsidR="00821AFF" w:rsidRPr="007240C4" w:rsidRDefault="00821AFF" w:rsidP="00821AFF">
      <w:pPr>
        <w:pStyle w:val="NormalHanging12a"/>
      </w:pPr>
      <w:r w:rsidRPr="007240C4">
        <w:t>–</w:t>
      </w:r>
      <w:r w:rsidRPr="007240C4">
        <w:rPr>
          <w:b/>
          <w:i/>
        </w:rPr>
        <w:tab/>
      </w:r>
      <w:r w:rsidRPr="007240C4">
        <w:t xml:space="preserve">având în vedere răspunsul Comisiei la Decizia (UE) 2022/2572 a Consiliului din 19 decembrie 2022 prin care se solicită Comisiei să prezinte un studiu care să completeze evaluarea impactului propunerii de regulament al Parlamentului European și al Consiliului privind utilizarea durabilă a produselor de protecție a plantelor și de modificare a Regulamentului (UE) 2021/2115 al Parlamentului European și al Consiliului, precum și să propună acțiuni ulterioare, după caz, având în vedere </w:t>
      </w:r>
      <w:r w:rsidRPr="007240C4">
        <w:lastRenderedPageBreak/>
        <w:t>rezultatele studiului</w:t>
      </w:r>
      <w:r w:rsidRPr="007240C4">
        <w:rPr>
          <w:rStyle w:val="FootnoteReference"/>
        </w:rPr>
        <w:footnoteReference w:id="2"/>
      </w:r>
      <w:r w:rsidRPr="007240C4">
        <w:t>,</w:t>
      </w:r>
    </w:p>
    <w:p w14:paraId="240E7153" w14:textId="77777777" w:rsidR="00821AFF" w:rsidRPr="007240C4" w:rsidRDefault="00821AFF" w:rsidP="00821AFF">
      <w:pPr>
        <w:pStyle w:val="NormalHanging12a"/>
      </w:pPr>
      <w:r w:rsidRPr="007240C4">
        <w:t>–</w:t>
      </w:r>
      <w:r w:rsidRPr="007240C4">
        <w:tab/>
        <w:t>având în vedere Comunicarea Comisiei din 19 februarie 2025 intitulată „Viziunea pentru agricultură și sectorul alimentar – Împreună pentru construirea unui sector agricol și alimentar al UE atractiv pentru generațiile viitoare” (COM(2025)0075),</w:t>
      </w:r>
    </w:p>
    <w:p w14:paraId="591E4ADA" w14:textId="77777777" w:rsidR="00821AFF" w:rsidRPr="007240C4" w:rsidRDefault="00821AFF" w:rsidP="00821AFF">
      <w:pPr>
        <w:pStyle w:val="NormalHanging12a"/>
      </w:pPr>
      <w:r w:rsidRPr="007240C4">
        <w:t>–</w:t>
      </w:r>
      <w:r w:rsidRPr="007240C4">
        <w:tab/>
        <w:t>având în vedere Directiva 2009/128/CE a Parlamentului European și a Consiliului din 21 octombrie 2009 de stabilire a unui cadru de acțiune comunitară în vederea utilizării durabile a pesticidelor</w:t>
      </w:r>
      <w:r w:rsidRPr="007240C4">
        <w:rPr>
          <w:rStyle w:val="FootnoteReference"/>
        </w:rPr>
        <w:footnoteReference w:id="3"/>
      </w:r>
      <w:r w:rsidRPr="007240C4">
        <w:t>,</w:t>
      </w:r>
    </w:p>
    <w:p w14:paraId="7A2A74E5" w14:textId="77777777" w:rsidR="00821AFF" w:rsidRPr="007240C4" w:rsidRDefault="00821AFF" w:rsidP="00821AFF">
      <w:pPr>
        <w:pStyle w:val="NormalHanging12a"/>
      </w:pPr>
      <w:r w:rsidRPr="007240C4">
        <w:t>–</w:t>
      </w:r>
      <w:r w:rsidRPr="007240C4">
        <w:tab/>
        <w:t>având în vedere rezoluția sa din 23 noiembrie 2023 pe tema „Inițiativa UE privind polenizatorii – Un nou pact pentru polenizatori”</w:t>
      </w:r>
      <w:r w:rsidRPr="007240C4">
        <w:rPr>
          <w:rStyle w:val="FootnoteReference"/>
        </w:rPr>
        <w:footnoteReference w:id="4"/>
      </w:r>
      <w:r w:rsidRPr="007240C4">
        <w:t>,</w:t>
      </w:r>
    </w:p>
    <w:p w14:paraId="49D35E04" w14:textId="77777777" w:rsidR="00821AFF" w:rsidRPr="007240C4" w:rsidRDefault="00821AFF" w:rsidP="00821AFF">
      <w:pPr>
        <w:pStyle w:val="NormalHanging12a"/>
      </w:pPr>
      <w:r w:rsidRPr="007240C4">
        <w:t>–</w:t>
      </w:r>
      <w:r w:rsidRPr="007240C4">
        <w:tab/>
        <w:t>având în vedere Decizia 15/4 din 19 decembrie 2022 a Conferinței părților la Convenția Organizației Națiunilor Unite privind diversitatea biologică, intitulată „Cadrul mondial pentru biodiversitate de la Kunming-Montreal”,</w:t>
      </w:r>
    </w:p>
    <w:p w14:paraId="4CCA9DCA" w14:textId="77777777" w:rsidR="00821AFF" w:rsidRPr="007240C4" w:rsidRDefault="00821AFF" w:rsidP="00821AFF">
      <w:pPr>
        <w:pStyle w:val="NormalHanging12a"/>
      </w:pPr>
      <w:r w:rsidRPr="007240C4">
        <w:t>–</w:t>
      </w:r>
      <w:r w:rsidRPr="007240C4">
        <w:tab/>
        <w:t>având în vedere Comunicarea Comisiei din 12 mai 2021 intitulată „Calea către o planetă sănătoasă pentru toți – Plan de acțiune al UE: «Către reducerea la zero a poluării aerului, apei și solului»” (COM(2021)0400),</w:t>
      </w:r>
    </w:p>
    <w:p w14:paraId="14141C29" w14:textId="77777777" w:rsidR="00821AFF" w:rsidRPr="007240C4" w:rsidRDefault="00821AFF" w:rsidP="00821AFF">
      <w:pPr>
        <w:pStyle w:val="NormalHanging12a"/>
      </w:pPr>
      <w:r w:rsidRPr="007240C4">
        <w:t>–</w:t>
      </w:r>
      <w:r w:rsidRPr="007240C4">
        <w:tab/>
        <w:t>având în vedere rezoluția sa din 16 ianuarie 2019 referitoare la procedura de autorizare a pesticidelor de către Uniune</w:t>
      </w:r>
      <w:r w:rsidRPr="007240C4">
        <w:rPr>
          <w:rStyle w:val="FootnoteReference"/>
        </w:rPr>
        <w:footnoteReference w:id="5"/>
      </w:r>
      <w:r w:rsidRPr="007240C4">
        <w:t>,</w:t>
      </w:r>
    </w:p>
    <w:p w14:paraId="62891933" w14:textId="77777777" w:rsidR="00821AFF" w:rsidRPr="007240C4" w:rsidRDefault="00821AFF" w:rsidP="00821AFF">
      <w:pPr>
        <w:pStyle w:val="NormalHanging12a"/>
      </w:pPr>
      <w:r w:rsidRPr="007240C4">
        <w:t>–</w:t>
      </w:r>
      <w:r w:rsidRPr="007240C4">
        <w:tab/>
        <w:t>având în vedere articolul 55 din Regulamentul său de procedură,</w:t>
      </w:r>
    </w:p>
    <w:p w14:paraId="40989E3B" w14:textId="77777777" w:rsidR="00821AFF" w:rsidRPr="007240C4" w:rsidRDefault="00821AFF" w:rsidP="00821AFF">
      <w:pPr>
        <w:pStyle w:val="NormalHanging12a"/>
      </w:pPr>
      <w:r w:rsidRPr="007240C4">
        <w:rPr>
          <w:b/>
          <w:i/>
        </w:rPr>
        <w:t>–</w:t>
      </w:r>
      <w:r w:rsidRPr="007240C4">
        <w:tab/>
        <w:t>având în vedere raportul Comisiei pentru mediu, climă și siguranță alimentară și al Comisiei pentru agricultură și dezvoltare rurală (A10-0234/2025),</w:t>
      </w:r>
    </w:p>
    <w:p w14:paraId="39FB1C12" w14:textId="77777777" w:rsidR="00821AFF" w:rsidRPr="007240C4" w:rsidRDefault="00821AFF" w:rsidP="00821AFF">
      <w:pPr>
        <w:pStyle w:val="NormalHanging12a"/>
        <w:rPr>
          <w:szCs w:val="24"/>
        </w:rPr>
      </w:pPr>
      <w:r w:rsidRPr="007240C4">
        <w:t>A.</w:t>
      </w:r>
      <w:r w:rsidRPr="007240C4">
        <w:tab/>
        <w:t>întrucât un produs de protecție a plantelor (PPP) este un produs care conține o substanță care previne, distruge sau combate un organism dăunător (denumit în continuare „dăunător”); întrucât controlul biologic, obținut pe cale naturală sau, dacă este sintetizat, prin mecanisme identice cu cele naturale, este o metodă de combatere a dăunătorilor și a bolilor utilizând alte organisme sau părți ale acestora, adesea în combinație cu tehnici fizice, pentru a perturba ciclurile de reproducere a dăunătorilor sau pentru a reduce sensibilitatea culturilor la dăunători;</w:t>
      </w:r>
    </w:p>
    <w:p w14:paraId="7170A1D2" w14:textId="77777777" w:rsidR="00821AFF" w:rsidRPr="007240C4" w:rsidRDefault="00821AFF" w:rsidP="00821AFF">
      <w:pPr>
        <w:pStyle w:val="NormalHanging12a"/>
      </w:pPr>
      <w:r w:rsidRPr="007240C4">
        <w:t>B.</w:t>
      </w:r>
      <w:r w:rsidRPr="007240C4">
        <w:tab/>
        <w:t>întrucât, în temeiul Regulamentului (CE) nr. 1107/2009, substanțele active trebuie să fie aprobate la nivelul UE înainte ca statele membre să poată autoriza PPP care le conțin; întrucât lista actuală, pe care figurează aproximativ 420 de substanțe active aprobate, cuprinde atât substanțe active convenționale, cât și un număr tot mai mare de substanțe active de control biologic</w:t>
      </w:r>
      <w:r w:rsidRPr="007240C4">
        <w:rPr>
          <w:rStyle w:val="FootnoteReference"/>
        </w:rPr>
        <w:footnoteReference w:id="6"/>
      </w:r>
      <w:r w:rsidRPr="007240C4">
        <w:t xml:space="preserve">; întrucât autorizarea produselor de control biologic intră tot sub incidența Regulamentului (CE) nr. 1107/2009; întrucât se estimează că, până în 2028, vor fi depuse peste 100 de cereri de aprobare a agenților de control biologic pe piața UE, iar aceste cereri riscă să nu fie aprobate înainte de perioada 2031-2037; întrucât perioada dintre depunerea unei cereri de autorizare și introducerea pe piață a unui agent de control biologic poate dura între 10 și 15 ani, în funcție de clasificarea </w:t>
      </w:r>
      <w:r w:rsidRPr="007240C4">
        <w:lastRenderedPageBreak/>
        <w:t>acestuia; întrucât procesul îndelungat de aprobare are un impact asupra disponibilității soluțiilor de protecție a plantelor; întrucât, deși nu au același profil de risc ca PPP convenționale, aceste produse de control biologic pot totuși, în anumite cazuri, să prezinte riscuri</w:t>
      </w:r>
      <w:r w:rsidRPr="007240C4">
        <w:rPr>
          <w:rStyle w:val="FootnoteReference"/>
        </w:rPr>
        <w:footnoteReference w:id="7"/>
      </w:r>
      <w:r w:rsidRPr="007240C4">
        <w:t>, fiind necesare metode de evaluare a riscurilor adaptate modului de acțiune și naturii produsului, pentru a i se evalua siguranța și eficacitatea; întrucât această cerință ar trebui să fie proporțională cu riscul prezentat, iar existența unui cadru de reglementare competitiv, bazat pe date științifice și favorabil inovării este esențială pentru a asigura atât sustenabilitatea, cât și productivitatea în sectorul agroalimentar al UE;</w:t>
      </w:r>
    </w:p>
    <w:p w14:paraId="08FCF9D7" w14:textId="77777777" w:rsidR="00821AFF" w:rsidRPr="007240C4" w:rsidRDefault="00821AFF" w:rsidP="00821AFF">
      <w:pPr>
        <w:pStyle w:val="NormalHanging12a"/>
        <w:rPr>
          <w:szCs w:val="24"/>
        </w:rPr>
      </w:pPr>
      <w:r w:rsidRPr="007240C4">
        <w:t>C.</w:t>
      </w:r>
      <w:r w:rsidRPr="007240C4">
        <w:tab/>
        <w:t>întrucât, în prezent, nu există o definiție juridică armonizată la nivelul UE a controlului biologic;</w:t>
      </w:r>
    </w:p>
    <w:p w14:paraId="6C096D04" w14:textId="77777777" w:rsidR="00821AFF" w:rsidRPr="007240C4" w:rsidRDefault="00821AFF" w:rsidP="00821AFF">
      <w:pPr>
        <w:pStyle w:val="NormalHanging12a"/>
      </w:pPr>
      <w:r w:rsidRPr="007240C4">
        <w:t>D.</w:t>
      </w:r>
      <w:r w:rsidRPr="007240C4">
        <w:tab/>
        <w:t>întrucât soluțiile de control biologic pot consta în substanțe active și agenți, organisme nevertebrate de control biologic care combat dăunătorii și bolile, precum și produse care conțin una sau mai multe substanțe active de control biologic; întrucât soluțiile de control biologic sunt utilizate în cadrul unor strategii globale în domeniul sănătății plantelor, care pot integra, pe lângă măsuri agronomice preventive, și alte abordări, atât pentru a optimiza eficacitatea acestor soluții, cât și pentru a asigura că utilizarea lor rămâne complementară și bazată pe necesitate;</w:t>
      </w:r>
    </w:p>
    <w:p w14:paraId="40A83055" w14:textId="77777777" w:rsidR="00821AFF" w:rsidRPr="007240C4" w:rsidRDefault="00821AFF" w:rsidP="00821AFF">
      <w:pPr>
        <w:pStyle w:val="NormalHanging12a"/>
      </w:pPr>
      <w:r w:rsidRPr="007240C4">
        <w:t>E.</w:t>
      </w:r>
      <w:r w:rsidRPr="007240C4">
        <w:tab/>
        <w:t>întrucât controlul biologic poate avea loc prin: (a) macroorganisme și microorganisme vii, (b) compuși semiochimici, (c) extracte din surse naturale, în special plante și alge, și substanțe produse de microorganisme, (d) substanțe identice cu cele produse de organisme biologice sau care sunt constituenți ai organismelor biologice și (e) substanțe anorganice care apar în natură, cu excepția metalelor grele și a sărurilor acestora;</w:t>
      </w:r>
    </w:p>
    <w:p w14:paraId="0F530CB7" w14:textId="77777777" w:rsidR="00821AFF" w:rsidRPr="007240C4" w:rsidRDefault="00821AFF" w:rsidP="00821AFF">
      <w:pPr>
        <w:pStyle w:val="NormalHanging12a"/>
        <w:rPr>
          <w:szCs w:val="24"/>
        </w:rPr>
      </w:pPr>
      <w:r w:rsidRPr="007240C4">
        <w:t>F.</w:t>
      </w:r>
      <w:r w:rsidRPr="007240C4">
        <w:tab/>
        <w:t>întrucât agenții de control biologic nevertebrați, cum ar fi insectele prădătoare benefice, inclusiv parazitoizii, acarienii și nematozii, joacă deja un rol esențial în gestionarea integrată a dăunătorilor și în sistemele de agricultură ecologică; întrucât, spre deosebire de produsele de control biologic bazate pe substanțe, aceștia nu sunt reglementați de Regulamentul (CE) nr. 1107/2009 și, prin urmare, fac în continuare obiectul unor norme naționale diverse și fragmentate; întrucât accelerarea procedurilor de autorizare pentru macroorganisme, menținând totodată standarde ridicate de siguranță pentru sănătate și mediu, ar facilita accesul acestora pe piață și ar putea contribui la soluționarea problemelor legate de sănătatea plantelor;</w:t>
      </w:r>
    </w:p>
    <w:p w14:paraId="001B882C" w14:textId="0D260B7F" w:rsidR="00821AFF" w:rsidRPr="007240C4" w:rsidRDefault="00821AFF" w:rsidP="00821AFF">
      <w:pPr>
        <w:pStyle w:val="NormalHanging12a"/>
        <w:rPr>
          <w:szCs w:val="24"/>
        </w:rPr>
      </w:pPr>
      <w:r w:rsidRPr="007240C4">
        <w:t>G.</w:t>
      </w:r>
      <w:r w:rsidRPr="007240C4">
        <w:tab/>
        <w:t>întrucât soluțiile de control biologic sunt adesea combinate pentru a forma amestecuri de compuși semiochimici, extracte vegetale sau consorții microbiene care sporesc eficacitatea, vizează mai mulți dăunători sau mai multe boli și îmbunătățesc adaptabilitatea la mediul înconjurător și sunt frecvent integrate în alte tehnici de combatere a dăunătorilor, de exemplu gestionarea integrată a dăunătorilor; întrucât, din acest motiv, nu este întotdeauna posibil să se înlocuiască un PPP convențional cu un singur produs de control biologic;</w:t>
      </w:r>
    </w:p>
    <w:p w14:paraId="3B43C299" w14:textId="77777777" w:rsidR="00821AFF" w:rsidRPr="007240C4" w:rsidRDefault="00821AFF" w:rsidP="00821AFF">
      <w:pPr>
        <w:pStyle w:val="NormalHanging12a"/>
      </w:pPr>
      <w:r w:rsidRPr="007240C4">
        <w:t>H.</w:t>
      </w:r>
      <w:r w:rsidRPr="007240C4">
        <w:tab/>
        <w:t xml:space="preserve">întrucât controlul biologic este adesea asociat cu niveluri mai scăzute de toxicitate, persistență și poluare a mediului și, cu atenția cuvenită, poate completa produsele convenționale de protecție a plantelor; întrucât acesta le poate permite fermierilor, în anumite cazuri, să-și reducă dependența de utilizarea de PPP convenționale, oferind opțiuni suplimentare sigure și eficace în cadrul setului de instrumente disponibile pentru </w:t>
      </w:r>
      <w:r w:rsidRPr="007240C4">
        <w:lastRenderedPageBreak/>
        <w:t>fermieri, contribuind astfel la soluri mai sănătoase și reducând impactul asupra biodiversității, ecosistemelor, calității apei, lanțurilor alimentare și sănătății publice;</w:t>
      </w:r>
    </w:p>
    <w:p w14:paraId="318D2D6B" w14:textId="0793D19F" w:rsidR="00821AFF" w:rsidRPr="007240C4" w:rsidRDefault="00821AFF" w:rsidP="00821AFF">
      <w:pPr>
        <w:pStyle w:val="NormalHanging12a"/>
        <w:rPr>
          <w:szCs w:val="24"/>
        </w:rPr>
      </w:pPr>
      <w:r w:rsidRPr="007240C4">
        <w:t>I</w:t>
      </w:r>
      <w:r w:rsidR="00C75CF3">
        <w:t>.</w:t>
      </w:r>
      <w:r w:rsidRPr="007240C4">
        <w:tab/>
        <w:t>întrucât accelerarea procedurilor de autorizare și de introducere pe piața UE a soluțiilor de control biologic ar spori disponibilitatea acestora și ar oferi posibilitatea de a combate rezistența dăunătorilor și a bolilor la PPP actuale; întrucât acest lucru ar contribui la promovarea unor practici agricole mai sustenabile și la creșterea rezilienței și a competitivității sectorului agricol, menținând o diversitate cât mai mare a opțiunilor de combatere a dăunătorilor în cadrul setului de instrumente disponibile pentru fermieri;</w:t>
      </w:r>
    </w:p>
    <w:p w14:paraId="10142ED3" w14:textId="77777777" w:rsidR="00821AFF" w:rsidRPr="007240C4" w:rsidRDefault="00821AFF" w:rsidP="00821AFF">
      <w:pPr>
        <w:pStyle w:val="NormalHanging12a"/>
        <w:rPr>
          <w:szCs w:val="24"/>
        </w:rPr>
      </w:pPr>
      <w:r w:rsidRPr="007240C4">
        <w:t>J.</w:t>
      </w:r>
      <w:r w:rsidRPr="007240C4">
        <w:tab/>
        <w:t>întrucât, în Viziunea sa pentru agricultură și sectorul alimentar din 2025</w:t>
      </w:r>
      <w:r w:rsidRPr="007240C4">
        <w:rPr>
          <w:rStyle w:val="FootnoteReference"/>
        </w:rPr>
        <w:footnoteReference w:id="8"/>
      </w:r>
      <w:r w:rsidRPr="007240C4">
        <w:t xml:space="preserve">, Comisia afirmă că „fermierii au nevoie de un set de instrumente mai avansate pentru a putea desfășura activități agricole într-un mod favorabil naturii și pentru a atinge obiectivele stabilite. Acest set de instrumente necesită o combinație bine calibrată de sprijin public mai bine direcționat din partea viitoarei PAC, investiții în soluții favorabile naturii, mai multe stimulente economice, consiliere adaptată pe baza progreselor înregistrate în cercetare și inovare și un mediu de reglementare mai flexibil. Un astfel de exemplu este obiectivul UE de a reduce utilizarea pesticidelor dăunătoare. Acest lucru este important atât pentru reziliența pe termen lung a agriculturii, cât și pentru protecția naturii și a sănătății. Cu toate acestea, introducerea unor alternative sub formă de produse de protecție a plantelor biologice sau inovatoare cu risc redus nu a urmat același ritm ca retragerea substanțelor active de pe piața UE. Dacă această tendință continuă, ea poate afecta capacitatea UE de a asigura producția de alimente. Prin urmare, Comisia va analiza cu atenție orice interdicție suplimentară a pesticidelor în cazul în care nu sunt încă disponibile alternative, cu excepția cazului în care pesticidul în cauză reprezintă o amenințare pentru sănătatea umană sau pentru mediul pe care se bazează agricultura pentru viabilitatea sa.”; </w:t>
      </w:r>
    </w:p>
    <w:p w14:paraId="71551D08" w14:textId="77777777" w:rsidR="00821AFF" w:rsidRPr="007240C4" w:rsidRDefault="00821AFF" w:rsidP="00821AFF">
      <w:pPr>
        <w:pStyle w:val="NormalHanging12a"/>
      </w:pPr>
      <w:r w:rsidRPr="007240C4">
        <w:t>K.</w:t>
      </w:r>
      <w:r w:rsidRPr="007240C4">
        <w:tab/>
        <w:t>întrucât există adesea o lipsă de expertiză, de experiență și de resurse necesare pentru prelucrarea cererilor de aprobare a agenților de control biologic în cadrul EFSA și al autorităților competente ale statelor membre, în special în ceea ce privește microbiologia; întrucât, pentru a facilita introducerea agenților de control biologic pe piață, orientările și cerințele în materie de date ar trebui să corespundă caracteristicilor specifice ale soluțiilor de control biologic, evitând sarcinile și costurile excesive, procedurile de aprobare îndelungate și termenele legale stricte; întrucât proceduri de autorizare mai rapide, mai accesibile și mai puțin complexe pentru produsele de control biologic ar putea contribui la atragerea unui volum mai mare de investiții în UE și la consolidarea poziției sale de lider mondial în domeniul protecției sustenabile a plantelor;</w:t>
      </w:r>
    </w:p>
    <w:p w14:paraId="6947A793" w14:textId="77777777" w:rsidR="00821AFF" w:rsidRPr="007240C4" w:rsidRDefault="00821AFF" w:rsidP="00821AFF">
      <w:pPr>
        <w:pStyle w:val="NormalHanging12a"/>
      </w:pPr>
      <w:r w:rsidRPr="007240C4">
        <w:t>L.</w:t>
      </w:r>
      <w:r w:rsidRPr="007240C4">
        <w:tab/>
        <w:t>întrucât implementarea eficace a produselor de control biologic depinde adesea de practici adaptate, subliniind necesitatea de a continua investițiile în formare, infrastructură și sprijin consultativ pentru a asigura adoptarea cu succes a acestor produse;</w:t>
      </w:r>
    </w:p>
    <w:p w14:paraId="7CF4B35A" w14:textId="77777777" w:rsidR="00821AFF" w:rsidRPr="007240C4" w:rsidRDefault="00821AFF" w:rsidP="00821AFF">
      <w:pPr>
        <w:pStyle w:val="NormalHanging12a"/>
      </w:pPr>
      <w:r w:rsidRPr="007240C4">
        <w:t>M.</w:t>
      </w:r>
      <w:r w:rsidRPr="007240C4">
        <w:tab/>
        <w:t xml:space="preserve">întrucât întreprinderile mici și mijlocii de control biologic cu sediul în UE dețin aproximativ 70 % din sectorul aferent al Uniunii; întrucât aceste întreprinderi constituie factori esențiali ai inovării sustenabile; întrucât aprobarea substanțelor active pentru </w:t>
      </w:r>
      <w:r w:rsidRPr="007240C4">
        <w:lastRenderedPageBreak/>
        <w:t>PPP, inclusiv agenții de control biologic, în UE implică costuri semnificative, investiția totală, care include generarea de date, taxele de reglementare și autorizațiile naționale, fiind estimată la 1,5-4 milioane EUR pentru fiecare substanță,</w:t>
      </w:r>
    </w:p>
    <w:p w14:paraId="529174B0" w14:textId="77777777" w:rsidR="00821AFF" w:rsidRPr="007240C4" w:rsidRDefault="00821AFF" w:rsidP="00821AFF">
      <w:pPr>
        <w:pStyle w:val="NormalHanging12a"/>
        <w:ind w:left="0" w:firstLine="0"/>
        <w:rPr>
          <w:b/>
          <w:bCs/>
          <w:i/>
          <w:iCs/>
        </w:rPr>
      </w:pPr>
      <w:r w:rsidRPr="007240C4">
        <w:rPr>
          <w:b/>
          <w:i/>
        </w:rPr>
        <w:t>Definiții juridice, domeniu de aplicare și principii</w:t>
      </w:r>
    </w:p>
    <w:p w14:paraId="31365A7B" w14:textId="77777777" w:rsidR="00821AFF" w:rsidRPr="007240C4" w:rsidRDefault="00821AFF" w:rsidP="00821AFF">
      <w:pPr>
        <w:pStyle w:val="NormalHanging12a"/>
      </w:pPr>
      <w:r w:rsidRPr="007240C4">
        <w:t>1.</w:t>
      </w:r>
      <w:r w:rsidRPr="007240C4">
        <w:tab/>
        <w:t>invită Comisia să stabilească, la nivelul UE, o definiție juridică clară a soluțiilor de control biologic, precum și un cadru pentru aprobarea accelerată a substanțelor active de control biologic la nivelul UE și pentru autorizarea produselor de control biologic la nivelul statelor membre; consideră că un astfel de cadru ar trebui să fie însoțit de cerințe clare în materie de date și de documente de orientare actualizate, în vederea consolidării securității juridice, a stimulării eforturilor de inovare ale UE și a promovării investițiilor în alternative sustenabile; insistă, de asemenea, ca obiectivul Comisiei să fie prevenirea fragmentării pieței și reducerea sarcinilor administrative;</w:t>
      </w:r>
    </w:p>
    <w:p w14:paraId="0D39F2A9" w14:textId="77777777" w:rsidR="00821AFF" w:rsidRPr="007240C4" w:rsidRDefault="00821AFF" w:rsidP="00821AFF">
      <w:pPr>
        <w:pStyle w:val="NormalHanging12a"/>
      </w:pPr>
      <w:r w:rsidRPr="007240C4">
        <w:t>2.</w:t>
      </w:r>
      <w:r w:rsidRPr="007240C4">
        <w:tab/>
        <w:t>constată că certitudinea în materie de reglementare va facilita inovarea, în special în rândul întreprinderilor mici și mijlocii, și va stimula dezvoltarea unui sector competitiv al controlului biologic în UE; subliniază, de asemenea, importanța coerenței legislative și a consecvenței cu actele legislative relevante ale UE, inclusiv cu Regulamentul (UE) 2018/848</w:t>
      </w:r>
      <w:r w:rsidRPr="007240C4">
        <w:rPr>
          <w:rStyle w:val="FootnoteReference"/>
        </w:rPr>
        <w:footnoteReference w:id="9"/>
      </w:r>
      <w:r w:rsidRPr="007240C4">
        <w:t>, și cu strategiile din domeniu, precum și a prevederii, dacă este cazul, a unor dispoziții specifice privind agenții de control biologic;</w:t>
      </w:r>
    </w:p>
    <w:p w14:paraId="031EE5EF" w14:textId="77777777" w:rsidR="00821AFF" w:rsidRPr="007240C4" w:rsidRDefault="00821AFF" w:rsidP="00821AFF">
      <w:pPr>
        <w:pStyle w:val="NormalHanging12a"/>
      </w:pPr>
      <w:r w:rsidRPr="007240C4">
        <w:t>3.</w:t>
      </w:r>
      <w:r w:rsidRPr="007240C4">
        <w:tab/>
        <w:t>subliniază că agenții de control biologic au, în general, profiluri de risc diferite față de PPP chimice convenționale, deoarece nu au aceleași proprietăți, moduri de acțiune sau impacturi ecologice; accentuează însă că aceștia nu sunt lipsiți de riscuri și, prin urmare, necesită o evaluare adecvată a riscurilor, bazată pe date științifice; subliniază că metodele de evaluare a riscurilor ar trebui adaptate la caracteristicile specifice ale agenților de control biologic, asigurându-se, în același timp, luarea în considerare corespunzătoare a particularităților agronomice regionale, precum și un nivel ridicat de protecție a sănătății, a organismelor nevizate, a biodiversității și a mediului, în conformitate cu abordarea de tip „O singură sănătate” și cu principiul precauției; reamintește, în special, necesitatea de a evalua efectele potențiale ale agenților de control biologic asupra speciilor benefice, a ecosistemelor și a biodiversității, inclusiv atunci când sunt introduse în mediu organisme vii, cum ar fi microorganismele, dușmanii naturali sau insectele sterile ori părți constitutive ale acestora;</w:t>
      </w:r>
    </w:p>
    <w:p w14:paraId="5367BF90" w14:textId="77777777" w:rsidR="00821AFF" w:rsidRPr="007240C4" w:rsidRDefault="00821AFF" w:rsidP="00821AFF">
      <w:pPr>
        <w:pStyle w:val="NormalHanging12a"/>
      </w:pPr>
      <w:r w:rsidRPr="007240C4">
        <w:t>4.</w:t>
      </w:r>
      <w:r w:rsidRPr="007240C4">
        <w:tab/>
        <w:t xml:space="preserve">invită Comisia ca, în evaluarea impactului care însoțește propunerea legislativă, să analizeze caracterul adecvat al actualelor evaluări ale riscurilor efectuate în cadrul aprobării substanțelor active care exercită control biologic și al autorizării produselor de control biologic și, dacă este necesar, să elaboreze protocoale de evaluare a riscurilor adaptate pentru fiecare soluție de control biologic; subliniază că evaluările riscurilor pentru agenții de control biologic trebuie să asigure întotdeauna o gestionare specifică, adecvată și corespunzătoare a riscurilor, precum și un nivel ridicat de protecție a sănătății și a mediului; accentuează că procedurile de autorizare trebuie să includă criterii armonizate privind impactul asupra mediului și biodiversității la nivelul UE, pentru a preveni divergențele între statele membre; accentuează că astfel de produse de control biologic trebuie aprobate numai dacă îndeplinesc criteriile de aprobare </w:t>
      </w:r>
      <w:r w:rsidRPr="007240C4">
        <w:lastRenderedPageBreak/>
        <w:t>relevante</w:t>
      </w:r>
      <w:r w:rsidRPr="007240C4">
        <w:rPr>
          <w:rStyle w:val="FootnoteReference"/>
        </w:rPr>
        <w:footnoteReference w:id="10"/>
      </w:r>
      <w:r w:rsidRPr="007240C4">
        <w:t xml:space="preserve"> care garantează o utilizare sigură și eficace, iar eficacitatea lor este verificată științific și rezultatele sunt puse la dispoziție, cu protejarea informațiilor sensibile din punct de vedere comercial; reamintește că procedurile trebuie simplificate pentru a se evita întârzieri care ar dezavantaja inovatorii și fermierii din UE; constată că procedurile de evaluare a riscurilor ar trebui să fie transparente și clare;</w:t>
      </w:r>
    </w:p>
    <w:p w14:paraId="4E2CEAEE" w14:textId="77777777" w:rsidR="00821AFF" w:rsidRPr="007240C4" w:rsidRDefault="00821AFF" w:rsidP="00821AFF">
      <w:pPr>
        <w:pStyle w:val="NormalHanging12a"/>
        <w:rPr>
          <w:b/>
          <w:bCs/>
          <w:i/>
          <w:iCs/>
        </w:rPr>
      </w:pPr>
      <w:r w:rsidRPr="007240C4">
        <w:rPr>
          <w:b/>
          <w:i/>
        </w:rPr>
        <w:t>Modificare specifică a Regulamentului (CE) nr. 1107/2009</w:t>
      </w:r>
    </w:p>
    <w:p w14:paraId="2C3D815B" w14:textId="77777777" w:rsidR="00821AFF" w:rsidRPr="007240C4" w:rsidRDefault="00821AFF" w:rsidP="00821AFF">
      <w:pPr>
        <w:pStyle w:val="NormalHanging12a"/>
        <w:tabs>
          <w:tab w:val="left" w:pos="709"/>
        </w:tabs>
        <w:ind w:hanging="501"/>
      </w:pPr>
      <w:r w:rsidRPr="007240C4">
        <w:t>5.</w:t>
      </w:r>
      <w:r w:rsidRPr="007240C4">
        <w:tab/>
        <w:t>invită Comisia ca, pe termen mai scurt, să adapteze actualul Regulament (CE) nr. 1107/2009 pentru a ține seama în mod specific de substanțele active care exercită control biologic și de produsele de control biologic;</w:t>
      </w:r>
    </w:p>
    <w:p w14:paraId="4E98522E" w14:textId="77777777" w:rsidR="00821AFF" w:rsidRPr="007240C4" w:rsidRDefault="00821AFF" w:rsidP="00821AFF">
      <w:pPr>
        <w:pStyle w:val="NormalHanging12a"/>
        <w:rPr>
          <w:szCs w:val="24"/>
        </w:rPr>
      </w:pPr>
      <w:r w:rsidRPr="007240C4">
        <w:t>6.</w:t>
      </w:r>
      <w:r w:rsidRPr="007240C4">
        <w:tab/>
        <w:t>apreciază faptul că Comisia va prezenta, în cadrul pachetului de simplificare anunțat, o revizuire specifică a Regulamentului (CE) nr. 1107/2009, axată pe aprobarea și autorizarea substanțelor active care exercită control biologic și a produselor care conțin exclusiv astfel de substanțe, pentru a permite evaluarea accelerată a cererilor de autorizare a produselor de control biologic și pentru a facilita procesul de reînnoire a substanțelor active de control biologic deja aprobate, astfel încât să se lărgească oferta de PPP disponibile pe termen scurt și să se sprijine tranziția către sisteme de producție bazate pe utilizarea unor substanțe active mai puțin nocive;</w:t>
      </w:r>
    </w:p>
    <w:p w14:paraId="44958B8C" w14:textId="77777777" w:rsidR="00821AFF" w:rsidRPr="007240C4" w:rsidRDefault="00821AFF" w:rsidP="00821AFF">
      <w:pPr>
        <w:pStyle w:val="NormalHanging12a"/>
        <w:rPr>
          <w:b/>
          <w:bCs/>
          <w:i/>
          <w:iCs/>
        </w:rPr>
      </w:pPr>
      <w:r w:rsidRPr="007240C4">
        <w:rPr>
          <w:b/>
          <w:i/>
        </w:rPr>
        <w:t>Recunoașterea reciprocă</w:t>
      </w:r>
    </w:p>
    <w:p w14:paraId="381755B9" w14:textId="77777777" w:rsidR="00821AFF" w:rsidRPr="007240C4" w:rsidRDefault="00821AFF" w:rsidP="00821AFF">
      <w:pPr>
        <w:pStyle w:val="NormalHanging12a"/>
        <w:rPr>
          <w:szCs w:val="24"/>
        </w:rPr>
      </w:pPr>
      <w:r w:rsidRPr="007240C4">
        <w:t>7.</w:t>
      </w:r>
      <w:r w:rsidRPr="007240C4">
        <w:tab/>
        <w:t>încurajează statele membre să utilizeze procedura actuală de recunoaștere reciprocă prevăzută la articolul 40 din Regulamentul (CE) nr. 1107/2009 pentru a accelera autorizarea produselor de control biologic, în vederea creșterii gradului de utilizare și a disponibilității acestora în întreaga UE; invită Comisia să acorde o atenție deosebită punerii în aplicare a articolului 40 și, după caz, să instituie inițiative de monitorizare pentru a asigura punerea în aplicare deplină a acestuia;</w:t>
      </w:r>
    </w:p>
    <w:p w14:paraId="72406834" w14:textId="77777777" w:rsidR="00821AFF" w:rsidRPr="007240C4" w:rsidRDefault="00821AFF" w:rsidP="00821AFF">
      <w:pPr>
        <w:pStyle w:val="NormalHanging12a"/>
        <w:rPr>
          <w:szCs w:val="24"/>
        </w:rPr>
      </w:pPr>
      <w:r w:rsidRPr="007240C4">
        <w:t>8.</w:t>
      </w:r>
      <w:r w:rsidRPr="007240C4">
        <w:tab/>
        <w:t>remarcă faptul că modificarea specifică a Regulamentului (CE) nr. 1107/2009 ar trebui să consolideze, să faciliteze și să operaționalizeze principiul recunoașterii reciproce în ceea ce privește procedurile de autorizare a controlului biologic la nivelul UE, reducând astfel duplicarea evaluărilor naționale, cu respectarea principiului precauției și a diferențelor dintre condițiile locale;</w:t>
      </w:r>
    </w:p>
    <w:p w14:paraId="2BEA9677" w14:textId="77777777" w:rsidR="00821AFF" w:rsidRPr="007240C4" w:rsidRDefault="00821AFF" w:rsidP="00821AFF">
      <w:pPr>
        <w:pStyle w:val="NormalHanging12a"/>
        <w:rPr>
          <w:rStyle w:val="Strong"/>
          <w:b w:val="0"/>
          <w:bCs w:val="0"/>
          <w:szCs w:val="24"/>
        </w:rPr>
      </w:pPr>
      <w:r w:rsidRPr="007240C4">
        <w:t>9.</w:t>
      </w:r>
      <w:r w:rsidRPr="007240C4">
        <w:tab/>
        <w:t xml:space="preserve">invită Comisia să elaboreze o foaie de parcurs care să aibă în vedere recunoașterea reciprocă automată doar a produselor de control biologic și posibilitatea ca solicitanții să ceară autorizarea unui produs de control biologic în mai multe state membre simultan, prin intermediul unui singur dosar, asigurând, în același timp, un nivel ridicat de protecție a sănătății și a mediului, și să ia în considerare instituirea unei zone unice de autorizare la nivelul UE, care să garanteze că aceleași standarde științifice, criterii de eficacitate și niveluri de siguranță sunt îndeplinite în mod demonstrabil în întreaga UE; subliniază că o astfel de foaie de parcurs ar trebui să conducă la un cadru legislativ potențial care să facă obiectul unei evaluări solide și riguroase a impactului și să fie instituit numai după aceasta, care să fie dezvoltat treptat, începând cu cooperarea consolidată și schimbul de date între autoritățile competente și continuând cu optimizarea procedurilor de evaluare zonală pentru produsele de control biologic în temeiul Regulamentului (CE) nr. 1107/2009, de pildă prin însărcinarea statelor membre </w:t>
      </w:r>
      <w:r w:rsidRPr="007240C4">
        <w:lastRenderedPageBreak/>
        <w:t>raportoare să evalueze, în colaborare cu state membre din fiecare dintre celelalte zone geografice, condițiile de autorizare în toate zonele, pentru a consolida încrederea reciprocă între autoritățile naționale competente, a evita duplicarea birocratică, a facilita adoptarea de către fermieri a unor soluții mai sustenabile și a îmbunătăți accesul uniform pe piață, menținând totodată standarde riguroase de protecție a sănătății și a mediului;</w:t>
      </w:r>
    </w:p>
    <w:p w14:paraId="619B2B92" w14:textId="77777777" w:rsidR="00821AFF" w:rsidRPr="007240C4" w:rsidRDefault="00821AFF" w:rsidP="00821AFF">
      <w:pPr>
        <w:pStyle w:val="NormalHanging12a"/>
        <w:rPr>
          <w:b/>
          <w:bCs/>
          <w:i/>
          <w:iCs/>
        </w:rPr>
      </w:pPr>
      <w:r w:rsidRPr="007240C4">
        <w:rPr>
          <w:b/>
          <w:i/>
        </w:rPr>
        <w:t>Utilizări minore</w:t>
      </w:r>
    </w:p>
    <w:p w14:paraId="18E35FCD" w14:textId="77777777" w:rsidR="00821AFF" w:rsidRPr="007240C4" w:rsidRDefault="00821AFF" w:rsidP="00821AFF">
      <w:pPr>
        <w:pStyle w:val="NormalHanging12a"/>
      </w:pPr>
      <w:r w:rsidRPr="007240C4">
        <w:t>10.</w:t>
      </w:r>
      <w:r w:rsidRPr="007240C4">
        <w:tab/>
        <w:t>invită statele membre să faciliteze și să accelereze, după caz, doar extinderea autorizării PPP care au fost deja autorizate și care conțin substanțe active care exercită control biologic, pentru a acoperi utilizările minore, inclusiv, dar fără a se limita la cea mai mare parte a agriculturii în medii controlate, dacă autoritatea competentă nu identifică un risc specific și justificat din punct de vedere științific;</w:t>
      </w:r>
    </w:p>
    <w:p w14:paraId="65DEF431" w14:textId="77777777" w:rsidR="00821AFF" w:rsidRPr="007240C4" w:rsidRDefault="00821AFF" w:rsidP="00821AFF">
      <w:pPr>
        <w:pStyle w:val="NormalHanging12a"/>
      </w:pPr>
      <w:r w:rsidRPr="007240C4">
        <w:t>11.</w:t>
      </w:r>
      <w:r w:rsidRPr="007240C4">
        <w:tab/>
        <w:t>invită Comisia să evalueze, de la caz la caz, impactul, precum și riscurile și beneficiile extinderii automate a autorizațiilor existente doar pentru PPP care au fost deja autorizate și care conțin produse de control biologic, pentru a acoperi utilizările minore, în conformitate cu garanțiile prevăzute la articolul 51 din Regulamentul (CE) nr. 1107/2009;</w:t>
      </w:r>
    </w:p>
    <w:p w14:paraId="354AE8E6" w14:textId="77777777" w:rsidR="00821AFF" w:rsidRPr="007240C4" w:rsidRDefault="00821AFF" w:rsidP="00821AFF">
      <w:pPr>
        <w:pStyle w:val="NormalHanging12a"/>
      </w:pPr>
      <w:r w:rsidRPr="007240C4">
        <w:t>12.</w:t>
      </w:r>
      <w:r w:rsidRPr="007240C4">
        <w:tab/>
        <w:t>invită Comisia să ia în considerare posibilitatea ca prima aprobare și reînnoirea aprobării pentru substanțele active care exercită control biologic să fie acordate pentru o perioadă maximă extinsă de până la 25 de ani; invită Comisia să întocmească și să mențină o listă a produselor de control biologic care, pe baza profilului, a naturii și a modului lor de acțiune, ar putea fi eligibile pentru acordarea primei autorizări pentru o durată maximă extinsă de până la 25 de ani; subliniază că o astfel de listă nu trebuie să fie închisă, ci să reflecte cele mai recente standarde științifice și să rămână dinamică, ceea ce înseamnă că includerea pe listă nu trebuie considerată a fi permanentă; invită Comisia să revizuiască și să actualizeze periodic lista pe baza noilor date sau a evoluțiilor științifice; invită Comisia să evalueze posibilele condiții în care substanțele active și produsele de control biologic despre care s-a demonstrat că au un profil de risc nul sau neglijabil ar putea primi aprobare și autorizare pe perioadă nedeterminată;</w:t>
      </w:r>
    </w:p>
    <w:p w14:paraId="15D58504" w14:textId="77777777" w:rsidR="00821AFF" w:rsidRPr="007240C4" w:rsidRDefault="00821AFF" w:rsidP="00821AFF">
      <w:pPr>
        <w:pStyle w:val="NormalHanging12a"/>
        <w:rPr>
          <w:szCs w:val="24"/>
        </w:rPr>
      </w:pPr>
      <w:r w:rsidRPr="007240C4">
        <w:t>13.</w:t>
      </w:r>
      <w:r w:rsidRPr="007240C4">
        <w:tab/>
        <w:t>invită, de asemenea, Comisia să ia în considerare instituirea, la nivelul UE, a unui mecanism de aprobare pentru categorii specifice de agenți de control biologic cu risc redus;</w:t>
      </w:r>
    </w:p>
    <w:p w14:paraId="3B5CAC8A" w14:textId="77777777" w:rsidR="00821AFF" w:rsidRPr="007240C4" w:rsidRDefault="00821AFF" w:rsidP="00821AFF">
      <w:pPr>
        <w:pStyle w:val="NormalWeb"/>
        <w:rPr>
          <w:b/>
          <w:bCs/>
          <w:i/>
          <w:iCs/>
        </w:rPr>
      </w:pPr>
      <w:r w:rsidRPr="007240C4">
        <w:rPr>
          <w:b/>
          <w:i/>
        </w:rPr>
        <w:t xml:space="preserve">Proceduri accelerate </w:t>
      </w:r>
    </w:p>
    <w:p w14:paraId="6D540BE9" w14:textId="77777777" w:rsidR="00821AFF" w:rsidRPr="007240C4" w:rsidRDefault="00821AFF" w:rsidP="00821AFF">
      <w:pPr>
        <w:pStyle w:val="NormalHanging12a"/>
      </w:pPr>
      <w:r w:rsidRPr="007240C4">
        <w:t>14.</w:t>
      </w:r>
      <w:r w:rsidRPr="007240C4">
        <w:tab/>
        <w:t>recomandă simplificarea, optimizarea și accelerarea procedurii de autorizare, precum și a procedurilor de reautorizare, aprobare și reaprobare pentru soluțiile de control biologic, inclusiv prin instituirea unor proceduri accelerate, pentru a reduce birocrația inutilă, astfel încât să se respecte mai bine termenele legale de evaluare, asigurându-se, totodată, o evaluare și gestionare corespunzătoare a riscurilor asociate;</w:t>
      </w:r>
    </w:p>
    <w:p w14:paraId="4C59EB6B" w14:textId="77777777" w:rsidR="00821AFF" w:rsidRPr="007240C4" w:rsidRDefault="00821AFF" w:rsidP="00821AFF">
      <w:pPr>
        <w:pStyle w:val="NormalHanging12a"/>
      </w:pPr>
      <w:r w:rsidRPr="007240C4">
        <w:t>15.</w:t>
      </w:r>
      <w:r w:rsidRPr="007240C4">
        <w:tab/>
        <w:t>subliniază însă că orice accelerare a procedurilor de introducere pe piață a produselor de control biologic trebuie să rămână condiționată de o evaluare științifică riguroasă, inclusiv de o analiză a riscurilor care să se refere, de asemenea, la organismele nevizate și de o verificare a eficacității într-o serie de condiții climatice relevante;</w:t>
      </w:r>
    </w:p>
    <w:p w14:paraId="30A958CA" w14:textId="77777777" w:rsidR="00821AFF" w:rsidRPr="007240C4" w:rsidRDefault="00821AFF" w:rsidP="00821AFF">
      <w:pPr>
        <w:rPr>
          <w:b/>
          <w:bCs/>
          <w:i/>
          <w:iCs/>
        </w:rPr>
      </w:pPr>
      <w:r w:rsidRPr="007240C4">
        <w:rPr>
          <w:b/>
          <w:i/>
        </w:rPr>
        <w:t>Autorizații provizorii</w:t>
      </w:r>
    </w:p>
    <w:p w14:paraId="6BC00CF4" w14:textId="77777777" w:rsidR="00821AFF" w:rsidRPr="007240C4" w:rsidRDefault="00821AFF" w:rsidP="00821AFF">
      <w:pPr>
        <w:rPr>
          <w:b/>
          <w:bCs/>
          <w:i/>
          <w:iCs/>
        </w:rPr>
      </w:pPr>
    </w:p>
    <w:p w14:paraId="41BDE919" w14:textId="77777777" w:rsidR="00821AFF" w:rsidRPr="007240C4" w:rsidRDefault="00821AFF" w:rsidP="00821AFF">
      <w:pPr>
        <w:pStyle w:val="NormalHanging12a"/>
      </w:pPr>
      <w:r w:rsidRPr="007240C4">
        <w:t>16.</w:t>
      </w:r>
      <w:r w:rsidRPr="007240C4">
        <w:tab/>
        <w:t>invită Comisia ca, în cadrul revizuirii Regulamentului (CE) nr. 1107/2009, să modifice articolul 30 pentru a lua în considerare posibilitatea acordării unei autorizații provizorii numai pentru acele PPP prin control biologic care îndeplinesc criteriile de siguranță relevante prevăzute la articolul respectiv; consideră că autorizațiile provizorii condiționate ar trebui să fie însoțite de monitorizarea necesară; reamintește principiul consacrat conform căruia, dacă apar date noi care indică un risc inacceptabil pentru sănătate sau mediu, inclusiv pentru speciile nevizate, autorizația provizorie ar trebui reexaminată și retrasă;</w:t>
      </w:r>
    </w:p>
    <w:p w14:paraId="2DA432AF" w14:textId="77777777" w:rsidR="00821AFF" w:rsidRPr="007240C4" w:rsidRDefault="00821AFF" w:rsidP="00821AFF">
      <w:pPr>
        <w:pStyle w:val="NormalHanging12a"/>
        <w:rPr>
          <w:b/>
          <w:bCs/>
          <w:i/>
          <w:iCs/>
          <w:szCs w:val="24"/>
        </w:rPr>
      </w:pPr>
      <w:r w:rsidRPr="007240C4">
        <w:rPr>
          <w:b/>
          <w:i/>
        </w:rPr>
        <w:t>Privind spre viitor: strategie, analiză a decalajelor și o perspectivă legislativă pe termen mai lung</w:t>
      </w:r>
    </w:p>
    <w:p w14:paraId="0F392BCF" w14:textId="77777777" w:rsidR="00821AFF" w:rsidRPr="007240C4" w:rsidRDefault="00821AFF" w:rsidP="00821AFF">
      <w:pPr>
        <w:pStyle w:val="NormalHanging12a"/>
        <w:rPr>
          <w:szCs w:val="24"/>
        </w:rPr>
      </w:pPr>
      <w:r w:rsidRPr="007240C4">
        <w:t>17.</w:t>
      </w:r>
      <w:r w:rsidRPr="007240C4">
        <w:tab/>
        <w:t>solicită ca, în evaluarea de impact a Comisiei care însoțește propunerea sa legislativă, aceasta să evalueze caracterul adecvat al cadrului legislativ actual și al procedurilor de evaluare a riscurilor efectuate în timpul aprobării substanțelor active prin care se exercită controlul biologic și al autorizării produselor de control biologic, punând accentul, printre altele, pe factori precum cerințele în materie de date, criteriile de aprobare și recunoașterea reciprocă; solicită ca evaluarea impactului care însoțește propunerea să identifice domeniile în care actualul regulament ar putea fi adaptat pentru a fi mai adecvat pentru introducerea pe piață a soluțiilor de control biologic, astfel cum se solicită în dialogul strategic, și pentru a răspunde nevoii fermierilor de a dispune de un set de instrumente mai avansat și mai cuprinzător;</w:t>
      </w:r>
    </w:p>
    <w:p w14:paraId="1F525B93" w14:textId="77777777" w:rsidR="00821AFF" w:rsidRPr="007240C4" w:rsidRDefault="00821AFF" w:rsidP="00821AFF">
      <w:pPr>
        <w:pStyle w:val="NormalHanging12a"/>
      </w:pPr>
      <w:r w:rsidRPr="007240C4">
        <w:t>18.</w:t>
      </w:r>
      <w:r w:rsidRPr="007240C4">
        <w:tab/>
        <w:t>invită Comisia să prezinte o strategie cuprinzătoare de control biologic și o evaluare a setului de instrumente care să vizeze provocările preconizate în ceea ce privește protecția culturilor în următorii 10 ani pentru anumite culturi, dăunători și boli, cu scopul de a sprijini dezvoltarea unor PPP și a unor măsuri alternative de combatere integrată a dăunătorilor (IPM), în special utilizând alternative eficace și la prețuri accesibile, pentru a identifica lacunele în materie de protecție a plantelor și a anticipa retragerea anumitor produse de pe piață, astfel încât să se permită utilizatorilor să planifice perioade de tranziție suficiente în timpul eliminării treptate, creând astfel un cadru adaptat exigențelor viitorului și adecvat scopului urmărit;</w:t>
      </w:r>
    </w:p>
    <w:p w14:paraId="358FD2CC" w14:textId="77777777" w:rsidR="00821AFF" w:rsidRPr="007240C4" w:rsidRDefault="00821AFF" w:rsidP="00821AFF">
      <w:pPr>
        <w:pStyle w:val="NormalHanging12a"/>
        <w:rPr>
          <w:szCs w:val="24"/>
        </w:rPr>
      </w:pPr>
      <w:r w:rsidRPr="007240C4">
        <w:t>19.</w:t>
      </w:r>
      <w:r w:rsidRPr="007240C4">
        <w:tab/>
        <w:t>invită Comisia să analizeze posibilitatea, pe termen lung, a unui nou regulament de sine stătător privind controlul biologic, inclusiv condițiile în care se poate aplica o abordare centralizată, pentru a adapta mai bine procedurile de evaluare, aprobare și autorizare la soluțiile de control biologic;</w:t>
      </w:r>
    </w:p>
    <w:p w14:paraId="69969F05" w14:textId="77777777" w:rsidR="00821AFF" w:rsidRPr="007240C4" w:rsidRDefault="00821AFF" w:rsidP="00821AFF">
      <w:pPr>
        <w:pStyle w:val="NormalHanging12a"/>
        <w:rPr>
          <w:b/>
          <w:bCs/>
          <w:i/>
          <w:iCs/>
          <w:szCs w:val="24"/>
        </w:rPr>
      </w:pPr>
      <w:r w:rsidRPr="007240C4">
        <w:rPr>
          <w:b/>
          <w:i/>
        </w:rPr>
        <w:t xml:space="preserve">Eliminarea întârzierilor </w:t>
      </w:r>
    </w:p>
    <w:p w14:paraId="525F6486" w14:textId="77777777" w:rsidR="00821AFF" w:rsidRPr="007240C4" w:rsidRDefault="00821AFF" w:rsidP="00821AFF">
      <w:pPr>
        <w:pStyle w:val="NormalHanging12a"/>
        <w:rPr>
          <w:szCs w:val="24"/>
        </w:rPr>
      </w:pPr>
      <w:r w:rsidRPr="007240C4">
        <w:t>20.</w:t>
      </w:r>
      <w:r w:rsidRPr="007240C4">
        <w:tab/>
        <w:t>solicită, după caz, să se aloce resurse suficiente pentru a elimina întârzierile în tratarea cererilor de aprobare a agenților de control biologic, prin crearea unui parcurs prioritar – cu condiția să se fi primit finanțare suplimentară specifică pentru aprobarea agenților de control biologic – în cadrul procedurilor de aprobare și autorizare a substanțelor active și a produselor în temeiul Regulamentului (CE) nr. 1107/2009, evaluând și actualizând în același timp procedurile de aprobare și autorizare pe baza evoluțiilor științifice și tehnice; subliniază că accelerarea evaluării și a autorizării soluțiilor de control biologic nu ar trebui să conducă la întârzieri suplimentare în evaluarea riscurilor și autorizarea substanțelor convenționale și a PPP sau la revizuiri întârziate ale celor care se află pe piață de peste 10 ani, pentru a asigura un nivel ridicat de protecție;</w:t>
      </w:r>
    </w:p>
    <w:p w14:paraId="30A03D20" w14:textId="77777777" w:rsidR="00821AFF" w:rsidRPr="007240C4" w:rsidRDefault="00821AFF" w:rsidP="00821AFF">
      <w:pPr>
        <w:pStyle w:val="NormalHanging12a"/>
        <w:rPr>
          <w:b/>
          <w:bCs/>
          <w:i/>
          <w:iCs/>
        </w:rPr>
      </w:pPr>
      <w:r w:rsidRPr="007240C4">
        <w:rPr>
          <w:b/>
          <w:i/>
        </w:rPr>
        <w:lastRenderedPageBreak/>
        <w:t>Sprijin pentru solicitanți</w:t>
      </w:r>
    </w:p>
    <w:p w14:paraId="0E55C34E" w14:textId="77777777" w:rsidR="00821AFF" w:rsidRPr="007240C4" w:rsidRDefault="00821AFF" w:rsidP="00821AFF">
      <w:pPr>
        <w:pStyle w:val="NormalHanging12a"/>
      </w:pPr>
      <w:r w:rsidRPr="007240C4">
        <w:t>21.</w:t>
      </w:r>
      <w:r w:rsidRPr="007240C4">
        <w:tab/>
        <w:t>ia act de dispozițiile actuale privind sprijinul acordat solicitanților de către Agenția Europeană pentru Produse Chimice și Agenția Europeană pentru Medicamente; invită statele membre și EFSA să ofere sprijin tehnic pentru cererile din partea întreprinderilor mici și mijlocii, în special în timpul procesului de pregătire a cererilor, aplicând, în același timp, garanții clare pentru a evita conflictele de interese; solicită EFSA ca, respectând recomandările de mai sus, să înființeze un ghișeu unic pentru IMM-urile care produc agenți de control biologic și să ofere orientări clare și sprijin solicitanților în ceea ce privește pregătirea dosarelor, furnizând explicații cu privire la cerințele în materie de date și la procedurile de depunere, cu scopul de a îmbunătăți calitatea cererilor, reducând astfel întârzierile în procesul de evaluare și de autorizare și facilitând introducerea pe piețele din UE a unor agenți autorizați de control biologic;</w:t>
      </w:r>
    </w:p>
    <w:p w14:paraId="0B32302D" w14:textId="77777777" w:rsidR="00821AFF" w:rsidRPr="007240C4" w:rsidRDefault="00821AFF" w:rsidP="00821AFF">
      <w:pPr>
        <w:pStyle w:val="NormalHanging12a"/>
        <w:rPr>
          <w:szCs w:val="24"/>
        </w:rPr>
      </w:pPr>
      <w:r w:rsidRPr="007240C4">
        <w:t>22.</w:t>
      </w:r>
      <w:r w:rsidRPr="007240C4">
        <w:tab/>
        <w:t>invită statele membre să creeze proceduri administrative eficiente din punctul de vedere al timpului, clare și ușor de înțeles, adaptate produselor de control biologic, precum și evaluări ale riscurilor care să fie adecvate modului de acțiune și naturii produsului, precum și să înființeze servicii de asistență specializate;</w:t>
      </w:r>
    </w:p>
    <w:p w14:paraId="1F6EE19A" w14:textId="77777777" w:rsidR="00821AFF" w:rsidRPr="007240C4" w:rsidRDefault="00821AFF" w:rsidP="00821AFF">
      <w:pPr>
        <w:pStyle w:val="NormalHanging12a"/>
      </w:pPr>
      <w:r w:rsidRPr="007240C4">
        <w:t>23.</w:t>
      </w:r>
      <w:r w:rsidRPr="007240C4">
        <w:tab/>
        <w:t>îndeamnă Comisia să adopte de urgență documente de orientare actualizate, specifice produselor de control biologic, cu scopul de a promova pătrunderea pe piață a acestor produse și de a spori coerența între statele membre;</w:t>
      </w:r>
    </w:p>
    <w:p w14:paraId="7BD18DB5" w14:textId="77777777" w:rsidR="00821AFF" w:rsidRPr="007240C4" w:rsidRDefault="00821AFF" w:rsidP="00821AFF">
      <w:pPr>
        <w:pStyle w:val="NormalHanging12a"/>
        <w:rPr>
          <w:b/>
          <w:bCs/>
          <w:i/>
          <w:iCs/>
          <w:szCs w:val="24"/>
        </w:rPr>
      </w:pPr>
      <w:r w:rsidRPr="007240C4">
        <w:rPr>
          <w:b/>
          <w:i/>
        </w:rPr>
        <w:t>Aplicarea Directivei 2009/128/CE pentru promovarea controalelor biologice, inclusiv prin combaterea integrată a dăunătorilor (IPM)</w:t>
      </w:r>
    </w:p>
    <w:p w14:paraId="313664DF" w14:textId="77777777" w:rsidR="00821AFF" w:rsidRPr="007240C4" w:rsidRDefault="00821AFF" w:rsidP="00821AFF">
      <w:pPr>
        <w:pStyle w:val="NormalHanging12a"/>
      </w:pPr>
      <w:r w:rsidRPr="007240C4">
        <w:t>24.</w:t>
      </w:r>
      <w:r w:rsidRPr="007240C4">
        <w:tab/>
        <w:t>invită statele membre să includă, în cadrul planurilor lor naționale de acțiune (PNA) prevăzute de Directiva 2009/128/CE, în special, măsurile planificate și adoptate cu scopul de a îmbunătăți procedurile de autorizare a produselor de control biologic și a altor produse cu risc scăzut;</w:t>
      </w:r>
    </w:p>
    <w:p w14:paraId="0EC88C44" w14:textId="77777777" w:rsidR="00821AFF" w:rsidRPr="007240C4" w:rsidRDefault="00821AFF" w:rsidP="00821AFF">
      <w:pPr>
        <w:pStyle w:val="NormalHanging12a"/>
      </w:pPr>
      <w:r w:rsidRPr="007240C4">
        <w:t>25.</w:t>
      </w:r>
      <w:r w:rsidRPr="007240C4">
        <w:tab/>
        <w:t>invită, de asemenea, Comisia și statele membre, în colaborare cu fermierii, să asigure punerea în aplicare eficace a Directivei 2009/128/CE, stabilind un acces mai ușor la produsele de control biologic, precum și să sprijine fermierii în tranziția către practici mai sustenabile;</w:t>
      </w:r>
    </w:p>
    <w:p w14:paraId="3EB9CA98" w14:textId="77777777" w:rsidR="00821AFF" w:rsidRPr="007240C4" w:rsidRDefault="00821AFF" w:rsidP="00821AFF">
      <w:pPr>
        <w:pStyle w:val="NormalHanging12a"/>
        <w:rPr>
          <w:i/>
          <w:iCs/>
        </w:rPr>
      </w:pPr>
      <w:r w:rsidRPr="007240C4">
        <w:rPr>
          <w:i/>
        </w:rPr>
        <w:t>Potențialul soluțiilor de control biologic</w:t>
      </w:r>
    </w:p>
    <w:p w14:paraId="789E0467" w14:textId="77777777" w:rsidR="00821AFF" w:rsidRPr="007240C4" w:rsidRDefault="00821AFF" w:rsidP="00821AFF">
      <w:pPr>
        <w:pStyle w:val="NormalHanging12a"/>
        <w:rPr>
          <w:szCs w:val="24"/>
        </w:rPr>
      </w:pPr>
      <w:r w:rsidRPr="007240C4">
        <w:t>26.</w:t>
      </w:r>
      <w:r w:rsidRPr="007240C4">
        <w:tab/>
        <w:t xml:space="preserve">recunoaște că metodele bazate pe controlul biologic au un potențial ridicat de reducere a dependenței de PPP convenționale; ia act de faptul că soluțiile de control biologic pot completa PPP convenționale dacă li se acordă atenția cuvenită, astfel încât acestea pot fi considerate o completare utilă la un set amplu și echilibrat de instrumente pentru fermieri, alături de alte metode de protecție a culturilor; subliniază că, grație caracteristicilor specifice ale agenților de control biologic, aceștia au un profil de risc diferit, astfel încât pot oferi o acțiune specifică cu efecte nespecifice sau reziduale mai puțin pronunțate, ceea ce îi face mai compatibili cu procedurile de combatere integrată a dăunătorilor și cu practicile agricole ecologice; relevă faptul că introducerea pe scară mai largă controlului biologic poate, în consecință, să contribuie în mod semnificativ la atingerea obiectivelor UE în materie de mediu, securitate alimentară și sănătate, menținând totodată productivitatea agricolă și asigurând faptul că fermierii nu sunt lăsați fără alternative eficace și la prețuri accesibile pentru a-și proteja culturile; </w:t>
      </w:r>
    </w:p>
    <w:p w14:paraId="611BE5CB" w14:textId="77777777" w:rsidR="00821AFF" w:rsidRPr="007240C4" w:rsidRDefault="00821AFF" w:rsidP="00821AFF">
      <w:pPr>
        <w:pStyle w:val="NormalHanging12a"/>
      </w:pPr>
      <w:r w:rsidRPr="007240C4">
        <w:lastRenderedPageBreak/>
        <w:t>27.</w:t>
      </w:r>
      <w:r w:rsidRPr="007240C4">
        <w:tab/>
        <w:t>ia act de faptul că facilitarea autorizării și a adoptării controlului biologic ar trebui să fie însoțită de adoptarea pe scară mai largă a combaterii integrate a dăunătorilor și de reducerea riscurilor asociate PPP convenționale și dependenței de acestea;</w:t>
      </w:r>
    </w:p>
    <w:p w14:paraId="064B78B0" w14:textId="2DB01EBF" w:rsidR="00821AFF" w:rsidRPr="007240C4" w:rsidRDefault="00057FDD" w:rsidP="00821AFF">
      <w:pPr>
        <w:pStyle w:val="NormalHanging12a"/>
        <w:rPr>
          <w:szCs w:val="24"/>
        </w:rPr>
      </w:pPr>
      <w:r w:rsidRPr="007240C4">
        <w:t>28</w:t>
      </w:r>
      <w:r w:rsidR="00821AFF" w:rsidRPr="007240C4">
        <w:t>.</w:t>
      </w:r>
      <w:r w:rsidR="00821AFF" w:rsidRPr="007240C4">
        <w:tab/>
        <w:t>invită Comisia să asigure aplicarea și punerea efectivă în practică a utilizării sustenabile a pesticidelor în temeiul Directivei 2009/128/CE și al Regulamentului (CE) nr. 1107/2009, în special în ceea ce privește prelucrarea la timp a cererilor de autorizare și combaterea integrată a dăunătorilor; constată că, în cadrul unei abordări integrate privind IPM, utilizarea produselor convenționale autorizate pentru care au fost îndeplinite toate cerințele de siguranță din punct de vedere sanitar și ambiental rămâne întotdeauna o opțiune pentru fermieri;</w:t>
      </w:r>
    </w:p>
    <w:p w14:paraId="1861A68C" w14:textId="77777777" w:rsidR="00821AFF" w:rsidRPr="007240C4" w:rsidRDefault="00821AFF" w:rsidP="00821AFF">
      <w:pPr>
        <w:spacing w:before="240" w:after="240"/>
        <w:rPr>
          <w:b/>
          <w:bCs/>
          <w:i/>
          <w:iCs/>
        </w:rPr>
      </w:pPr>
      <w:r w:rsidRPr="007240C4">
        <w:rPr>
          <w:b/>
          <w:i/>
        </w:rPr>
        <w:t xml:space="preserve">Evaluarea capacităților de performanță și a resurselor </w:t>
      </w:r>
    </w:p>
    <w:p w14:paraId="753EFB95" w14:textId="58984021" w:rsidR="00821AFF" w:rsidRPr="007240C4" w:rsidRDefault="00057FDD" w:rsidP="00821AFF">
      <w:pPr>
        <w:pStyle w:val="NormalHanging12a"/>
      </w:pPr>
      <w:r w:rsidRPr="007240C4">
        <w:t>29</w:t>
      </w:r>
      <w:r w:rsidR="00821AFF" w:rsidRPr="007240C4">
        <w:t>.</w:t>
      </w:r>
      <w:r w:rsidR="00821AFF" w:rsidRPr="007240C4">
        <w:tab/>
        <w:t>invită Comisia și statele membre să evalueze capacitățile instituționale și de performanță administrativă, precum și caracterul adecvat al resurselor alocate EFSA și, respectiv, autorităților naționale competente relevante, pentru a le permite acestora să își îndeplinească sarcinile; accentuează că sunt necesare investiții în capacitatea de (re)evaluare a statelor membre și a EFSA;</w:t>
      </w:r>
    </w:p>
    <w:p w14:paraId="0C468236" w14:textId="63E11B69" w:rsidR="00821AFF" w:rsidRPr="007240C4" w:rsidRDefault="00057FDD" w:rsidP="00821AFF">
      <w:pPr>
        <w:pStyle w:val="NormalHanging12a"/>
      </w:pPr>
      <w:r w:rsidRPr="007240C4">
        <w:t>30</w:t>
      </w:r>
      <w:r w:rsidR="00821AFF" w:rsidRPr="007240C4">
        <w:t>.</w:t>
      </w:r>
      <w:r w:rsidR="00821AFF" w:rsidRPr="007240C4">
        <w:tab/>
        <w:t>invită Comisia să aloce finanțarea suplimentară necesară pentru formarea și angajarea de personal suplimentar, care să beneficieze inclusiv de competențe de specialitate adecvate, în cadrul EFSA, precum și să stabilească resurse specifice și suficiente în cadrul structurii organizaționale a EFSA pentru controlul biologic, cu scopul de a preveni întârzierile nejustificate în procesul de aprobare a substanțelor active care exercită control biologic și de a asigura efectuarea unor evaluări adaptate și reducerea blocajelor; invită Comisia să ia măsuri subsecvente adecvate pentru a permite accelerarea procedurii de aprobare și utilizarea sporită a controlului biologic;</w:t>
      </w:r>
    </w:p>
    <w:p w14:paraId="07FE077F" w14:textId="77777777" w:rsidR="00821AFF" w:rsidRPr="007240C4" w:rsidRDefault="00821AFF" w:rsidP="00821AFF">
      <w:pPr>
        <w:pStyle w:val="NormalHanging12a"/>
      </w:pPr>
      <w:r w:rsidRPr="007240C4">
        <w:rPr>
          <w:b/>
          <w:i/>
        </w:rPr>
        <w:t>Finanțare solidă din partea statelor membre</w:t>
      </w:r>
    </w:p>
    <w:p w14:paraId="37723741" w14:textId="4DE57ACA" w:rsidR="00821AFF" w:rsidRPr="007240C4" w:rsidRDefault="00057FDD" w:rsidP="00821AFF">
      <w:pPr>
        <w:pStyle w:val="NormalHanging12a"/>
      </w:pPr>
      <w:r w:rsidRPr="007240C4">
        <w:t>31</w:t>
      </w:r>
      <w:r w:rsidR="00821AFF" w:rsidRPr="007240C4">
        <w:t>.</w:t>
      </w:r>
      <w:r w:rsidR="00821AFF" w:rsidRPr="007240C4">
        <w:tab/>
        <w:t>invită statele membre să se asigure că se rezervă un buget suficient care să fie alocat autorităților naționale competente relevante, acest lucru fiind esențial pentru a preveni întârzierile nejustificate în procedurile de autorizare a controlului biologic și pentru a accelera adoptarea controlului biologic; insistă ca statele membre să garanteze că autoritățile naționale competente relevante dispun de buget, personal și expertiză suficiente pentru a efectua (re)evaluări în timp util și în mod eficace; subliniază beneficiile schimbului de bune practici între statele membre;</w:t>
      </w:r>
    </w:p>
    <w:p w14:paraId="33BE8138" w14:textId="77A46395" w:rsidR="00821AFF" w:rsidRPr="007240C4" w:rsidRDefault="00057FDD" w:rsidP="00821AFF">
      <w:pPr>
        <w:pStyle w:val="NormalHanging12a"/>
      </w:pPr>
      <w:r w:rsidRPr="007240C4">
        <w:t>32</w:t>
      </w:r>
      <w:r w:rsidR="00821AFF" w:rsidRPr="007240C4">
        <w:t>.</w:t>
      </w:r>
      <w:r w:rsidR="00821AFF" w:rsidRPr="007240C4">
        <w:tab/>
        <w:t>invită, de asemenea, Comisia să propună măsuri și să identifice mecanisme și resurse pentru a sprijini statele membre în accelerarea procedurilor lor de autorizare; propune, în acest sens, Comisiei să elaboreze orientări privind resursele și capacitățile necesare și minime, care să fie aplicabile în toate statele membre ale UE, acestea fiind necesare pentru evaluarea produselor de control biologic;</w:t>
      </w:r>
    </w:p>
    <w:p w14:paraId="2E701B8F" w14:textId="77777777" w:rsidR="00821AFF" w:rsidRPr="007240C4" w:rsidRDefault="00821AFF" w:rsidP="00821AFF">
      <w:pPr>
        <w:pStyle w:val="NormalHanging12a"/>
        <w:rPr>
          <w:b/>
          <w:bCs/>
          <w:i/>
          <w:iCs/>
          <w:szCs w:val="24"/>
        </w:rPr>
      </w:pPr>
      <w:r w:rsidRPr="007240C4">
        <w:rPr>
          <w:b/>
          <w:i/>
        </w:rPr>
        <w:t>Cercetarea și investițiile</w:t>
      </w:r>
    </w:p>
    <w:p w14:paraId="1DDE0B1A" w14:textId="788D40EA" w:rsidR="00821AFF" w:rsidRPr="007240C4" w:rsidRDefault="00057FDD" w:rsidP="00821AFF">
      <w:pPr>
        <w:pStyle w:val="NormalHanging12a"/>
      </w:pPr>
      <w:r w:rsidRPr="007240C4">
        <w:t>33</w:t>
      </w:r>
      <w:r w:rsidR="00821AFF" w:rsidRPr="007240C4">
        <w:t>.</w:t>
      </w:r>
      <w:r w:rsidR="00821AFF" w:rsidRPr="007240C4">
        <w:tab/>
        <w:t xml:space="preserve">invită Comisia și statele membre să stimuleze investițiile în cercetarea și parteneriatele publice și private cu scopul de a dezvolta strategiile de control biologic și de combatere integrată a dăunătorilor, inclusiv prin centre de cercetare, universități și centre regionale de inovare, parteneriate de inovare și proiecte emblematice ale UE, punând un accent special pe IMM-uri prin programe specifice, precum și de a promova un mediu </w:t>
      </w:r>
      <w:r w:rsidR="00821AFF" w:rsidRPr="007240C4">
        <w:lastRenderedPageBreak/>
        <w:t>competitiv care să permită și să stimuleze inovarea în UE și să reducă dependențele agriculturii UE;</w:t>
      </w:r>
    </w:p>
    <w:p w14:paraId="6A5CA93A" w14:textId="5E003F87" w:rsidR="00821AFF" w:rsidRPr="00C75CF3" w:rsidRDefault="00057FDD" w:rsidP="00821AFF">
      <w:pPr>
        <w:pStyle w:val="NormalHanging12a"/>
        <w:rPr>
          <w:rStyle w:val="Strong"/>
          <w:b w:val="0"/>
          <w:bCs w:val="0"/>
        </w:rPr>
      </w:pPr>
      <w:r w:rsidRPr="007240C4">
        <w:t>34</w:t>
      </w:r>
      <w:r w:rsidR="00821AFF" w:rsidRPr="007240C4">
        <w:t>.</w:t>
      </w:r>
      <w:r w:rsidR="00821AFF" w:rsidRPr="007240C4">
        <w:rPr>
          <w:rStyle w:val="Strong"/>
        </w:rPr>
        <w:tab/>
      </w:r>
      <w:r w:rsidR="00821AFF" w:rsidRPr="00C75CF3">
        <w:rPr>
          <w:rStyle w:val="Strong"/>
          <w:b w:val="0"/>
          <w:bCs w:val="0"/>
        </w:rPr>
        <w:t>subliniază că este important să se continue cercetarea și dezvoltarea în domeniul tehnologiilor de control biologic în deceniile următoare, în special cercetarea în ceea ce privește abordarea lacunelor în materie de protecție în legătură cu combinațiile specifice dintre culturi și dăunători/boli, pentru care soluțiile alternative de control al dăunătorilor nu există sau sunt disponibile în număr limitat, cu scopul de a direcționa eforturile de inovare și de reglementare către domeniile în care acestea sunt cel mai urgent necesare;</w:t>
      </w:r>
    </w:p>
    <w:p w14:paraId="7FD50C87" w14:textId="77777777" w:rsidR="00821AFF" w:rsidRPr="007240C4" w:rsidRDefault="00821AFF" w:rsidP="00821AFF">
      <w:pPr>
        <w:spacing w:before="240" w:after="240"/>
        <w:rPr>
          <w:b/>
          <w:bCs/>
          <w:i/>
          <w:iCs/>
        </w:rPr>
      </w:pPr>
      <w:r w:rsidRPr="007240C4">
        <w:rPr>
          <w:b/>
          <w:i/>
        </w:rPr>
        <w:t xml:space="preserve">Accesul fermierilor la cunoștințe </w:t>
      </w:r>
    </w:p>
    <w:p w14:paraId="2B4E9DEA" w14:textId="4A91F4E2" w:rsidR="00821AFF" w:rsidRPr="007240C4" w:rsidRDefault="00057FDD" w:rsidP="00821AFF">
      <w:pPr>
        <w:pStyle w:val="NormalHanging12a"/>
      </w:pPr>
      <w:r w:rsidRPr="007240C4">
        <w:t>35</w:t>
      </w:r>
      <w:r w:rsidR="00821AFF" w:rsidRPr="007240C4">
        <w:t>.</w:t>
      </w:r>
      <w:r w:rsidR="00821AFF" w:rsidRPr="007240C4">
        <w:tab/>
        <w:t>constată că utilizarea controlului biologic necesită abordări, baze de cunoștințe și seturi de competențe diferite, în special în ceea ce privește îngrijirea speciilor benefice care acționează pentru a proteja culturile; constată că acest element este deja parțial integrat în IPM și în alte sisteme de producție; subliniază, cu toate acestea, că este necesar să se ofere cunoștințe, formare, informații și orientări practice privind utilizarea eficace a produselor de control biologic, în cooperare cu fermierii;</w:t>
      </w:r>
    </w:p>
    <w:p w14:paraId="020CF20D" w14:textId="5C6C6FF2" w:rsidR="00821AFF" w:rsidRPr="007240C4" w:rsidRDefault="00057FDD" w:rsidP="00821AFF">
      <w:pPr>
        <w:pStyle w:val="NormalHanging12a"/>
      </w:pPr>
      <w:r w:rsidRPr="007240C4">
        <w:t>36</w:t>
      </w:r>
      <w:r w:rsidR="00821AFF" w:rsidRPr="007240C4">
        <w:t>.</w:t>
      </w:r>
      <w:r w:rsidR="00821AFF" w:rsidRPr="007240C4">
        <w:tab/>
        <w:t>constată că există în continuare disparități mari între statele membre în ceea ce privește accesul la cunoștințe și la servicii de consiliere; solicită să se ofere consiliere privind utilizarea și aplicarea metodelor de control biologic ca parte a unor sisteme de consiliere independente, stabile și dotate cu resurse adecvate, care ar trebui să fie accesibile tuturor fermierilor;</w:t>
      </w:r>
    </w:p>
    <w:p w14:paraId="45AEA09C" w14:textId="470F7BB1" w:rsidR="00821AFF" w:rsidRPr="007240C4" w:rsidRDefault="00057FDD" w:rsidP="00821AFF">
      <w:pPr>
        <w:pStyle w:val="NormalHanging12a"/>
      </w:pPr>
      <w:r w:rsidRPr="007240C4">
        <w:t>37</w:t>
      </w:r>
      <w:r w:rsidR="00821AFF" w:rsidRPr="007240C4">
        <w:t>.</w:t>
      </w:r>
      <w:r w:rsidR="00821AFF" w:rsidRPr="007240C4">
        <w:tab/>
        <w:t>invită Comisia și statele membre, în colaborare cu utilizatorii finali, să pună la dispoziție o platformă digitală a UE, pe baza proiectului-pilot „INSIGNIA”, asigurând inclusiv monitorizarea pe termen lung a polenizatorilor, și pe baza proiectului-pilot de succes „Setul de instrumente pentru fermieri privind gestionarea integrată a dăunătorilor”, inițiat de Parlament, având drept obiectiv diseminarea bunelor practici și a soluțiilor de control biologic dovedite, cu scopul de a ajuta fermierii să ia decizii în cunoștință de cauză cu privire la cel mai eficace tip de control biologic în funcție de structura populației de dăunători și de condițiile pedoclimatice ale fermei în cauză; invită, de asemenea, Comisia să promoveze un set de instrumente mai larg, inclusiv prin transformarea acestei platforme digitale într-o inițiativă continuă, mai accesibilă și permanentă, disponibilă în toate limbile UE, și să asigure implicarea tuturor părților interesate relevante;</w:t>
      </w:r>
    </w:p>
    <w:p w14:paraId="575449E1" w14:textId="38091AE8" w:rsidR="00821AFF" w:rsidRPr="007240C4" w:rsidRDefault="00057FDD" w:rsidP="00821AFF">
      <w:pPr>
        <w:pStyle w:val="NormalHanging12a"/>
      </w:pPr>
      <w:r w:rsidRPr="007240C4">
        <w:t>38</w:t>
      </w:r>
      <w:r w:rsidR="00821AFF" w:rsidRPr="007240C4">
        <w:t>.</w:t>
      </w:r>
      <w:r w:rsidR="00821AFF" w:rsidRPr="007240C4">
        <w:tab/>
        <w:t xml:space="preserve">subliniază necesitatea de a spori accesul la cunoștințe prin intermediul măsurilor de formare a fermierilor, cu scopul de a consolida capacitatea tehnică a fermierilor prin intermediul rețelelor demonstrative, al schimburilor </w:t>
      </w:r>
      <w:r w:rsidR="00821AFF" w:rsidRPr="007240C4">
        <w:rPr>
          <w:i/>
          <w:iCs/>
        </w:rPr>
        <w:t>inter pares</w:t>
      </w:r>
      <w:r w:rsidR="00821AFF" w:rsidRPr="007240C4">
        <w:t xml:space="preserve"> și al sprijinului și inițiativelor tehnice locale, inclusiv de natură financiară, în vederea promovării unei utilizări sigure, eficace și pe scară largă a agenților de control biologic; recunoaște utilitatea monitorizării accesului la cunoștințe și a diseminării celor mai bune practici în ceea ce privește adoptarea controlului biologic; ia act de posibilitățile actuale ale statelor membre și ale UE de a cofinanța și de a încuraja formarea fermierilor prin investiții sau servicii de consiliere agricolă în cadrul sistemelor de consiliere agricolă prevăzute de politica agricolă comună; invită Comisia și statele membre să ofere sprijin adecvat pentru formarea în domeniul controlului biologic, sprijin tehnic și orientări practice și să analizeze cele mai bune modalități de a facilita o astfel de formare voluntară pentru a stimula mai mulți fermieri să adopte controlul biologic și practica IPM;</w:t>
      </w:r>
    </w:p>
    <w:p w14:paraId="57A318F9" w14:textId="77777777" w:rsidR="00821AFF" w:rsidRPr="007240C4" w:rsidRDefault="00821AFF" w:rsidP="00821AFF">
      <w:pPr>
        <w:pStyle w:val="NormalHanging12a"/>
        <w:rPr>
          <w:b/>
          <w:bCs/>
          <w:i/>
          <w:iCs/>
        </w:rPr>
      </w:pPr>
      <w:r w:rsidRPr="007240C4">
        <w:rPr>
          <w:b/>
          <w:i/>
        </w:rPr>
        <w:lastRenderedPageBreak/>
        <w:t>Cooperarea între toți actorii</w:t>
      </w:r>
    </w:p>
    <w:p w14:paraId="2701F94D" w14:textId="5059F572" w:rsidR="00821AFF" w:rsidRPr="007240C4" w:rsidRDefault="00057FDD" w:rsidP="00821AFF">
      <w:pPr>
        <w:pStyle w:val="NormalHanging12a"/>
      </w:pPr>
      <w:r w:rsidRPr="007240C4">
        <w:t>39</w:t>
      </w:r>
      <w:r w:rsidR="00821AFF" w:rsidRPr="007240C4">
        <w:t>.</w:t>
      </w:r>
      <w:r w:rsidR="00821AFF" w:rsidRPr="007240C4">
        <w:tab/>
        <w:t>solicită intensificarea cercetării științifice, a schimbului de cunoștințe, a cooperării și a eforturilor de consolidare a capacităților între toți actorii relevanți implicați în procesul de dezvoltare, aprobare, autorizare, adoptare și diseminare a controlului biologic și a celor mai bune practici în domeniul punerii în aplicare a IPM în întreaga UE, precum și în procesul de schimb de cunoștințe și de bune practici cu partenerii din țările din afara UE;</w:t>
      </w:r>
    </w:p>
    <w:p w14:paraId="11C5C795" w14:textId="77777777" w:rsidR="00821AFF" w:rsidRPr="007240C4" w:rsidRDefault="00821AFF" w:rsidP="00821AFF">
      <w:pPr>
        <w:pStyle w:val="NormalHanging12a"/>
        <w:rPr>
          <w:b/>
          <w:bCs/>
          <w:i/>
          <w:iCs/>
        </w:rPr>
      </w:pPr>
      <w:r w:rsidRPr="007240C4">
        <w:rPr>
          <w:b/>
          <w:i/>
        </w:rPr>
        <w:t>Finanțarea sistemelor de consiliere</w:t>
      </w:r>
    </w:p>
    <w:p w14:paraId="6B8652FA" w14:textId="2629F4FA" w:rsidR="00821AFF" w:rsidRPr="007240C4" w:rsidRDefault="00057FDD" w:rsidP="00821AFF">
      <w:pPr>
        <w:pStyle w:val="NormalHanging12a"/>
      </w:pPr>
      <w:r w:rsidRPr="007240C4">
        <w:t>40</w:t>
      </w:r>
      <w:r w:rsidR="00821AFF" w:rsidRPr="007240C4">
        <w:t>.</w:t>
      </w:r>
      <w:r w:rsidR="00821AFF" w:rsidRPr="007240C4">
        <w:tab/>
        <w:t>solicită ca în planurile naționale de acțiune ale statelor membre să fie incluse informații privind finanțarea sistemului de consiliere, precum și privind formarea și capacitățile în materie de control biologic și de combatere integrată a dăunătorilor; subliniază că există în continuare decalaje între statele membre în ceea ce privește dezvoltarea și disponibilitatea orientărilor specifice privind culturile și dăunătorii în cadrul IPM; încurajează statele membre să își revizuiască planurile naționale de acțiune pentru a consolida accesul fermierilor la orientări specifice culturii și dăunătorilor, care să reflecte realitățile regionale și să includă opțiuni de control biologic, luând în considerare posibila lor integrare în programele IPM și compatibilitatea cu alte PPP, dacă acestea sunt disponibile și adecvate;</w:t>
      </w:r>
    </w:p>
    <w:p w14:paraId="1B2A3556" w14:textId="77777777" w:rsidR="00821AFF" w:rsidRPr="007240C4" w:rsidRDefault="00821AFF" w:rsidP="00821AFF">
      <w:pPr>
        <w:pStyle w:val="NormalHanging12a"/>
        <w:rPr>
          <w:b/>
          <w:bCs/>
          <w:i/>
          <w:iCs/>
        </w:rPr>
      </w:pPr>
      <w:r w:rsidRPr="007240C4">
        <w:rPr>
          <w:b/>
          <w:i/>
        </w:rPr>
        <w:t>Monitorizarea progreselor</w:t>
      </w:r>
    </w:p>
    <w:p w14:paraId="3D4CE91A" w14:textId="32A7D724" w:rsidR="00821AFF" w:rsidRPr="007240C4" w:rsidRDefault="00057FDD" w:rsidP="00821AFF">
      <w:pPr>
        <w:pStyle w:val="NormalHanging12a"/>
      </w:pPr>
      <w:r w:rsidRPr="007240C4">
        <w:t>41</w:t>
      </w:r>
      <w:r w:rsidR="00821AFF" w:rsidRPr="007240C4">
        <w:t>.</w:t>
      </w:r>
      <w:r w:rsidR="00821AFF" w:rsidRPr="007240C4">
        <w:tab/>
        <w:t>solicită Comisiei să monitorizeze periodic introducerea pe piață, disponibilitatea și accesibilitatea soluțiilor de control biologic;</w:t>
      </w:r>
    </w:p>
    <w:p w14:paraId="4A976183" w14:textId="6BF53C05" w:rsidR="00821AFF" w:rsidRPr="007240C4" w:rsidRDefault="00057FDD" w:rsidP="00821AFF">
      <w:pPr>
        <w:pStyle w:val="NormalHanging12a"/>
      </w:pPr>
      <w:r w:rsidRPr="007240C4">
        <w:t>42</w:t>
      </w:r>
      <w:r w:rsidR="00821AFF" w:rsidRPr="007240C4">
        <w:t>.</w:t>
      </w:r>
      <w:r w:rsidR="00821AFF" w:rsidRPr="007240C4">
        <w:tab/>
        <w:t>invită Comisia să monitorizeze progresele înregistrate de UE și de statele membre în ceea ce privește aprobarea și autorizarea soluțiilor de control biologic, analizând numărul de cereri, capacitățile administrative asociate, nivelurile de personal și bugetele specifice și, în special, punerea în aplicare a unui parcurs prioritar cu resurse suplimentare dedicate autorizării produselor de control biologic, odată ce acesta a fost instituit; invită Comisia să publice un raport privind constatările și să îl prezinte Parlamentului și Consiliului;</w:t>
      </w:r>
    </w:p>
    <w:p w14:paraId="2C84BAFA" w14:textId="77777777" w:rsidR="00821AFF" w:rsidRPr="007240C4" w:rsidRDefault="00821AFF" w:rsidP="00821AFF">
      <w:pPr>
        <w:pStyle w:val="NormalHanging12a"/>
        <w:rPr>
          <w:b/>
          <w:bCs/>
          <w:i/>
          <w:iCs/>
        </w:rPr>
      </w:pPr>
      <w:r w:rsidRPr="007240C4">
        <w:rPr>
          <w:b/>
          <w:i/>
        </w:rPr>
        <w:t>Regiunile ultraperiferice</w:t>
      </w:r>
    </w:p>
    <w:p w14:paraId="7B05E13B" w14:textId="3A0C71A5" w:rsidR="00821AFF" w:rsidRPr="007240C4" w:rsidRDefault="00057FDD" w:rsidP="00821AFF">
      <w:pPr>
        <w:pStyle w:val="NormalHanging12a"/>
      </w:pPr>
      <w:r w:rsidRPr="007240C4">
        <w:t>43</w:t>
      </w:r>
      <w:r w:rsidR="00821AFF" w:rsidRPr="007240C4">
        <w:t>.</w:t>
      </w:r>
      <w:r w:rsidR="00821AFF" w:rsidRPr="007240C4">
        <w:tab/>
        <w:t xml:space="preserve">invită Comisia și statele membre să se asigure că regiunile ultraperiferice ale UE pot avea beneficii ca urmare a adoptării măsurilor de control biologic, garantând faptul că procesele de autorizare țin seama de condițiile lor agroecologice unice și de profilurile lor specifice în ceea ce privește dăunătorii și oferind formare specifică, servicii de consiliere și sprijin financiar fermierilor și IMM-urilor din aceste regiuni; solicită insistent dezvoltarea unor platforme de orientare și cunoștințe specifice privind culturile și dăunătorii, care să reflecte realitățile regiunilor ultraperiferice, pentru a le îmbunătăți accesul la soluții sigure, eficace și sustenabile de control biologic; </w:t>
      </w:r>
    </w:p>
    <w:p w14:paraId="2B9EA186" w14:textId="77777777" w:rsidR="00821AFF" w:rsidRPr="007240C4" w:rsidRDefault="00821AFF" w:rsidP="00821AFF">
      <w:pPr>
        <w:pStyle w:val="NormalHanging12a"/>
        <w:jc w:val="center"/>
      </w:pPr>
      <w:r w:rsidRPr="007240C4">
        <w:t>°</w:t>
      </w:r>
    </w:p>
    <w:p w14:paraId="7FA76CB7" w14:textId="77777777" w:rsidR="00821AFF" w:rsidRPr="007240C4" w:rsidRDefault="00821AFF" w:rsidP="00821AFF">
      <w:pPr>
        <w:pStyle w:val="NormalHanging12a"/>
        <w:jc w:val="center"/>
      </w:pPr>
      <w:r w:rsidRPr="007240C4">
        <w:t>°</w:t>
      </w:r>
      <w:r w:rsidRPr="007240C4">
        <w:tab/>
        <w:t>°</w:t>
      </w:r>
    </w:p>
    <w:p w14:paraId="780FC73A" w14:textId="53793216" w:rsidR="00E365E1" w:rsidRPr="007240C4" w:rsidRDefault="00057FDD" w:rsidP="00C75CF3">
      <w:pPr>
        <w:pStyle w:val="NormalHanging12a"/>
      </w:pPr>
      <w:r w:rsidRPr="007240C4">
        <w:t>44</w:t>
      </w:r>
      <w:r w:rsidR="00821AFF" w:rsidRPr="007240C4">
        <w:t>.</w:t>
      </w:r>
      <w:r w:rsidR="00821AFF" w:rsidRPr="007240C4">
        <w:tab/>
        <w:t>încredințează Președintei sarcina de a transmite prezenta rezoluție Consiliului și Comisiei, precum și guvernelor și parlamentelor statelor membre.</w:t>
      </w:r>
    </w:p>
    <w:sectPr w:rsidR="00E365E1" w:rsidRPr="007240C4" w:rsidSect="00A1595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312C51" w14:textId="77777777" w:rsidR="00F02FEB" w:rsidRPr="00A15952" w:rsidRDefault="00F02FEB">
      <w:r w:rsidRPr="00A15952">
        <w:separator/>
      </w:r>
    </w:p>
  </w:endnote>
  <w:endnote w:type="continuationSeparator" w:id="0">
    <w:p w14:paraId="42177AAB" w14:textId="77777777" w:rsidR="00F02FEB" w:rsidRPr="00A15952" w:rsidRDefault="00F02FEB">
      <w:r w:rsidRPr="00A1595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440CB0" w14:textId="77777777" w:rsidR="00F02FEB" w:rsidRPr="00A15952" w:rsidRDefault="00F02FEB">
      <w:r w:rsidRPr="00A15952">
        <w:separator/>
      </w:r>
    </w:p>
  </w:footnote>
  <w:footnote w:type="continuationSeparator" w:id="0">
    <w:p w14:paraId="0849E613" w14:textId="77777777" w:rsidR="00F02FEB" w:rsidRPr="00A15952" w:rsidRDefault="00F02FEB">
      <w:r w:rsidRPr="00A15952">
        <w:continuationSeparator/>
      </w:r>
    </w:p>
  </w:footnote>
  <w:footnote w:id="1">
    <w:p w14:paraId="25FFE2F8" w14:textId="6290AFAC" w:rsidR="00821AFF" w:rsidRPr="00A15952" w:rsidRDefault="00821AFF" w:rsidP="00A15952">
      <w:pPr>
        <w:pStyle w:val="FootnoteText"/>
        <w:ind w:left="567" w:hanging="567"/>
        <w:rPr>
          <w:iCs/>
          <w:sz w:val="24"/>
          <w:lang w:val="ro-RO"/>
        </w:rPr>
      </w:pPr>
      <w:r w:rsidRPr="00A15952">
        <w:rPr>
          <w:rStyle w:val="FootnoteReference"/>
          <w:sz w:val="24"/>
          <w:lang w:val="ro-RO"/>
        </w:rPr>
        <w:footnoteRef/>
      </w:r>
      <w:r w:rsidR="00A15952" w:rsidRPr="00A15952">
        <w:rPr>
          <w:sz w:val="24"/>
          <w:lang w:val="ro-RO"/>
        </w:rPr>
        <w:t xml:space="preserve"> </w:t>
      </w:r>
      <w:r w:rsidR="00A15952" w:rsidRPr="00A15952">
        <w:rPr>
          <w:sz w:val="24"/>
          <w:lang w:val="ro-RO"/>
        </w:rPr>
        <w:tab/>
      </w:r>
      <w:r w:rsidRPr="00A15952">
        <w:rPr>
          <w:sz w:val="24"/>
          <w:lang w:val="ro-RO"/>
        </w:rPr>
        <w:t xml:space="preserve">JO L 309, 24.11.2009, p. 1, ELI: </w:t>
      </w:r>
      <w:hyperlink r:id="rId1" w:tooltip="Oferă acces la acest document prin identificatorul său uniform de resurse ELI." w:history="1">
        <w:r w:rsidRPr="00A15952">
          <w:rPr>
            <w:rStyle w:val="Hyperlink"/>
            <w:sz w:val="24"/>
            <w:lang w:val="ro-RO"/>
          </w:rPr>
          <w:t>http://data.europa.eu/eli/reg/2009/1107/oj</w:t>
        </w:r>
      </w:hyperlink>
      <w:r w:rsidRPr="00A15952">
        <w:rPr>
          <w:sz w:val="24"/>
          <w:lang w:val="ro-RO"/>
        </w:rPr>
        <w:t>.</w:t>
      </w:r>
    </w:p>
  </w:footnote>
  <w:footnote w:id="2">
    <w:p w14:paraId="64B2FA0A" w14:textId="7E651281" w:rsidR="00821AFF" w:rsidRPr="00A15952" w:rsidRDefault="00821AFF" w:rsidP="00A15952">
      <w:pPr>
        <w:pStyle w:val="FootnoteText"/>
        <w:ind w:left="567" w:hanging="567"/>
        <w:rPr>
          <w:sz w:val="24"/>
          <w:lang w:val="ro-RO"/>
        </w:rPr>
      </w:pPr>
      <w:r w:rsidRPr="00A15952">
        <w:rPr>
          <w:rStyle w:val="FootnoteReference"/>
          <w:sz w:val="24"/>
          <w:lang w:val="ro-RO"/>
        </w:rPr>
        <w:footnoteRef/>
      </w:r>
      <w:r w:rsidR="00A15952" w:rsidRPr="00A15952">
        <w:rPr>
          <w:sz w:val="24"/>
          <w:lang w:val="ro-RO"/>
        </w:rPr>
        <w:t xml:space="preserve"> </w:t>
      </w:r>
      <w:r w:rsidR="00A15952" w:rsidRPr="00A15952">
        <w:rPr>
          <w:sz w:val="24"/>
          <w:lang w:val="ro-RO"/>
        </w:rPr>
        <w:tab/>
      </w:r>
      <w:r w:rsidRPr="00A15952">
        <w:rPr>
          <w:sz w:val="24"/>
          <w:lang w:val="ro-RO"/>
        </w:rPr>
        <w:t xml:space="preserve">JO L 331, 27.12.2022, p. </w:t>
      </w:r>
      <w:r w:rsidRPr="00A15952">
        <w:rPr>
          <w:sz w:val="24"/>
          <w:lang w:val="ro-RO"/>
        </w:rPr>
        <w:t>6, ELI: </w:t>
      </w:r>
      <w:hyperlink r:id="rId2" w:tooltip="Oferă acces la acest document prin identificatorul său uniform de resurse ELI." w:history="1">
        <w:r w:rsidRPr="00A15952">
          <w:rPr>
            <w:rStyle w:val="Hyperlink"/>
            <w:sz w:val="24"/>
            <w:lang w:val="ro-RO"/>
          </w:rPr>
          <w:t>http://data.europa.eu/eli/dec/2022/2572/oj</w:t>
        </w:r>
      </w:hyperlink>
      <w:r w:rsidRPr="00A15952">
        <w:rPr>
          <w:sz w:val="24"/>
          <w:lang w:val="ro-RO"/>
        </w:rPr>
        <w:t>.</w:t>
      </w:r>
    </w:p>
  </w:footnote>
  <w:footnote w:id="3">
    <w:p w14:paraId="412F4972" w14:textId="0B53A976" w:rsidR="00821AFF" w:rsidRPr="00A15952" w:rsidRDefault="00821AFF" w:rsidP="00A15952">
      <w:pPr>
        <w:pStyle w:val="FootnoteText"/>
        <w:ind w:left="567" w:hanging="567"/>
        <w:rPr>
          <w:sz w:val="24"/>
          <w:lang w:val="ro-RO"/>
        </w:rPr>
      </w:pPr>
      <w:r w:rsidRPr="00A15952">
        <w:rPr>
          <w:rStyle w:val="FootnoteReference"/>
          <w:sz w:val="24"/>
          <w:lang w:val="ro-RO"/>
        </w:rPr>
        <w:footnoteRef/>
      </w:r>
      <w:r w:rsidR="00A15952" w:rsidRPr="00A15952">
        <w:rPr>
          <w:sz w:val="24"/>
          <w:lang w:val="ro-RO"/>
        </w:rPr>
        <w:t xml:space="preserve"> </w:t>
      </w:r>
      <w:r w:rsidR="00A15952" w:rsidRPr="00A15952">
        <w:rPr>
          <w:sz w:val="24"/>
          <w:lang w:val="ro-RO"/>
        </w:rPr>
        <w:tab/>
      </w:r>
      <w:r w:rsidRPr="00A15952">
        <w:rPr>
          <w:sz w:val="24"/>
          <w:lang w:val="ro-RO"/>
        </w:rPr>
        <w:t xml:space="preserve">JO L 309, 24.11.2009, p. </w:t>
      </w:r>
      <w:r w:rsidRPr="00A15952">
        <w:rPr>
          <w:sz w:val="24"/>
          <w:lang w:val="ro-RO"/>
        </w:rPr>
        <w:t>71, ELI: </w:t>
      </w:r>
      <w:hyperlink r:id="rId3" w:tooltip="Oferă acces la acest document prin identificatorul său uniform de resurse ELI." w:history="1">
        <w:r w:rsidRPr="00A15952">
          <w:rPr>
            <w:rStyle w:val="Hyperlink"/>
            <w:sz w:val="24"/>
            <w:lang w:val="ro-RO"/>
          </w:rPr>
          <w:t>http://data.europa.eu/eli/dir/2009/128/oj</w:t>
        </w:r>
      </w:hyperlink>
      <w:r w:rsidRPr="00A15952">
        <w:rPr>
          <w:sz w:val="24"/>
          <w:lang w:val="ro-RO"/>
        </w:rPr>
        <w:t>.</w:t>
      </w:r>
    </w:p>
  </w:footnote>
  <w:footnote w:id="4">
    <w:p w14:paraId="4E215EE6" w14:textId="38A29B71" w:rsidR="00821AFF" w:rsidRPr="00A15952" w:rsidRDefault="00821AFF" w:rsidP="00A15952">
      <w:pPr>
        <w:pStyle w:val="FootnoteText"/>
        <w:ind w:left="567" w:hanging="567"/>
        <w:rPr>
          <w:sz w:val="24"/>
          <w:lang w:val="ro-RO"/>
        </w:rPr>
      </w:pPr>
      <w:r w:rsidRPr="00A15952">
        <w:rPr>
          <w:rStyle w:val="FootnoteReference"/>
          <w:sz w:val="24"/>
          <w:lang w:val="ro-RO"/>
        </w:rPr>
        <w:footnoteRef/>
      </w:r>
      <w:r w:rsidR="00A15952" w:rsidRPr="00A15952">
        <w:rPr>
          <w:sz w:val="24"/>
          <w:lang w:val="ro-RO"/>
        </w:rPr>
        <w:t xml:space="preserve"> </w:t>
      </w:r>
      <w:r w:rsidR="00A15952" w:rsidRPr="00A15952">
        <w:rPr>
          <w:sz w:val="24"/>
          <w:lang w:val="ro-RO"/>
        </w:rPr>
        <w:tab/>
      </w:r>
      <w:r w:rsidRPr="00A15952">
        <w:rPr>
          <w:sz w:val="24"/>
          <w:lang w:val="ro-RO"/>
        </w:rPr>
        <w:t>JO C, C/2024/4227, 24.7.2024, ELI: </w:t>
      </w:r>
      <w:hyperlink r:id="rId4" w:tgtFrame="_blank" w:tooltip="Oferă acces la acest document prin identificatorul său uniform de resurse ELI." w:history="1">
        <w:r w:rsidRPr="00A15952">
          <w:rPr>
            <w:rStyle w:val="Hyperlink"/>
            <w:sz w:val="24"/>
            <w:lang w:val="ro-RO"/>
          </w:rPr>
          <w:t>http://data.europa.eu/eli/C/2024/4227/oj</w:t>
        </w:r>
      </w:hyperlink>
      <w:r w:rsidRPr="00A15952">
        <w:rPr>
          <w:sz w:val="24"/>
          <w:lang w:val="ro-RO"/>
        </w:rPr>
        <w:t>.</w:t>
      </w:r>
    </w:p>
  </w:footnote>
  <w:footnote w:id="5">
    <w:p w14:paraId="71427824" w14:textId="08138B4A" w:rsidR="00821AFF" w:rsidRPr="00A15952" w:rsidRDefault="00821AFF" w:rsidP="00A15952">
      <w:pPr>
        <w:pStyle w:val="FootnoteText"/>
        <w:ind w:left="567" w:hanging="567"/>
        <w:rPr>
          <w:sz w:val="24"/>
          <w:lang w:val="ro-RO"/>
        </w:rPr>
      </w:pPr>
      <w:r w:rsidRPr="00A15952">
        <w:rPr>
          <w:rStyle w:val="FootnoteReference"/>
          <w:sz w:val="24"/>
          <w:lang w:val="ro-RO"/>
        </w:rPr>
        <w:footnoteRef/>
      </w:r>
      <w:r w:rsidR="00A15952" w:rsidRPr="00A15952">
        <w:rPr>
          <w:sz w:val="24"/>
          <w:lang w:val="ro-RO"/>
        </w:rPr>
        <w:t xml:space="preserve"> </w:t>
      </w:r>
      <w:r w:rsidR="00A15952" w:rsidRPr="00A15952">
        <w:rPr>
          <w:sz w:val="24"/>
          <w:lang w:val="ro-RO"/>
        </w:rPr>
        <w:tab/>
      </w:r>
      <w:r w:rsidRPr="00A15952">
        <w:rPr>
          <w:sz w:val="24"/>
          <w:lang w:val="ro-RO"/>
        </w:rPr>
        <w:t>JO C 411, 27.11.2020, p. 48.</w:t>
      </w:r>
    </w:p>
  </w:footnote>
  <w:footnote w:id="6">
    <w:p w14:paraId="1E07EE13" w14:textId="3624E0C3" w:rsidR="00821AFF" w:rsidRPr="00A15952" w:rsidRDefault="00821AFF" w:rsidP="00A15952">
      <w:pPr>
        <w:pStyle w:val="FootnoteText"/>
        <w:ind w:left="567" w:hanging="567"/>
        <w:rPr>
          <w:sz w:val="24"/>
          <w:lang w:val="ro-RO"/>
        </w:rPr>
      </w:pPr>
      <w:r w:rsidRPr="00A15952">
        <w:rPr>
          <w:rStyle w:val="FootnoteReference"/>
          <w:sz w:val="24"/>
          <w:lang w:val="ro-RO"/>
        </w:rPr>
        <w:footnoteRef/>
      </w:r>
      <w:r w:rsidR="00A15952" w:rsidRPr="00A15952">
        <w:rPr>
          <w:sz w:val="24"/>
          <w:lang w:val="ro-RO"/>
        </w:rPr>
        <w:t xml:space="preserve"> </w:t>
      </w:r>
      <w:r w:rsidR="00A15952" w:rsidRPr="00A15952">
        <w:rPr>
          <w:sz w:val="24"/>
          <w:lang w:val="ro-RO"/>
        </w:rPr>
        <w:tab/>
      </w:r>
      <w:hyperlink r:id="rId5" w:history="1">
        <w:r w:rsidR="00E9216A" w:rsidRPr="001363E2">
          <w:rPr>
            <w:rStyle w:val="Hyperlink"/>
            <w:sz w:val="24"/>
            <w:lang w:val="ro-RO"/>
          </w:rPr>
          <w:t>https://food.ec.europa.eu/plants/pesticides/eu-pesticides-database_en</w:t>
        </w:r>
      </w:hyperlink>
      <w:r w:rsidR="00E9216A">
        <w:rPr>
          <w:sz w:val="24"/>
          <w:lang w:val="ro-RO"/>
        </w:rPr>
        <w:t xml:space="preserve"> </w:t>
      </w:r>
      <w:r w:rsidRPr="00A15952">
        <w:rPr>
          <w:sz w:val="24"/>
          <w:lang w:val="ro-RO"/>
        </w:rPr>
        <w:t>.</w:t>
      </w:r>
    </w:p>
  </w:footnote>
  <w:footnote w:id="7">
    <w:p w14:paraId="3144FF15" w14:textId="2E246658" w:rsidR="00821AFF" w:rsidRPr="00A15952" w:rsidRDefault="00821AFF" w:rsidP="00A15952">
      <w:pPr>
        <w:pStyle w:val="FootnoteText"/>
        <w:ind w:left="567" w:hanging="567"/>
        <w:rPr>
          <w:sz w:val="24"/>
          <w:lang w:val="ro-RO"/>
        </w:rPr>
      </w:pPr>
      <w:r w:rsidRPr="00A15952">
        <w:rPr>
          <w:rStyle w:val="FootnoteReference"/>
          <w:sz w:val="24"/>
          <w:lang w:val="ro-RO"/>
        </w:rPr>
        <w:footnoteRef/>
      </w:r>
      <w:r w:rsidR="00A15952" w:rsidRPr="00A15952">
        <w:rPr>
          <w:sz w:val="24"/>
          <w:lang w:val="ro-RO"/>
        </w:rPr>
        <w:t xml:space="preserve"> </w:t>
      </w:r>
      <w:r w:rsidR="00A15952" w:rsidRPr="00A15952">
        <w:rPr>
          <w:sz w:val="24"/>
          <w:lang w:val="ro-RO"/>
        </w:rPr>
        <w:tab/>
      </w:r>
      <w:r w:rsidRPr="00A15952">
        <w:rPr>
          <w:sz w:val="24"/>
          <w:lang w:val="ro-RO"/>
        </w:rPr>
        <w:t>De exemplu, caracter invaziv, alergenicitate etc.</w:t>
      </w:r>
    </w:p>
  </w:footnote>
  <w:footnote w:id="8">
    <w:p w14:paraId="3EFA9A9A" w14:textId="45770FA4" w:rsidR="00821AFF" w:rsidRPr="00A15952" w:rsidRDefault="00821AFF" w:rsidP="00A15952">
      <w:pPr>
        <w:pStyle w:val="FootnoteText"/>
        <w:ind w:left="567" w:hanging="567"/>
        <w:rPr>
          <w:sz w:val="24"/>
          <w:lang w:val="ro-RO"/>
        </w:rPr>
      </w:pPr>
      <w:r w:rsidRPr="00A15952">
        <w:rPr>
          <w:rStyle w:val="FootnoteReference"/>
          <w:color w:val="000000" w:themeColor="text1"/>
          <w:sz w:val="24"/>
          <w:lang w:val="ro-RO"/>
        </w:rPr>
        <w:footnoteRef/>
      </w:r>
      <w:r w:rsidR="00A15952" w:rsidRPr="00A15952">
        <w:rPr>
          <w:color w:val="000000" w:themeColor="text1"/>
          <w:sz w:val="24"/>
          <w:lang w:val="ro-RO"/>
        </w:rPr>
        <w:t xml:space="preserve"> </w:t>
      </w:r>
      <w:r w:rsidR="00A15952" w:rsidRPr="00A15952">
        <w:rPr>
          <w:color w:val="000000" w:themeColor="text1"/>
          <w:sz w:val="24"/>
          <w:lang w:val="ro-RO"/>
        </w:rPr>
        <w:tab/>
      </w:r>
      <w:r w:rsidRPr="00A15952">
        <w:rPr>
          <w:color w:val="000000" w:themeColor="text1"/>
          <w:sz w:val="24"/>
          <w:lang w:val="ro-RO"/>
        </w:rPr>
        <w:t>Comunicarea Comisiei din 19 februarie 2025 intitulată „Viziunea pentru agricultură și sectorul alimentar – Împreună pentru construirea unui sector agricol și alimentar al UE atractiv pentru generațiile viitoare” (COM(2025)0075).</w:t>
      </w:r>
    </w:p>
  </w:footnote>
  <w:footnote w:id="9">
    <w:p w14:paraId="2F09D4D9" w14:textId="7FE6C750" w:rsidR="00821AFF" w:rsidRPr="00A15952" w:rsidRDefault="00821AFF" w:rsidP="00A15952">
      <w:pPr>
        <w:pStyle w:val="FootnoteText"/>
        <w:ind w:left="567" w:hanging="567"/>
        <w:rPr>
          <w:sz w:val="24"/>
          <w:lang w:val="ro-RO"/>
        </w:rPr>
      </w:pPr>
      <w:r w:rsidRPr="00A15952">
        <w:rPr>
          <w:rStyle w:val="FootnoteReference"/>
          <w:color w:val="000000" w:themeColor="text1"/>
          <w:sz w:val="24"/>
          <w:lang w:val="ro-RO"/>
        </w:rPr>
        <w:footnoteRef/>
      </w:r>
      <w:r w:rsidR="00A15952" w:rsidRPr="00A15952">
        <w:rPr>
          <w:color w:val="000000" w:themeColor="text1"/>
          <w:sz w:val="24"/>
          <w:lang w:val="ro-RO"/>
        </w:rPr>
        <w:t xml:space="preserve"> </w:t>
      </w:r>
      <w:r w:rsidR="00A15952" w:rsidRPr="00A15952">
        <w:rPr>
          <w:color w:val="000000" w:themeColor="text1"/>
          <w:sz w:val="24"/>
          <w:lang w:val="ro-RO"/>
        </w:rPr>
        <w:tab/>
      </w:r>
      <w:r w:rsidRPr="00A15952">
        <w:rPr>
          <w:color w:val="000000" w:themeColor="text1"/>
          <w:sz w:val="24"/>
          <w:lang w:val="ro-RO"/>
        </w:rPr>
        <w:t xml:space="preserve">Regulamentul (UE) 2018/848 al Parlamentului European și al Consiliului din 30 mai 2018 privind producția ecologică și etichetarea produselor ecologice și de abrogare a Regulamentului (CE) nr. 834/2007 al Consiliului (JO L 150, 14.6.2018, p. </w:t>
      </w:r>
      <w:r w:rsidRPr="00A15952">
        <w:rPr>
          <w:color w:val="000000" w:themeColor="text1"/>
          <w:sz w:val="24"/>
          <w:lang w:val="ro-RO"/>
        </w:rPr>
        <w:t>1, ELI: </w:t>
      </w:r>
      <w:hyperlink r:id="rId6" w:tooltip="Oferă acces la acest document prin identificatorul său uniform de resurse ELI." w:history="1">
        <w:r w:rsidRPr="00A15952">
          <w:rPr>
            <w:rStyle w:val="Hyperlink"/>
            <w:color w:val="000000" w:themeColor="text1"/>
            <w:sz w:val="24"/>
            <w:lang w:val="ro-RO"/>
          </w:rPr>
          <w:t>http://data.europa.eu/eli/reg/2018/848/oj</w:t>
        </w:r>
      </w:hyperlink>
      <w:r w:rsidRPr="00A15952">
        <w:rPr>
          <w:color w:val="000000" w:themeColor="text1"/>
          <w:sz w:val="24"/>
          <w:lang w:val="ro-RO"/>
        </w:rPr>
        <w:t>).</w:t>
      </w:r>
    </w:p>
  </w:footnote>
  <w:footnote w:id="10">
    <w:p w14:paraId="27374693" w14:textId="38075479" w:rsidR="00821AFF" w:rsidRPr="00A15952" w:rsidRDefault="00821AFF" w:rsidP="00A15952">
      <w:pPr>
        <w:pStyle w:val="FootnoteText"/>
        <w:ind w:left="567" w:hanging="567"/>
        <w:rPr>
          <w:sz w:val="24"/>
          <w:lang w:val="ro-RO"/>
        </w:rPr>
      </w:pPr>
      <w:r w:rsidRPr="00A15952">
        <w:rPr>
          <w:rStyle w:val="FootnoteReference"/>
          <w:sz w:val="24"/>
          <w:lang w:val="ro-RO"/>
        </w:rPr>
        <w:footnoteRef/>
      </w:r>
      <w:r w:rsidR="00A15952" w:rsidRPr="00A15952">
        <w:rPr>
          <w:sz w:val="24"/>
          <w:lang w:val="ro-RO"/>
        </w:rPr>
        <w:t xml:space="preserve"> </w:t>
      </w:r>
      <w:r w:rsidR="00A15952" w:rsidRPr="00A15952">
        <w:rPr>
          <w:sz w:val="24"/>
          <w:lang w:val="ro-RO"/>
        </w:rPr>
        <w:tab/>
      </w:r>
      <w:r w:rsidRPr="00A15952">
        <w:rPr>
          <w:sz w:val="24"/>
          <w:lang w:val="ro-RO"/>
        </w:rPr>
        <w:t>De exemplu, în temeiul articolului 4 alineatele (1)-(4) din Regulamentul (CE) nr. 1107/2009 și al anexei II punctele 3.6-10 la acesta.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85491159">
    <w:abstractNumId w:val="9"/>
  </w:num>
  <w:num w:numId="2" w16cid:durableId="164977276">
    <w:abstractNumId w:val="9"/>
  </w:num>
  <w:num w:numId="3" w16cid:durableId="1441416921">
    <w:abstractNumId w:val="7"/>
  </w:num>
  <w:num w:numId="4" w16cid:durableId="588196879">
    <w:abstractNumId w:val="7"/>
  </w:num>
  <w:num w:numId="5" w16cid:durableId="51855459">
    <w:abstractNumId w:val="6"/>
  </w:num>
  <w:num w:numId="6" w16cid:durableId="1199587708">
    <w:abstractNumId w:val="6"/>
  </w:num>
  <w:num w:numId="7" w16cid:durableId="1895651775">
    <w:abstractNumId w:val="5"/>
  </w:num>
  <w:num w:numId="8" w16cid:durableId="737748210">
    <w:abstractNumId w:val="5"/>
  </w:num>
  <w:num w:numId="9" w16cid:durableId="1866285680">
    <w:abstractNumId w:val="4"/>
  </w:num>
  <w:num w:numId="10" w16cid:durableId="1331329382">
    <w:abstractNumId w:val="4"/>
  </w:num>
  <w:num w:numId="11" w16cid:durableId="87120176">
    <w:abstractNumId w:val="8"/>
  </w:num>
  <w:num w:numId="12" w16cid:durableId="1751778495">
    <w:abstractNumId w:val="8"/>
  </w:num>
  <w:num w:numId="13" w16cid:durableId="1033728950">
    <w:abstractNumId w:val="3"/>
  </w:num>
  <w:num w:numId="14" w16cid:durableId="718748690">
    <w:abstractNumId w:val="3"/>
  </w:num>
  <w:num w:numId="15" w16cid:durableId="1385711203">
    <w:abstractNumId w:val="2"/>
  </w:num>
  <w:num w:numId="16" w16cid:durableId="103968125">
    <w:abstractNumId w:val="2"/>
  </w:num>
  <w:num w:numId="17" w16cid:durableId="174153252">
    <w:abstractNumId w:val="1"/>
  </w:num>
  <w:num w:numId="18" w16cid:durableId="1517041083">
    <w:abstractNumId w:val="1"/>
  </w:num>
  <w:num w:numId="19" w16cid:durableId="1063795761">
    <w:abstractNumId w:val="0"/>
  </w:num>
  <w:num w:numId="20" w16cid:durableId="1486969475">
    <w:abstractNumId w:val="0"/>
  </w:num>
  <w:num w:numId="21" w16cid:durableId="312757149">
    <w:abstractNumId w:val="9"/>
  </w:num>
  <w:num w:numId="22" w16cid:durableId="1998800134">
    <w:abstractNumId w:val="7"/>
  </w:num>
  <w:num w:numId="23" w16cid:durableId="1299728618">
    <w:abstractNumId w:val="6"/>
  </w:num>
  <w:num w:numId="24" w16cid:durableId="862323576">
    <w:abstractNumId w:val="5"/>
  </w:num>
  <w:num w:numId="25" w16cid:durableId="801071615">
    <w:abstractNumId w:val="4"/>
  </w:num>
  <w:num w:numId="26" w16cid:durableId="1841114767">
    <w:abstractNumId w:val="8"/>
  </w:num>
  <w:num w:numId="27" w16cid:durableId="743332688">
    <w:abstractNumId w:val="3"/>
  </w:num>
  <w:num w:numId="28" w16cid:durableId="259679432">
    <w:abstractNumId w:val="2"/>
  </w:num>
  <w:num w:numId="29" w16cid:durableId="1307516741">
    <w:abstractNumId w:val="1"/>
  </w:num>
  <w:num w:numId="30" w16cid:durableId="197550932">
    <w:abstractNumId w:val="0"/>
  </w:num>
  <w:num w:numId="31" w16cid:durableId="1885093500">
    <w:abstractNumId w:val="9"/>
  </w:num>
  <w:num w:numId="32" w16cid:durableId="1826161230">
    <w:abstractNumId w:val="7"/>
  </w:num>
  <w:num w:numId="33" w16cid:durableId="428895634">
    <w:abstractNumId w:val="6"/>
  </w:num>
  <w:num w:numId="34" w16cid:durableId="452482340">
    <w:abstractNumId w:val="5"/>
  </w:num>
  <w:num w:numId="35" w16cid:durableId="1935625794">
    <w:abstractNumId w:val="4"/>
  </w:num>
  <w:num w:numId="36" w16cid:durableId="1741096999">
    <w:abstractNumId w:val="8"/>
  </w:num>
  <w:num w:numId="37" w16cid:durableId="500894629">
    <w:abstractNumId w:val="3"/>
  </w:num>
  <w:num w:numId="38" w16cid:durableId="1540507727">
    <w:abstractNumId w:val="2"/>
  </w:num>
  <w:num w:numId="39" w16cid:durableId="2005892309">
    <w:abstractNumId w:val="1"/>
  </w:num>
  <w:num w:numId="40" w16cid:durableId="800614169">
    <w:abstractNumId w:val="0"/>
  </w:num>
  <w:num w:numId="41" w16cid:durableId="211618831">
    <w:abstractNumId w:val="10"/>
  </w:num>
  <w:num w:numId="42" w16cid:durableId="1245846595">
    <w:abstractNumId w:val="10"/>
  </w:num>
  <w:num w:numId="43" w16cid:durableId="1037049174">
    <w:abstractNumId w:val="10"/>
  </w:num>
  <w:num w:numId="44" w16cid:durableId="156422079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34/2025"/>
    <w:docVar w:name="dvlangue" w:val="RO"/>
    <w:docVar w:name="dvnumam" w:val="0"/>
    <w:docVar w:name="dvpe" w:val="774.306"/>
    <w:docVar w:name="dvrapporteur" w:val="Raportoare: "/>
    <w:docVar w:name="dvtitre" w:val="Rezoluția Parlamentului European din 25 octombrie 2025 referitoare la asigurarea înregistrării și introducerii mai rapide a agenților de control biologic(2025/2086(INI))"/>
  </w:docVars>
  <w:rsids>
    <w:rsidRoot w:val="00F02FEB"/>
    <w:rsid w:val="00002272"/>
    <w:rsid w:val="00057FDD"/>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0829"/>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240C4"/>
    <w:rsid w:val="00731ADD"/>
    <w:rsid w:val="00734777"/>
    <w:rsid w:val="00747932"/>
    <w:rsid w:val="00751A4A"/>
    <w:rsid w:val="00756632"/>
    <w:rsid w:val="00762C74"/>
    <w:rsid w:val="00786EC0"/>
    <w:rsid w:val="00795EEB"/>
    <w:rsid w:val="007D1690"/>
    <w:rsid w:val="007E22AD"/>
    <w:rsid w:val="00817416"/>
    <w:rsid w:val="00821AFF"/>
    <w:rsid w:val="00842779"/>
    <w:rsid w:val="00865F67"/>
    <w:rsid w:val="00881A7B"/>
    <w:rsid w:val="008840E5"/>
    <w:rsid w:val="00887B3E"/>
    <w:rsid w:val="008C2AC6"/>
    <w:rsid w:val="00930C23"/>
    <w:rsid w:val="0093193B"/>
    <w:rsid w:val="009509D8"/>
    <w:rsid w:val="00950B64"/>
    <w:rsid w:val="00981893"/>
    <w:rsid w:val="00A15952"/>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75CF3"/>
    <w:rsid w:val="00C941CB"/>
    <w:rsid w:val="00CC2357"/>
    <w:rsid w:val="00CF071A"/>
    <w:rsid w:val="00CF2CA2"/>
    <w:rsid w:val="00D058B8"/>
    <w:rsid w:val="00D56C11"/>
    <w:rsid w:val="00D834A0"/>
    <w:rsid w:val="00D872DF"/>
    <w:rsid w:val="00D91E21"/>
    <w:rsid w:val="00DA7FCD"/>
    <w:rsid w:val="00E365E1"/>
    <w:rsid w:val="00E820A4"/>
    <w:rsid w:val="00E9216A"/>
    <w:rsid w:val="00EB006A"/>
    <w:rsid w:val="00EB4772"/>
    <w:rsid w:val="00ED169E"/>
    <w:rsid w:val="00ED4235"/>
    <w:rsid w:val="00F02FEB"/>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BE6DB3"/>
  <w15:chartTrackingRefBased/>
  <w15:docId w15:val="{07D13CF0-D29B-4022-BCD8-9236BE7E3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821AFF"/>
    <w:pPr>
      <w:spacing w:after="240"/>
      <w:ind w:left="567" w:hanging="567"/>
    </w:pPr>
  </w:style>
  <w:style w:type="paragraph" w:customStyle="1" w:styleId="EPComma">
    <w:name w:val="EPComma"/>
    <w:basedOn w:val="Normal"/>
    <w:rsid w:val="00821AFF"/>
    <w:pPr>
      <w:spacing w:before="480" w:after="240"/>
    </w:pPr>
  </w:style>
  <w:style w:type="character" w:styleId="Hyperlink">
    <w:name w:val="Hyperlink"/>
    <w:basedOn w:val="DefaultParagraphFont"/>
    <w:unhideWhenUsed/>
    <w:rsid w:val="00821AFF"/>
    <w:rPr>
      <w:color w:val="0000FF"/>
      <w:u w:val="single"/>
    </w:rPr>
  </w:style>
  <w:style w:type="paragraph" w:styleId="NormalWeb">
    <w:name w:val="Normal (Web)"/>
    <w:basedOn w:val="Normal"/>
    <w:uiPriority w:val="99"/>
    <w:unhideWhenUsed/>
    <w:rsid w:val="00821AFF"/>
    <w:pPr>
      <w:widowControl/>
      <w:spacing w:before="100" w:beforeAutospacing="1" w:after="100" w:afterAutospacing="1"/>
    </w:pPr>
    <w:rPr>
      <w:szCs w:val="24"/>
    </w:rPr>
  </w:style>
  <w:style w:type="character" w:styleId="Strong">
    <w:name w:val="Strong"/>
    <w:basedOn w:val="DefaultParagraphFont"/>
    <w:uiPriority w:val="22"/>
    <w:qFormat/>
    <w:rsid w:val="00821AFF"/>
    <w:rPr>
      <w:b/>
      <w:bCs/>
    </w:rPr>
  </w:style>
  <w:style w:type="character" w:customStyle="1" w:styleId="NormalHanging12aChar">
    <w:name w:val="NormalHanging12a Char"/>
    <w:basedOn w:val="DefaultParagraphFont"/>
    <w:link w:val="NormalHanging12a"/>
    <w:rsid w:val="00821AFF"/>
    <w:rPr>
      <w:sz w:val="24"/>
      <w:lang w:val="ro-RO"/>
    </w:rPr>
  </w:style>
  <w:style w:type="character" w:styleId="UnresolvedMention">
    <w:name w:val="Unresolved Mention"/>
    <w:basedOn w:val="DefaultParagraphFont"/>
    <w:uiPriority w:val="99"/>
    <w:semiHidden/>
    <w:unhideWhenUsed/>
    <w:rsid w:val="00E9216A"/>
    <w:rPr>
      <w:color w:val="605E5C"/>
      <w:shd w:val="clear" w:color="auto" w:fill="E1DFDD"/>
    </w:rPr>
  </w:style>
  <w:style w:type="character" w:styleId="FollowedHyperlink">
    <w:name w:val="FollowedHyperlink"/>
    <w:basedOn w:val="DefaultParagraphFont"/>
    <w:rsid w:val="00E9216A"/>
    <w:rPr>
      <w:color w:val="954F72" w:themeColor="followedHyperlink"/>
      <w:u w:val="single"/>
    </w:rPr>
  </w:style>
  <w:style w:type="paragraph" w:styleId="Revision">
    <w:name w:val="Revision"/>
    <w:hidden/>
    <w:uiPriority w:val="99"/>
    <w:semiHidden/>
    <w:rsid w:val="00E9216A"/>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09/128/oj" TargetMode="External"/><Relationship Id="rId2" Type="http://schemas.openxmlformats.org/officeDocument/2006/relationships/hyperlink" Target="http://data.europa.eu/eli/dec/2022/2572/oj" TargetMode="External"/><Relationship Id="rId1" Type="http://schemas.openxmlformats.org/officeDocument/2006/relationships/hyperlink" Target="http://data.europa.eu/eli/reg/2009/1107/oj" TargetMode="External"/><Relationship Id="rId6" Type="http://schemas.openxmlformats.org/officeDocument/2006/relationships/hyperlink" Target="http://data.europa.eu/eli/reg/2018/848/oj" TargetMode="External"/><Relationship Id="rId5" Type="http://schemas.openxmlformats.org/officeDocument/2006/relationships/hyperlink" Target="https://food.ec.europa.eu/plants/pesticides/eu-pesticides-database_en" TargetMode="External"/><Relationship Id="rId4" Type="http://schemas.openxmlformats.org/officeDocument/2006/relationships/hyperlink" Target="http://data.europa.eu/eli/C/2024/422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5675</Words>
  <Characters>34126</Characters>
  <Application>Microsoft Office Word</Application>
  <DocSecurity>0</DocSecurity>
  <Lines>284</Lines>
  <Paragraphs>79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Laura-Mirona</dc:creator>
  <cp:keywords/>
  <cp:lastModifiedBy>OBADA Liliana</cp:lastModifiedBy>
  <cp:revision>2</cp:revision>
  <cp:lastPrinted>2004-11-19T15:42:00Z</cp:lastPrinted>
  <dcterms:created xsi:type="dcterms:W3CDTF">2026-01-19T14:26:00Z</dcterms:created>
  <dcterms:modified xsi:type="dcterms:W3CDTF">2026-01-19T14:26:00Z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P10_TA(2025)0284_</vt:lpwstr>
  </property>
  <property fmtid="{D5CDD505-2E9C-101B-9397-08002B2CF9AE}" pid="4" name="&lt;Type&gt;">
    <vt:lpwstr>RR</vt:lpwstr>
  </property>
</Properties>
</file>