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0B5E" w14:paraId="7A24718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C9F53B" w14:textId="77777777" w:rsidR="00751A4A" w:rsidRPr="001B0B5E" w:rsidRDefault="00DB719D" w:rsidP="0010095E">
            <w:pPr>
              <w:pStyle w:val="EPName"/>
            </w:pPr>
            <w:r w:rsidRPr="001B0B5E">
              <w:t>Parlament Ewropew</w:t>
            </w:r>
          </w:p>
          <w:p w14:paraId="64D1B27F" w14:textId="77777777" w:rsidR="00751A4A" w:rsidRPr="001B0B5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0B5E">
              <w:t>2024</w:t>
            </w:r>
            <w:r w:rsidR="00817416" w:rsidRPr="001B0B5E">
              <w:t>-202</w:t>
            </w:r>
            <w:r w:rsidRPr="001B0B5E">
              <w:t>9</w:t>
            </w:r>
          </w:p>
        </w:tc>
        <w:tc>
          <w:tcPr>
            <w:tcW w:w="2268" w:type="dxa"/>
            <w:shd w:val="clear" w:color="auto" w:fill="auto"/>
          </w:tcPr>
          <w:p w14:paraId="5BB998B6" w14:textId="77777777" w:rsidR="00751A4A" w:rsidRPr="001B0B5E" w:rsidRDefault="00187494" w:rsidP="0010095E">
            <w:pPr>
              <w:pStyle w:val="EPLogo"/>
            </w:pPr>
            <w:r w:rsidRPr="001B0B5E">
              <w:rPr>
                <w:noProof/>
                <w:lang w:eastAsia="ja-JP"/>
              </w:rPr>
              <w:drawing>
                <wp:inline distT="0" distB="0" distL="0" distR="0" wp14:anchorId="4C189274" wp14:editId="65B7565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235793" w14:textId="77777777" w:rsidR="00D058B8" w:rsidRPr="001B0B5E" w:rsidRDefault="00D058B8" w:rsidP="004C5D52">
      <w:pPr>
        <w:pStyle w:val="LineTop"/>
      </w:pPr>
    </w:p>
    <w:p w14:paraId="5DE38A07" w14:textId="77777777" w:rsidR="00680577" w:rsidRPr="001B0B5E" w:rsidRDefault="00DB719D" w:rsidP="00680577">
      <w:pPr>
        <w:pStyle w:val="EPBodyTA1"/>
      </w:pPr>
      <w:r w:rsidRPr="001B0B5E">
        <w:t>TESTI ADOTTATI</w:t>
      </w:r>
    </w:p>
    <w:p w14:paraId="7D331065" w14:textId="77777777" w:rsidR="00D058B8" w:rsidRPr="001B0B5E" w:rsidRDefault="00D058B8" w:rsidP="00D058B8">
      <w:pPr>
        <w:pStyle w:val="LineBottom"/>
      </w:pPr>
    </w:p>
    <w:p w14:paraId="2B08FB70" w14:textId="5EC23D17" w:rsidR="00DB719D" w:rsidRPr="001B0B5E" w:rsidRDefault="00DB719D" w:rsidP="00DB719D">
      <w:pPr>
        <w:pStyle w:val="ATHeading1"/>
      </w:pPr>
      <w:bookmarkStart w:id="0" w:name="TANumber"/>
      <w:r w:rsidRPr="001B0B5E">
        <w:t>P10_TA(2025)0</w:t>
      </w:r>
      <w:bookmarkEnd w:id="0"/>
      <w:r w:rsidR="00EC55FE">
        <w:t>285</w:t>
      </w:r>
    </w:p>
    <w:p w14:paraId="12A2BE33" w14:textId="77777777" w:rsidR="00DB719D" w:rsidRPr="001B0B5E" w:rsidRDefault="00DB719D" w:rsidP="00DB719D">
      <w:pPr>
        <w:pStyle w:val="ATHeading2"/>
      </w:pPr>
      <w:bookmarkStart w:id="1" w:name="title"/>
      <w:r w:rsidRPr="001B0B5E">
        <w:t xml:space="preserve">L-aspetti istituzzjonali tar-Rapport dwar il-futur tal-Kompetittività Ewropea (ir-Rapport </w:t>
      </w:r>
      <w:proofErr w:type="spellStart"/>
      <w:r w:rsidRPr="001B0B5E">
        <w:t>Draghi</w:t>
      </w:r>
      <w:proofErr w:type="spellEnd"/>
      <w:r w:rsidRPr="001B0B5E">
        <w:t>)</w:t>
      </w:r>
      <w:bookmarkEnd w:id="1"/>
    </w:p>
    <w:p w14:paraId="08675B16" w14:textId="77777777" w:rsidR="00DB719D" w:rsidRPr="001B0B5E" w:rsidRDefault="00DB719D" w:rsidP="00DB719D">
      <w:pPr>
        <w:rPr>
          <w:i/>
          <w:vanish/>
        </w:rPr>
      </w:pPr>
      <w:r w:rsidRPr="001B0B5E">
        <w:rPr>
          <w:i/>
        </w:rPr>
        <w:fldChar w:fldCharType="begin"/>
      </w:r>
      <w:r w:rsidRPr="001B0B5E">
        <w:rPr>
          <w:i/>
        </w:rPr>
        <w:instrText xml:space="preserve"> TC"(</w:instrText>
      </w:r>
      <w:bookmarkStart w:id="2" w:name="DocNumber"/>
      <w:r w:rsidRPr="001B0B5E">
        <w:rPr>
          <w:i/>
        </w:rPr>
        <w:instrText>A10-0196/2025</w:instrText>
      </w:r>
      <w:bookmarkEnd w:id="2"/>
      <w:r w:rsidRPr="001B0B5E">
        <w:rPr>
          <w:i/>
        </w:rPr>
        <w:instrText xml:space="preserve"> - Rapporteur: Brando </w:instrText>
      </w:r>
      <w:proofErr w:type="spellStart"/>
      <w:r w:rsidRPr="001B0B5E">
        <w:rPr>
          <w:i/>
        </w:rPr>
        <w:instrText>Benifei</w:instrText>
      </w:r>
      <w:proofErr w:type="spellEnd"/>
      <w:r w:rsidRPr="001B0B5E">
        <w:rPr>
          <w:i/>
        </w:rPr>
        <w:instrText xml:space="preserve">)"\l3 \n&gt; \* MERGEFORMAT </w:instrText>
      </w:r>
      <w:r w:rsidRPr="001B0B5E">
        <w:rPr>
          <w:i/>
        </w:rPr>
        <w:fldChar w:fldCharType="end"/>
      </w:r>
    </w:p>
    <w:p w14:paraId="001E0315" w14:textId="77777777" w:rsidR="00DB719D" w:rsidRPr="001B0B5E" w:rsidRDefault="00DB719D" w:rsidP="00DB719D">
      <w:pPr>
        <w:rPr>
          <w:vanish/>
        </w:rPr>
      </w:pPr>
      <w:bookmarkStart w:id="3" w:name="Commission"/>
      <w:r w:rsidRPr="001B0B5E">
        <w:rPr>
          <w:vanish/>
        </w:rPr>
        <w:t>Kumitat għall-Affarijiet Kostituzzjonali</w:t>
      </w:r>
      <w:bookmarkEnd w:id="3"/>
    </w:p>
    <w:p w14:paraId="1A68F6ED" w14:textId="77777777" w:rsidR="00DB719D" w:rsidRPr="001B0B5E" w:rsidRDefault="00DB719D" w:rsidP="00DB719D">
      <w:pPr>
        <w:rPr>
          <w:vanish/>
        </w:rPr>
      </w:pPr>
      <w:bookmarkStart w:id="4" w:name="PE"/>
      <w:r w:rsidRPr="001B0B5E">
        <w:rPr>
          <w:vanish/>
        </w:rPr>
        <w:t>PE770.278</w:t>
      </w:r>
      <w:bookmarkEnd w:id="4"/>
    </w:p>
    <w:p w14:paraId="47D5A1B7" w14:textId="77777777" w:rsidR="00DB719D" w:rsidRPr="001B0B5E" w:rsidRDefault="00DB719D" w:rsidP="00DB719D">
      <w:pPr>
        <w:pStyle w:val="ATHeading3"/>
      </w:pPr>
      <w:bookmarkStart w:id="5" w:name="Sujet"/>
      <w:r w:rsidRPr="001B0B5E">
        <w:t xml:space="preserve">Riżoluzzjoni tal-Parlament Ewropew tal-25 ta' Novembru 2025 dwar l-aspetti istituzzjonali tar-Rapport dwar il-futur tal-Kompetittività Ewropea (ir-Rapport </w:t>
      </w:r>
      <w:proofErr w:type="spellStart"/>
      <w:r w:rsidRPr="001B0B5E">
        <w:t>Draghi</w:t>
      </w:r>
      <w:proofErr w:type="spellEnd"/>
      <w:r w:rsidRPr="001B0B5E">
        <w:t>)</w:t>
      </w:r>
      <w:bookmarkEnd w:id="5"/>
      <w:r w:rsidRPr="001B0B5E">
        <w:t xml:space="preserve"> </w:t>
      </w:r>
      <w:bookmarkStart w:id="6" w:name="References"/>
      <w:r w:rsidRPr="001B0B5E">
        <w:t>(2025/2013(INI))</w:t>
      </w:r>
      <w:bookmarkEnd w:id="6"/>
    </w:p>
    <w:p w14:paraId="1B48ED57" w14:textId="77777777" w:rsidR="00D058DF" w:rsidRPr="001B0B5E" w:rsidRDefault="00D058DF" w:rsidP="00D058DF">
      <w:pPr>
        <w:pStyle w:val="EPComma"/>
      </w:pPr>
      <w:r w:rsidRPr="001B0B5E">
        <w:rPr>
          <w:i/>
          <w:iCs/>
        </w:rPr>
        <w:t>Il-Parlament Ewropew</w:t>
      </w:r>
      <w:r w:rsidRPr="001B0B5E">
        <w:t>,</w:t>
      </w:r>
    </w:p>
    <w:p w14:paraId="57C5F58D" w14:textId="77777777" w:rsidR="00D058DF" w:rsidRPr="001B0B5E" w:rsidRDefault="00D058DF" w:rsidP="00D058DF">
      <w:pPr>
        <w:pStyle w:val="NormalHanging12a"/>
      </w:pPr>
      <w:r w:rsidRPr="001B0B5E">
        <w:t>–</w:t>
      </w:r>
      <w:r w:rsidRPr="001B0B5E">
        <w:tab/>
        <w:t xml:space="preserve">wara li kkunsidra r-rapport tad-9 ta’ Settembru 2024 ta’ Mario </w:t>
      </w:r>
      <w:proofErr w:type="spellStart"/>
      <w:r w:rsidRPr="001B0B5E">
        <w:t>Draghi</w:t>
      </w:r>
      <w:proofErr w:type="spellEnd"/>
      <w:r w:rsidRPr="001B0B5E">
        <w:t xml:space="preserve"> intitolat “</w:t>
      </w:r>
      <w:proofErr w:type="spellStart"/>
      <w:r w:rsidRPr="001B0B5E">
        <w:t>The</w:t>
      </w:r>
      <w:proofErr w:type="spellEnd"/>
      <w:r w:rsidRPr="001B0B5E">
        <w:t xml:space="preserve"> </w:t>
      </w:r>
      <w:proofErr w:type="spellStart"/>
      <w:r w:rsidRPr="001B0B5E">
        <w:t>future</w:t>
      </w:r>
      <w:proofErr w:type="spellEnd"/>
      <w:r w:rsidRPr="001B0B5E">
        <w:t xml:space="preserve"> of </w:t>
      </w:r>
      <w:proofErr w:type="spellStart"/>
      <w:r w:rsidRPr="001B0B5E">
        <w:t>European</w:t>
      </w:r>
      <w:proofErr w:type="spellEnd"/>
      <w:r w:rsidRPr="001B0B5E">
        <w:t xml:space="preserve"> </w:t>
      </w:r>
      <w:proofErr w:type="spellStart"/>
      <w:r w:rsidRPr="001B0B5E">
        <w:t>competitiveness</w:t>
      </w:r>
      <w:proofErr w:type="spellEnd"/>
      <w:r w:rsidRPr="001B0B5E">
        <w:t xml:space="preserve">” (Il-futur tal-kompetittività Ewropea (ir-rapport </w:t>
      </w:r>
      <w:proofErr w:type="spellStart"/>
      <w:r w:rsidRPr="001B0B5E">
        <w:t>Draghi</w:t>
      </w:r>
      <w:proofErr w:type="spellEnd"/>
      <w:r w:rsidRPr="001B0B5E">
        <w:t>)),</w:t>
      </w:r>
    </w:p>
    <w:p w14:paraId="6069FEFB" w14:textId="77777777" w:rsidR="00D058DF" w:rsidRPr="001B0B5E" w:rsidRDefault="00D058DF" w:rsidP="00D058DF">
      <w:pPr>
        <w:pStyle w:val="NormalHanging12a"/>
      </w:pPr>
      <w:r w:rsidRPr="001B0B5E">
        <w:t>–</w:t>
      </w:r>
      <w:r w:rsidRPr="001B0B5E">
        <w:tab/>
        <w:t xml:space="preserve">wara li kkunsidra d-diskors ta’ Mario </w:t>
      </w:r>
      <w:proofErr w:type="spellStart"/>
      <w:r w:rsidRPr="001B0B5E">
        <w:t>Draghi</w:t>
      </w:r>
      <w:proofErr w:type="spellEnd"/>
      <w:r w:rsidRPr="001B0B5E">
        <w:t xml:space="preserve"> dwar il-preżentazzjoni tar-rapport </w:t>
      </w:r>
      <w:proofErr w:type="spellStart"/>
      <w:r w:rsidRPr="001B0B5E">
        <w:t>Draghi</w:t>
      </w:r>
      <w:proofErr w:type="spellEnd"/>
      <w:r w:rsidRPr="001B0B5E">
        <w:t xml:space="preserve"> lill-Parlament Ewropew fis-17 ta’ Settembru 2024,</w:t>
      </w:r>
    </w:p>
    <w:p w14:paraId="5D67DE70" w14:textId="77777777" w:rsidR="00D058DF" w:rsidRPr="001B0B5E" w:rsidRDefault="00D058DF" w:rsidP="00D058DF">
      <w:pPr>
        <w:pStyle w:val="NormalHanging12a"/>
      </w:pPr>
      <w:r w:rsidRPr="001B0B5E">
        <w:t>–</w:t>
      </w:r>
      <w:r w:rsidRPr="001B0B5E">
        <w:tab/>
        <w:t xml:space="preserve">wara li kkunsidra r-rapport tas-17 ta’ April 2024 ta’ Enrico </w:t>
      </w:r>
      <w:proofErr w:type="spellStart"/>
      <w:r w:rsidRPr="001B0B5E">
        <w:t>Letta</w:t>
      </w:r>
      <w:proofErr w:type="spellEnd"/>
      <w:r w:rsidRPr="001B0B5E">
        <w:t xml:space="preserve"> intitolat “</w:t>
      </w:r>
      <w:proofErr w:type="spellStart"/>
      <w:r w:rsidRPr="001B0B5E">
        <w:t>Much</w:t>
      </w:r>
      <w:proofErr w:type="spellEnd"/>
      <w:r w:rsidRPr="001B0B5E">
        <w:t xml:space="preserve"> </w:t>
      </w:r>
      <w:proofErr w:type="spellStart"/>
      <w:r w:rsidRPr="001B0B5E">
        <w:t>more</w:t>
      </w:r>
      <w:proofErr w:type="spellEnd"/>
      <w:r w:rsidRPr="001B0B5E">
        <w:t xml:space="preserve"> </w:t>
      </w:r>
      <w:proofErr w:type="spellStart"/>
      <w:r w:rsidRPr="001B0B5E">
        <w:t>than</w:t>
      </w:r>
      <w:proofErr w:type="spellEnd"/>
      <w:r w:rsidRPr="001B0B5E">
        <w:t xml:space="preserve"> a </w:t>
      </w:r>
      <w:proofErr w:type="spellStart"/>
      <w:r w:rsidRPr="001B0B5E">
        <w:t>market</w:t>
      </w:r>
      <w:proofErr w:type="spellEnd"/>
      <w:r w:rsidRPr="001B0B5E">
        <w:t xml:space="preserve">” (Ħafna aktar milli suq (ir-rapport </w:t>
      </w:r>
      <w:proofErr w:type="spellStart"/>
      <w:r w:rsidRPr="001B0B5E">
        <w:t>Letta</w:t>
      </w:r>
      <w:proofErr w:type="spellEnd"/>
      <w:r w:rsidRPr="001B0B5E">
        <w:t>)),</w:t>
      </w:r>
    </w:p>
    <w:p w14:paraId="74CD672B" w14:textId="77777777" w:rsidR="00D058DF" w:rsidRPr="001B0B5E" w:rsidRDefault="00D058DF" w:rsidP="00D058DF">
      <w:pPr>
        <w:pStyle w:val="NormalHanging12a"/>
      </w:pPr>
      <w:r w:rsidRPr="001B0B5E">
        <w:t>–</w:t>
      </w:r>
      <w:r w:rsidRPr="001B0B5E">
        <w:tab/>
        <w:t>wara li kkunsidra l-komunikazzjoni tal-Kummissjoni tad-29 ta’ Jannar 2025 intitolata “Boxxla għall-Kompetittività tal-UE” (COM(2025)0030),</w:t>
      </w:r>
    </w:p>
    <w:p w14:paraId="06FBDFD3" w14:textId="77777777" w:rsidR="00D058DF" w:rsidRPr="001B0B5E" w:rsidRDefault="00D058DF" w:rsidP="00D058DF">
      <w:pPr>
        <w:pStyle w:val="NormalHanging12a"/>
      </w:pPr>
      <w:r w:rsidRPr="001B0B5E">
        <w:t>–</w:t>
      </w:r>
      <w:r w:rsidRPr="001B0B5E">
        <w:tab/>
        <w:t xml:space="preserve">wara li kkunsidra l-komunikazzjoni tal-Kummissjoni tal-11 ta’ Frar 2025 intitolata “Il-perkors lejn il-qafas finanzjarju </w:t>
      </w:r>
      <w:proofErr w:type="spellStart"/>
      <w:r w:rsidRPr="001B0B5E">
        <w:t>pluriennali</w:t>
      </w:r>
      <w:proofErr w:type="spellEnd"/>
      <w:r w:rsidRPr="001B0B5E">
        <w:t xml:space="preserve"> li jmiss” (COM(2025)0046),</w:t>
      </w:r>
    </w:p>
    <w:p w14:paraId="07C6573B" w14:textId="77777777" w:rsidR="00D058DF" w:rsidRPr="001B0B5E" w:rsidRDefault="00D058DF" w:rsidP="00D058DF">
      <w:pPr>
        <w:pStyle w:val="NormalHanging12a"/>
      </w:pPr>
      <w:r w:rsidRPr="001B0B5E">
        <w:t>–</w:t>
      </w:r>
      <w:r w:rsidRPr="001B0B5E">
        <w:tab/>
        <w:t>wara li kkunsidra l-komunikazzjoni tal-Kummissjoni tad-19 ta’ Marzu 2025 intitolata “Unjoni tat-Tfaddil u tal-Investimenti Strateġija biex Jissaħħu l-Ġid taċ-Ċittadini u l-Kompetittività Ekonomika fl-UE” (COM(2025)0124),</w:t>
      </w:r>
    </w:p>
    <w:p w14:paraId="5F0D210A" w14:textId="77777777" w:rsidR="00D058DF" w:rsidRPr="001B0B5E" w:rsidRDefault="00D058DF" w:rsidP="00D058DF">
      <w:pPr>
        <w:pStyle w:val="NormalHanging12a"/>
      </w:pPr>
      <w:r w:rsidRPr="001B0B5E">
        <w:t>–</w:t>
      </w:r>
      <w:r w:rsidRPr="001B0B5E">
        <w:tab/>
        <w:t xml:space="preserve">wara li kkunsidra r-rapport tat-30 ta’ Ottubru 2024 ta’ </w:t>
      </w:r>
      <w:proofErr w:type="spellStart"/>
      <w:r w:rsidRPr="001B0B5E">
        <w:t>Sauli</w:t>
      </w:r>
      <w:proofErr w:type="spellEnd"/>
      <w:r w:rsidRPr="001B0B5E">
        <w:t xml:space="preserve"> </w:t>
      </w:r>
      <w:proofErr w:type="spellStart"/>
      <w:r w:rsidRPr="001B0B5E">
        <w:t>Niinistö</w:t>
      </w:r>
      <w:proofErr w:type="spellEnd"/>
      <w:r w:rsidRPr="001B0B5E">
        <w:t xml:space="preserve"> intitolat “</w:t>
      </w:r>
      <w:proofErr w:type="spellStart"/>
      <w:r w:rsidRPr="001B0B5E">
        <w:t>Safer</w:t>
      </w:r>
      <w:proofErr w:type="spellEnd"/>
      <w:r w:rsidRPr="001B0B5E">
        <w:t xml:space="preserve"> </w:t>
      </w:r>
      <w:proofErr w:type="spellStart"/>
      <w:r w:rsidRPr="001B0B5E">
        <w:t>Together</w:t>
      </w:r>
      <w:proofErr w:type="spellEnd"/>
      <w:r w:rsidRPr="001B0B5E">
        <w:t xml:space="preserve"> – </w:t>
      </w:r>
      <w:proofErr w:type="spellStart"/>
      <w:r w:rsidRPr="001B0B5E">
        <w:t>Strengthening</w:t>
      </w:r>
      <w:proofErr w:type="spellEnd"/>
      <w:r w:rsidRPr="001B0B5E">
        <w:t xml:space="preserve"> </w:t>
      </w:r>
      <w:proofErr w:type="spellStart"/>
      <w:r w:rsidRPr="001B0B5E">
        <w:t>Europe</w:t>
      </w:r>
      <w:proofErr w:type="spellEnd"/>
      <w:r w:rsidRPr="001B0B5E">
        <w:t xml:space="preserve">’s </w:t>
      </w:r>
      <w:proofErr w:type="spellStart"/>
      <w:r w:rsidRPr="001B0B5E">
        <w:t>Civilian</w:t>
      </w:r>
      <w:proofErr w:type="spellEnd"/>
      <w:r w:rsidRPr="001B0B5E">
        <w:t xml:space="preserve"> </w:t>
      </w:r>
      <w:proofErr w:type="spellStart"/>
      <w:r w:rsidRPr="001B0B5E">
        <w:t>and</w:t>
      </w:r>
      <w:proofErr w:type="spellEnd"/>
      <w:r w:rsidRPr="001B0B5E">
        <w:t xml:space="preserve"> </w:t>
      </w:r>
      <w:proofErr w:type="spellStart"/>
      <w:r w:rsidRPr="001B0B5E">
        <w:t>Military</w:t>
      </w:r>
      <w:proofErr w:type="spellEnd"/>
      <w:r w:rsidRPr="001B0B5E">
        <w:t xml:space="preserve"> </w:t>
      </w:r>
      <w:proofErr w:type="spellStart"/>
      <w:r w:rsidRPr="001B0B5E">
        <w:t>Preparedness</w:t>
      </w:r>
      <w:proofErr w:type="spellEnd"/>
      <w:r w:rsidRPr="001B0B5E">
        <w:t xml:space="preserve"> </w:t>
      </w:r>
      <w:proofErr w:type="spellStart"/>
      <w:r w:rsidRPr="001B0B5E">
        <w:t>and</w:t>
      </w:r>
      <w:proofErr w:type="spellEnd"/>
      <w:r w:rsidRPr="001B0B5E">
        <w:t xml:space="preserve"> </w:t>
      </w:r>
      <w:proofErr w:type="spellStart"/>
      <w:r w:rsidRPr="001B0B5E">
        <w:t>Readiness</w:t>
      </w:r>
      <w:proofErr w:type="spellEnd"/>
      <w:r w:rsidRPr="001B0B5E">
        <w:t xml:space="preserve">” (Aktar </w:t>
      </w:r>
      <w:proofErr w:type="spellStart"/>
      <w:r w:rsidRPr="001B0B5E">
        <w:t>Sikuri</w:t>
      </w:r>
      <w:proofErr w:type="spellEnd"/>
      <w:r w:rsidRPr="001B0B5E">
        <w:t xml:space="preserve"> Flimkien – It-Tisħiħ tat-Tħejjija u l-Prontezza Ċivili u Militari tal-Ewropa (ir-rapport </w:t>
      </w:r>
      <w:proofErr w:type="spellStart"/>
      <w:r w:rsidRPr="001B0B5E">
        <w:t>Niinistö</w:t>
      </w:r>
      <w:proofErr w:type="spellEnd"/>
      <w:r w:rsidRPr="001B0B5E">
        <w:t>)),</w:t>
      </w:r>
    </w:p>
    <w:p w14:paraId="15B955BA" w14:textId="77777777" w:rsidR="00D058DF" w:rsidRPr="001B0B5E" w:rsidRDefault="00D058DF" w:rsidP="00D058DF">
      <w:pPr>
        <w:pStyle w:val="NormalHanging12a"/>
      </w:pPr>
      <w:r w:rsidRPr="001B0B5E">
        <w:t>–</w:t>
      </w:r>
      <w:r w:rsidRPr="001B0B5E">
        <w:tab/>
        <w:t>wara li kkunsidra r-rapport tad-9 ta’ Mejju 2022 dwar l-eżitu finali tal-Konferenza dwar il-Futur tal-Ewropa (</w:t>
      </w:r>
      <w:proofErr w:type="spellStart"/>
      <w:r w:rsidRPr="001B0B5E">
        <w:t>CoFE</w:t>
      </w:r>
      <w:proofErr w:type="spellEnd"/>
      <w:r w:rsidRPr="001B0B5E">
        <w:t>),</w:t>
      </w:r>
    </w:p>
    <w:p w14:paraId="021A72ED" w14:textId="77777777" w:rsidR="00D058DF" w:rsidRPr="001B0B5E" w:rsidRDefault="00D058DF" w:rsidP="00D058DF">
      <w:pPr>
        <w:pStyle w:val="NormalHanging12a"/>
      </w:pPr>
      <w:r w:rsidRPr="001B0B5E">
        <w:lastRenderedPageBreak/>
        <w:t>–</w:t>
      </w:r>
      <w:r w:rsidRPr="001B0B5E">
        <w:tab/>
        <w:t>wara li kkunsidra r-riżoluzzjoni tiegħu tal-4 ta’ Mejju 2022 dwar is-segwitu għall-konklużjonijiet tal-Konferenza dwar il-Futur tal-Ewropa</w:t>
      </w:r>
      <w:r w:rsidRPr="001B0B5E">
        <w:rPr>
          <w:rStyle w:val="FootnoteReference"/>
        </w:rPr>
        <w:footnoteReference w:id="1"/>
      </w:r>
      <w:r w:rsidRPr="001B0B5E">
        <w:t>,</w:t>
      </w:r>
    </w:p>
    <w:p w14:paraId="4BB7A3F9" w14:textId="77777777" w:rsidR="00D058DF" w:rsidRPr="001B0B5E" w:rsidRDefault="00D058DF" w:rsidP="00D058DF">
      <w:pPr>
        <w:pStyle w:val="NormalHanging12a"/>
      </w:pPr>
      <w:r w:rsidRPr="001B0B5E">
        <w:t>–</w:t>
      </w:r>
      <w:r w:rsidRPr="001B0B5E">
        <w:tab/>
        <w:t>wara li kkunsidra r-riżoluzzjoni tiegħu tad-9 ta’ Ġunju 2022 dwar it-talba biex titlaqqa’ Konvenzjoni għar-reviżjoni tat-Trattati</w:t>
      </w:r>
      <w:r w:rsidRPr="001B0B5E">
        <w:rPr>
          <w:rStyle w:val="FootnoteReference"/>
        </w:rPr>
        <w:footnoteReference w:id="2"/>
      </w:r>
      <w:r w:rsidRPr="001B0B5E">
        <w:t>,</w:t>
      </w:r>
    </w:p>
    <w:p w14:paraId="5F1A51F0" w14:textId="77777777" w:rsidR="00D058DF" w:rsidRPr="001B0B5E" w:rsidRDefault="00D058DF" w:rsidP="00D058DF">
      <w:pPr>
        <w:pStyle w:val="NormalHanging12a"/>
      </w:pPr>
      <w:r w:rsidRPr="001B0B5E">
        <w:t>–</w:t>
      </w:r>
      <w:r w:rsidRPr="001B0B5E">
        <w:tab/>
        <w:t>wara li kkunsidra r-riżoluzzjoni tiegħu tat-22 ta’ Novembru 2023 dwar proposti tal-Parlament Ewropew għar-reviżjoni tat-Trattati</w:t>
      </w:r>
      <w:r w:rsidRPr="001B0B5E">
        <w:rPr>
          <w:rStyle w:val="FootnoteReference"/>
        </w:rPr>
        <w:footnoteReference w:id="3"/>
      </w:r>
      <w:r w:rsidRPr="001B0B5E">
        <w:t>,</w:t>
      </w:r>
    </w:p>
    <w:p w14:paraId="0FC643CD" w14:textId="77777777" w:rsidR="00D058DF" w:rsidRPr="001B0B5E" w:rsidRDefault="00D058DF" w:rsidP="00D058DF">
      <w:pPr>
        <w:pStyle w:val="NormalHanging12a"/>
      </w:pPr>
      <w:r w:rsidRPr="001B0B5E">
        <w:t>–</w:t>
      </w:r>
      <w:r w:rsidRPr="001B0B5E">
        <w:tab/>
        <w:t xml:space="preserve">wara li kkunsidra r-riżoluzzjoni tiegħu tal-11 ta’ Lulju 2023 dwar l-implimentazzjoni tal-klawżoli </w:t>
      </w:r>
      <w:proofErr w:type="spellStart"/>
      <w:r w:rsidRPr="001B0B5E">
        <w:t>passerelle</w:t>
      </w:r>
      <w:proofErr w:type="spellEnd"/>
      <w:r w:rsidRPr="001B0B5E">
        <w:t xml:space="preserve"> fit-Trattati tal-UE</w:t>
      </w:r>
      <w:r w:rsidRPr="001B0B5E">
        <w:rPr>
          <w:rStyle w:val="FootnoteReference"/>
        </w:rPr>
        <w:footnoteReference w:id="4"/>
      </w:r>
      <w:r w:rsidRPr="001B0B5E">
        <w:t>,</w:t>
      </w:r>
    </w:p>
    <w:p w14:paraId="4423BA42" w14:textId="77777777" w:rsidR="00D058DF" w:rsidRPr="001B0B5E" w:rsidRDefault="00D058DF" w:rsidP="00D058DF">
      <w:pPr>
        <w:pStyle w:val="NormalHanging12a"/>
        <w:rPr>
          <w:bCs/>
          <w:iCs/>
        </w:rPr>
      </w:pPr>
      <w:r w:rsidRPr="001B0B5E">
        <w:t>–</w:t>
      </w:r>
      <w:r w:rsidRPr="001B0B5E">
        <w:tab/>
        <w:t>wara li kkunsidra r-riżoluzzjoni tiegħu tas-7 ta’ Mejju 2025 dwar baġit imġedded fit-tul għall-Unjoni f’dinja li qed tinbidel</w:t>
      </w:r>
      <w:r w:rsidRPr="001B0B5E">
        <w:rPr>
          <w:rStyle w:val="FootnoteReference"/>
          <w:bCs/>
          <w:iCs/>
        </w:rPr>
        <w:footnoteReference w:id="5"/>
      </w:r>
      <w:r w:rsidRPr="001B0B5E">
        <w:t>,</w:t>
      </w:r>
    </w:p>
    <w:p w14:paraId="29AD44F4" w14:textId="77777777" w:rsidR="00D058DF" w:rsidRPr="001B0B5E" w:rsidRDefault="00D058DF" w:rsidP="00D058DF">
      <w:pPr>
        <w:pStyle w:val="NormalHanging12a"/>
      </w:pPr>
      <w:r w:rsidRPr="001B0B5E">
        <w:t>–</w:t>
      </w:r>
      <w:r w:rsidRPr="001B0B5E">
        <w:tab/>
        <w:t xml:space="preserve">wara li kkunsidra r-riżoluzzjoni tiegħu tat-12 ta’ Marzu 2025 dwar </w:t>
      </w:r>
      <w:proofErr w:type="spellStart"/>
      <w:r w:rsidRPr="001B0B5E">
        <w:t>il-white</w:t>
      </w:r>
      <w:proofErr w:type="spellEnd"/>
      <w:r w:rsidRPr="001B0B5E">
        <w:t xml:space="preserve"> </w:t>
      </w:r>
      <w:proofErr w:type="spellStart"/>
      <w:r w:rsidRPr="001B0B5E">
        <w:t>paper</w:t>
      </w:r>
      <w:proofErr w:type="spellEnd"/>
      <w:r w:rsidRPr="001B0B5E">
        <w:t xml:space="preserve"> dwar il-futur tad-difiża Ewropea</w:t>
      </w:r>
      <w:r w:rsidRPr="001B0B5E">
        <w:rPr>
          <w:rStyle w:val="FootnoteReference"/>
        </w:rPr>
        <w:footnoteReference w:id="6"/>
      </w:r>
      <w:r w:rsidRPr="001B0B5E">
        <w:t>,</w:t>
      </w:r>
    </w:p>
    <w:p w14:paraId="773B0959" w14:textId="77777777" w:rsidR="00D058DF" w:rsidRPr="001B0B5E" w:rsidRDefault="00D058DF" w:rsidP="00D058DF">
      <w:pPr>
        <w:pStyle w:val="NormalHanging12a"/>
      </w:pPr>
      <w:r w:rsidRPr="001B0B5E">
        <w:t>–</w:t>
      </w:r>
      <w:r w:rsidRPr="001B0B5E">
        <w:tab/>
        <w:t>wara li kkunsidra l-Artikolu 48 tat-Trattat dwar l-Unjoni Ewropea (TUE),</w:t>
      </w:r>
    </w:p>
    <w:p w14:paraId="2EE28AD4" w14:textId="77777777" w:rsidR="00D058DF" w:rsidRPr="001B0B5E" w:rsidRDefault="00D058DF" w:rsidP="00D058DF">
      <w:pPr>
        <w:pStyle w:val="NormalHanging12a"/>
      </w:pPr>
      <w:r w:rsidRPr="001B0B5E">
        <w:t>–</w:t>
      </w:r>
      <w:r w:rsidRPr="001B0B5E">
        <w:tab/>
        <w:t xml:space="preserve">wara li kkunsidra l-klawżoli </w:t>
      </w:r>
      <w:proofErr w:type="spellStart"/>
      <w:r w:rsidRPr="001B0B5E">
        <w:t>passerelle</w:t>
      </w:r>
      <w:proofErr w:type="spellEnd"/>
      <w:r w:rsidRPr="001B0B5E">
        <w:t xml:space="preserve"> fit-trattati tal-UE,</w:t>
      </w:r>
    </w:p>
    <w:p w14:paraId="43F4A548" w14:textId="77777777" w:rsidR="00D058DF" w:rsidRPr="001B0B5E" w:rsidRDefault="00D058DF" w:rsidP="00D058DF">
      <w:pPr>
        <w:pStyle w:val="NormalHanging12a"/>
      </w:pPr>
      <w:r w:rsidRPr="001B0B5E">
        <w:t>–</w:t>
      </w:r>
      <w:r w:rsidRPr="001B0B5E">
        <w:tab/>
        <w:t>wara li kkunsidra d-dispożizzjonijiet tat-trattati dwar il-kooperazzjoni msaħħa u l-kooperazzjoni strutturata permanenti,</w:t>
      </w:r>
    </w:p>
    <w:p w14:paraId="1B7592D3" w14:textId="77777777" w:rsidR="00D058DF" w:rsidRPr="001B0B5E" w:rsidRDefault="00D058DF" w:rsidP="00D058DF">
      <w:pPr>
        <w:pStyle w:val="NormalHanging12a"/>
      </w:pPr>
      <w:r w:rsidRPr="001B0B5E">
        <w:t>–</w:t>
      </w:r>
      <w:r w:rsidRPr="001B0B5E">
        <w:tab/>
        <w:t>wara li kkunsidra l-Artikolu 122 tat-Trattat dwar il-Funzjonament tal-Unjoni Ewropea (TFUE),</w:t>
      </w:r>
    </w:p>
    <w:p w14:paraId="088E7010" w14:textId="77777777" w:rsidR="00D058DF" w:rsidRPr="001B0B5E" w:rsidRDefault="00D058DF" w:rsidP="00D058DF">
      <w:pPr>
        <w:pStyle w:val="NormalHanging12a"/>
      </w:pPr>
      <w:r w:rsidRPr="001B0B5E">
        <w:t>–</w:t>
      </w:r>
      <w:r w:rsidRPr="001B0B5E">
        <w:tab/>
        <w:t>wara li kkunsidra l-Artikolu 55 tar-Regoli ta’ Proċedura tiegħu,</w:t>
      </w:r>
    </w:p>
    <w:p w14:paraId="5B6DCD42" w14:textId="77777777" w:rsidR="00D058DF" w:rsidRPr="001B0B5E" w:rsidRDefault="00D058DF" w:rsidP="00D058DF">
      <w:pPr>
        <w:pStyle w:val="NormalHanging12a"/>
      </w:pPr>
      <w:r w:rsidRPr="001B0B5E">
        <w:t>–</w:t>
      </w:r>
      <w:r w:rsidRPr="001B0B5E">
        <w:tab/>
        <w:t>wara li kkunsidra r-rapport tal-Kumitat għall-Affarijiet Kostituzzjonali (A10-0196/2025),</w:t>
      </w:r>
    </w:p>
    <w:p w14:paraId="1E6846B4" w14:textId="77777777" w:rsidR="00D058DF" w:rsidRPr="001B0B5E" w:rsidRDefault="00D058DF" w:rsidP="00D058DF">
      <w:pPr>
        <w:pStyle w:val="NormalHanging12a"/>
      </w:pPr>
      <w:r w:rsidRPr="001B0B5E">
        <w:t>A.</w:t>
      </w:r>
      <w:r w:rsidRPr="001B0B5E">
        <w:tab/>
        <w:t xml:space="preserve">billi r-rapport </w:t>
      </w:r>
      <w:proofErr w:type="spellStart"/>
      <w:r w:rsidRPr="001B0B5E">
        <w:t>Draghi</w:t>
      </w:r>
      <w:proofErr w:type="spellEnd"/>
      <w:r w:rsidRPr="001B0B5E">
        <w:t xml:space="preserve">, </w:t>
      </w:r>
      <w:proofErr w:type="spellStart"/>
      <w:r w:rsidRPr="001B0B5E">
        <w:t>abbozzat</w:t>
      </w:r>
      <w:proofErr w:type="spellEnd"/>
      <w:r w:rsidRPr="001B0B5E">
        <w:t xml:space="preserve"> minn Mario </w:t>
      </w:r>
      <w:proofErr w:type="spellStart"/>
      <w:r w:rsidRPr="001B0B5E">
        <w:t>Draghi</w:t>
      </w:r>
      <w:proofErr w:type="spellEnd"/>
      <w:r w:rsidRPr="001B0B5E">
        <w:t xml:space="preserve"> u mħejji fuq talba tal-President tal-Kummissjoni Ursula von </w:t>
      </w:r>
      <w:proofErr w:type="spellStart"/>
      <w:r w:rsidRPr="001B0B5E">
        <w:t>der</w:t>
      </w:r>
      <w:proofErr w:type="spellEnd"/>
      <w:r w:rsidRPr="001B0B5E">
        <w:t xml:space="preserve"> </w:t>
      </w:r>
      <w:proofErr w:type="spellStart"/>
      <w:r w:rsidRPr="001B0B5E">
        <w:t>Leyen</w:t>
      </w:r>
      <w:proofErr w:type="spellEnd"/>
      <w:r w:rsidRPr="001B0B5E">
        <w:t xml:space="preserve">, joffri </w:t>
      </w:r>
      <w:proofErr w:type="spellStart"/>
      <w:r w:rsidRPr="001B0B5E">
        <w:t>djanjożi</w:t>
      </w:r>
      <w:proofErr w:type="spellEnd"/>
      <w:r w:rsidRPr="001B0B5E">
        <w:t xml:space="preserve"> komprensiva tal-isfidi strutturali li qed tħabbat wiċċha magħha l-UE, u jwissi li l-UE tissogra tkabbir ekonomiku kajman </w:t>
      </w:r>
      <w:proofErr w:type="spellStart"/>
      <w:r w:rsidRPr="001B0B5E">
        <w:t>prolongat</w:t>
      </w:r>
      <w:proofErr w:type="spellEnd"/>
      <w:r w:rsidRPr="001B0B5E">
        <w:t xml:space="preserve"> li fl-aħħar mill-aħħar jista’ jhedded il-</w:t>
      </w:r>
      <w:proofErr w:type="spellStart"/>
      <w:r w:rsidRPr="001B0B5E">
        <w:t>prosperità</w:t>
      </w:r>
      <w:proofErr w:type="spellEnd"/>
      <w:r w:rsidRPr="001B0B5E">
        <w:t xml:space="preserve"> u l-</w:t>
      </w:r>
      <w:proofErr w:type="spellStart"/>
      <w:r w:rsidRPr="001B0B5E">
        <w:t>benesseri</w:t>
      </w:r>
      <w:proofErr w:type="spellEnd"/>
      <w:r w:rsidRPr="001B0B5E">
        <w:t xml:space="preserve"> soċjali; billi r-rapport </w:t>
      </w:r>
      <w:proofErr w:type="spellStart"/>
      <w:r w:rsidRPr="001B0B5E">
        <w:t>Draghi</w:t>
      </w:r>
      <w:proofErr w:type="spellEnd"/>
      <w:r w:rsidRPr="001B0B5E">
        <w:t xml:space="preserve"> jiddeskrivi kif l-Ewropa ma tistax </w:t>
      </w:r>
      <w:proofErr w:type="spellStart"/>
      <w:r w:rsidRPr="001B0B5E">
        <w:t>tibqa</w:t>
      </w:r>
      <w:proofErr w:type="spellEnd"/>
      <w:r w:rsidRPr="001B0B5E">
        <w:t xml:space="preserve">’ tiddependi fuq ħafna mill-fatturi li </w:t>
      </w:r>
      <w:proofErr w:type="spellStart"/>
      <w:r w:rsidRPr="001B0B5E">
        <w:t>appoġġjaw</w:t>
      </w:r>
      <w:proofErr w:type="spellEnd"/>
      <w:r w:rsidRPr="001B0B5E">
        <w:t xml:space="preserve"> it-tkabbir fil-passat;</w:t>
      </w:r>
    </w:p>
    <w:p w14:paraId="216D262F" w14:textId="77777777" w:rsidR="00D058DF" w:rsidRPr="001B0B5E" w:rsidRDefault="00D058DF" w:rsidP="00D058DF">
      <w:pPr>
        <w:pStyle w:val="NormalHanging12a"/>
      </w:pPr>
      <w:r w:rsidRPr="001B0B5E">
        <w:t>B.</w:t>
      </w:r>
      <w:r w:rsidRPr="001B0B5E">
        <w:tab/>
        <w:t>billi nfetaħ distakk kbir fil-PDG bejn l-UE u l-Istati Uniti, li żdied minn ’il fuq minn 15 % fl-2002 għal madwar 30 % fl-2023 kif imkejjel bil-prezzijiet tal-2015; billi dan hu kkawżat primarjament minn tnaqqis aktar sinifikanti fil-</w:t>
      </w:r>
      <w:proofErr w:type="spellStart"/>
      <w:r w:rsidRPr="001B0B5E">
        <w:t>produttività</w:t>
      </w:r>
      <w:proofErr w:type="spellEnd"/>
      <w:r w:rsidRPr="001B0B5E">
        <w:t xml:space="preserve"> fl-Ewropa u min-nuqqas tal-UE li </w:t>
      </w:r>
      <w:proofErr w:type="spellStart"/>
      <w:r w:rsidRPr="001B0B5E">
        <w:t>tikkapitalizza</w:t>
      </w:r>
      <w:proofErr w:type="spellEnd"/>
      <w:r w:rsidRPr="001B0B5E">
        <w:t xml:space="preserve"> fuq ir-rivoluzzjoni diġitali mmexxija mill-internet u l-</w:t>
      </w:r>
      <w:r w:rsidRPr="001B0B5E">
        <w:lastRenderedPageBreak/>
        <w:t>gwadanji potenzjali fil-</w:t>
      </w:r>
      <w:proofErr w:type="spellStart"/>
      <w:r w:rsidRPr="001B0B5E">
        <w:t>produttività</w:t>
      </w:r>
      <w:proofErr w:type="spellEnd"/>
      <w:r w:rsidRPr="001B0B5E">
        <w:t xml:space="preserve"> assoċjati, parzjalment minħabba l-frammentazzjoni tas-suq uniku Ewropew;</w:t>
      </w:r>
    </w:p>
    <w:p w14:paraId="0E7F00AC" w14:textId="77777777" w:rsidR="00D058DF" w:rsidRPr="001B0B5E" w:rsidRDefault="00D058DF" w:rsidP="00D058DF">
      <w:pPr>
        <w:pStyle w:val="NormalHanging12a"/>
      </w:pPr>
      <w:r w:rsidRPr="001B0B5E">
        <w:t>C.</w:t>
      </w:r>
      <w:r w:rsidRPr="001B0B5E">
        <w:tab/>
        <w:t xml:space="preserve">billi r-rapport </w:t>
      </w:r>
      <w:proofErr w:type="spellStart"/>
      <w:r w:rsidRPr="001B0B5E">
        <w:t>Draghi</w:t>
      </w:r>
      <w:proofErr w:type="spellEnd"/>
      <w:r w:rsidRPr="001B0B5E">
        <w:t xml:space="preserve"> jidentifika l-għeluq tad-distakk fl-innovazzjoni, pjan konġunt għad-</w:t>
      </w:r>
      <w:proofErr w:type="spellStart"/>
      <w:r w:rsidRPr="001B0B5E">
        <w:t>dekarbonizzazzjoni</w:t>
      </w:r>
      <w:proofErr w:type="spellEnd"/>
      <w:r w:rsidRPr="001B0B5E">
        <w:t xml:space="preserve"> u l-kompetittività, iż-żieda fis-sigurtà u t-tnaqqis tad-dipendenzi, u t-twettiq tal-objettivi ekonomiċi, ambjentali u soċjali tal-UE bħala l-bażijiet fundamentali għat-tkabbir futur tal-Ewropa; billi r-rapport jivvaluta li dan se jirrikjedi żieda fil-livelli ta’ investiment ta’ madwar 5 % tal-PDG totali tal-UE, jiġifieri ammont minimu ta’ EUR 750-800 biljun ta’ investiment annwali addizzjonali;</w:t>
      </w:r>
    </w:p>
    <w:p w14:paraId="53D598A8" w14:textId="77777777" w:rsidR="00D058DF" w:rsidRPr="001B0B5E" w:rsidRDefault="00D058DF" w:rsidP="00D058DF">
      <w:pPr>
        <w:pStyle w:val="NormalHanging12a"/>
      </w:pPr>
      <w:r w:rsidRPr="001B0B5E">
        <w:t>D.</w:t>
      </w:r>
      <w:r w:rsidRPr="001B0B5E">
        <w:tab/>
        <w:t>billi d-domanda globali għal materja prima kritika qed tiżdied b’mod rapidu minħabba t-tranżizzjoni lejn enerġija nadifa, filwaqt li l-Ewropa tiddependi ħafna wkoll fuq l-importazzjonijiet tat-teknoloġija diġitali, b’mod partikolari għall-produzzjoni taċ-ċipep, peress li 75-80 % tal-kapaċità globali tal-fabbrikazzjoni tal-</w:t>
      </w:r>
      <w:proofErr w:type="spellStart"/>
      <w:r w:rsidRPr="001B0B5E">
        <w:t>pjastrini</w:t>
      </w:r>
      <w:proofErr w:type="spellEnd"/>
      <w:r w:rsidRPr="001B0B5E">
        <w:t xml:space="preserve"> tinsab fl-Asja; billi għandha tiġi żviluppata “politika ekonomika barranija” ġenwina tal-UE biex tinżamm l-awtonomija u l-kompetittività tal-UE f’dan il-qasam </w:t>
      </w:r>
      <w:proofErr w:type="spellStart"/>
      <w:r w:rsidRPr="001B0B5E">
        <w:t>kritiku</w:t>
      </w:r>
      <w:proofErr w:type="spellEnd"/>
      <w:r w:rsidRPr="001B0B5E">
        <w:t>, kif ukoll f’setturi strateġiċi oħra;</w:t>
      </w:r>
    </w:p>
    <w:p w14:paraId="444E5367" w14:textId="77777777" w:rsidR="00D058DF" w:rsidRPr="001B0B5E" w:rsidRDefault="00D058DF" w:rsidP="00D058DF">
      <w:pPr>
        <w:pStyle w:val="NormalHanging12a"/>
      </w:pPr>
      <w:r w:rsidRPr="001B0B5E">
        <w:t>E.</w:t>
      </w:r>
      <w:r w:rsidRPr="001B0B5E">
        <w:tab/>
        <w:t xml:space="preserve">billi kemm ir-rapport </w:t>
      </w:r>
      <w:proofErr w:type="spellStart"/>
      <w:r w:rsidRPr="001B0B5E">
        <w:t>Letta</w:t>
      </w:r>
      <w:proofErr w:type="spellEnd"/>
      <w:r w:rsidRPr="001B0B5E">
        <w:t xml:space="preserve">, </w:t>
      </w:r>
      <w:proofErr w:type="spellStart"/>
      <w:r w:rsidRPr="001B0B5E">
        <w:t>abbozzat</w:t>
      </w:r>
      <w:proofErr w:type="spellEnd"/>
      <w:r w:rsidRPr="001B0B5E">
        <w:t xml:space="preserve"> minn Enrico </w:t>
      </w:r>
      <w:proofErr w:type="spellStart"/>
      <w:r w:rsidRPr="001B0B5E">
        <w:t>Letta</w:t>
      </w:r>
      <w:proofErr w:type="spellEnd"/>
      <w:r w:rsidRPr="001B0B5E">
        <w:t xml:space="preserve"> u </w:t>
      </w:r>
      <w:proofErr w:type="spellStart"/>
      <w:r w:rsidRPr="001B0B5E">
        <w:t>kkummissjonat</w:t>
      </w:r>
      <w:proofErr w:type="spellEnd"/>
      <w:r w:rsidRPr="001B0B5E">
        <w:t xml:space="preserve"> mill-Kunsill Ewropew, kif ukoll ir-rapport </w:t>
      </w:r>
      <w:proofErr w:type="spellStart"/>
      <w:r w:rsidRPr="001B0B5E">
        <w:t>Draghi</w:t>
      </w:r>
      <w:proofErr w:type="spellEnd"/>
      <w:r w:rsidRPr="001B0B5E">
        <w:t xml:space="preserve"> jenfasizzaw li s-suq uniku, mill-bidu nett, wera li huwa fattur b’saħħtu </w:t>
      </w:r>
      <w:proofErr w:type="spellStart"/>
      <w:r w:rsidRPr="001B0B5E">
        <w:t>fl-attraenza</w:t>
      </w:r>
      <w:proofErr w:type="spellEnd"/>
      <w:r w:rsidRPr="001B0B5E">
        <w:t xml:space="preserve"> tal-UE, u li jagħti </w:t>
      </w:r>
      <w:proofErr w:type="spellStart"/>
      <w:r w:rsidRPr="001B0B5E">
        <w:t>spinta</w:t>
      </w:r>
      <w:proofErr w:type="spellEnd"/>
      <w:r w:rsidRPr="001B0B5E">
        <w:t xml:space="preserve"> </w:t>
      </w:r>
      <w:proofErr w:type="spellStart"/>
      <w:r w:rsidRPr="001B0B5E">
        <w:t>formidabbli</w:t>
      </w:r>
      <w:proofErr w:type="spellEnd"/>
      <w:r w:rsidRPr="001B0B5E">
        <w:t xml:space="preserve"> lill-ekonomija tagħha u għadu pedament għall-integrazzjoni u l-valuri Ewropej, u dan iservi bħala </w:t>
      </w:r>
      <w:proofErr w:type="spellStart"/>
      <w:r w:rsidRPr="001B0B5E">
        <w:t>katalizzatur</w:t>
      </w:r>
      <w:proofErr w:type="spellEnd"/>
      <w:r w:rsidRPr="001B0B5E">
        <w:t xml:space="preserve"> b’saħħtu għat-tkabbir, il-</w:t>
      </w:r>
      <w:proofErr w:type="spellStart"/>
      <w:r w:rsidRPr="001B0B5E">
        <w:t>prosperità</w:t>
      </w:r>
      <w:proofErr w:type="spellEnd"/>
      <w:r w:rsidRPr="001B0B5E">
        <w:t xml:space="preserve"> u s-solidarjetà; billi x-xenarju internazzjonali nbidel b’mod profond, madankollu, u jenfasizza l-ħtieġa li s-suq uniku jiġi </w:t>
      </w:r>
      <w:proofErr w:type="spellStart"/>
      <w:r w:rsidRPr="001B0B5E">
        <w:t>approfondit</w:t>
      </w:r>
      <w:proofErr w:type="spellEnd"/>
      <w:r w:rsidRPr="001B0B5E">
        <w:t xml:space="preserve"> u </w:t>
      </w:r>
      <w:proofErr w:type="spellStart"/>
      <w:r w:rsidRPr="001B0B5E">
        <w:t>kkompletat</w:t>
      </w:r>
      <w:proofErr w:type="spellEnd"/>
      <w:r w:rsidRPr="001B0B5E">
        <w:t xml:space="preserve"> aktar sabiex jikseb il-potenzjal sħiħ tiegħu;</w:t>
      </w:r>
    </w:p>
    <w:p w14:paraId="0BE25F40" w14:textId="77777777" w:rsidR="00D058DF" w:rsidRPr="001B0B5E" w:rsidRDefault="00D058DF" w:rsidP="00D058DF">
      <w:pPr>
        <w:pStyle w:val="NormalHanging12a"/>
      </w:pPr>
      <w:r w:rsidRPr="001B0B5E">
        <w:t>F.</w:t>
      </w:r>
      <w:r w:rsidRPr="001B0B5E">
        <w:tab/>
        <w:t xml:space="preserve">billi r-rapport </w:t>
      </w:r>
      <w:proofErr w:type="spellStart"/>
      <w:r w:rsidRPr="001B0B5E">
        <w:t>Draghi</w:t>
      </w:r>
      <w:proofErr w:type="spellEnd"/>
      <w:r w:rsidRPr="001B0B5E">
        <w:t xml:space="preserve"> </w:t>
      </w:r>
      <w:proofErr w:type="spellStart"/>
      <w:r w:rsidRPr="001B0B5E">
        <w:t>identifika</w:t>
      </w:r>
      <w:proofErr w:type="spellEnd"/>
      <w:r w:rsidRPr="001B0B5E">
        <w:t xml:space="preserve"> li huwa meħtieġ minimu ta’ EUR 750-800 biljun ta’ investiment annwali addizzjonali biex tiġi restawrata l-</w:t>
      </w:r>
      <w:proofErr w:type="spellStart"/>
      <w:r w:rsidRPr="001B0B5E">
        <w:t>produttività</w:t>
      </w:r>
      <w:proofErr w:type="spellEnd"/>
      <w:r w:rsidRPr="001B0B5E">
        <w:t xml:space="preserve"> tal-UE u jintlaħqu l-objettivi ambjentali u soċjali tal-UE;</w:t>
      </w:r>
    </w:p>
    <w:p w14:paraId="066CE302" w14:textId="77777777" w:rsidR="00D058DF" w:rsidRPr="001B0B5E" w:rsidRDefault="00D058DF" w:rsidP="00D058DF">
      <w:pPr>
        <w:pStyle w:val="NormalHanging12a"/>
      </w:pPr>
      <w:r w:rsidRPr="001B0B5E">
        <w:t>G.</w:t>
      </w:r>
      <w:r w:rsidRPr="001B0B5E">
        <w:tab/>
        <w:t xml:space="preserve">billi l-appoġġ tal-UE kemm għall-investiment pubbliku kif ukoll dak privat huwa ristrett mid-daqs tal-baġit tal-UE, min-nuqqas ta’ enfasi tiegħu, mill-qafas ta’ governanza kumpless tiegħu, u minn attitudni </w:t>
      </w:r>
      <w:proofErr w:type="spellStart"/>
      <w:r w:rsidRPr="001B0B5E">
        <w:t>kawta</w:t>
      </w:r>
      <w:proofErr w:type="spellEnd"/>
      <w:r w:rsidRPr="001B0B5E">
        <w:t xml:space="preserve"> żżejjed fir-rigward tar-riskji; billi l-investiment komuni tal-UE, inkluż l-inizjattivi bbażati fuq is-suq u </w:t>
      </w:r>
      <w:proofErr w:type="spellStart"/>
      <w:r w:rsidRPr="001B0B5E">
        <w:t>ffinanzjati</w:t>
      </w:r>
      <w:proofErr w:type="spellEnd"/>
      <w:r w:rsidRPr="001B0B5E">
        <w:t xml:space="preserve"> b’mod konġunt, huwa essenzjali għall-isfidi li jmorru lil hinn mill-fruntieri nazzjonali li jridu jiġu indirizzati, billi jippermetti ekonomiji ta’ skala, </w:t>
      </w:r>
      <w:proofErr w:type="spellStart"/>
      <w:r w:rsidRPr="001B0B5E">
        <w:t>irawwem</w:t>
      </w:r>
      <w:proofErr w:type="spellEnd"/>
      <w:r w:rsidRPr="001B0B5E">
        <w:t xml:space="preserve"> l-awtonomija strateġika filwaqt li jipproteġi u jippromwovi l-koeżjoni fl-Unjoni kollha, jattira l-kapital privat, isaħħaħ il-kompetittività globali tal-UE f’setturi kritiċi, kif ukoll billi jiffinanzja u jipprovdi beni pubbliċi Ewropej oħra;</w:t>
      </w:r>
    </w:p>
    <w:p w14:paraId="1A4D8584" w14:textId="77777777" w:rsidR="00D058DF" w:rsidRPr="001B0B5E" w:rsidRDefault="00D058DF" w:rsidP="00D058DF">
      <w:pPr>
        <w:pStyle w:val="NormalHanging12a"/>
      </w:pPr>
      <w:r w:rsidRPr="001B0B5E">
        <w:t>H.</w:t>
      </w:r>
      <w:r w:rsidRPr="001B0B5E">
        <w:tab/>
        <w:t xml:space="preserve">billi t-tentattiv biex tinħoloq l-unjoni tas-swieq kapitali (CMU), stabbilit mill-President tal-Kummissjoni von </w:t>
      </w:r>
      <w:proofErr w:type="spellStart"/>
      <w:r w:rsidRPr="001B0B5E">
        <w:t>der</w:t>
      </w:r>
      <w:proofErr w:type="spellEnd"/>
      <w:r w:rsidRPr="001B0B5E">
        <w:t xml:space="preserve"> </w:t>
      </w:r>
      <w:proofErr w:type="spellStart"/>
      <w:r w:rsidRPr="001B0B5E">
        <w:t>Leyen</w:t>
      </w:r>
      <w:proofErr w:type="spellEnd"/>
      <w:r w:rsidRPr="001B0B5E">
        <w:t xml:space="preserve"> bħala prijorità strateġika, ma laħaqx l-objettivi tiegħu matul dawn l-aħħar għaxar snin; billi l-ħidma fuq l-unjoni tas-swieq kapitali s’issa turi li l-integrazzjoni sħiħa tas-servizzi finanzjarji fis-suq uniku hija essenzjali biex jintlaħqu l-objettivi strateġiċi tal-politika ekonomika tal-UE;</w:t>
      </w:r>
    </w:p>
    <w:p w14:paraId="2B07DEDD" w14:textId="77777777" w:rsidR="00D058DF" w:rsidRPr="001B0B5E" w:rsidRDefault="00D058DF" w:rsidP="00D058DF">
      <w:pPr>
        <w:pStyle w:val="NormalHanging12a"/>
      </w:pPr>
      <w:r w:rsidRPr="001B0B5E">
        <w:t>I.</w:t>
      </w:r>
      <w:r w:rsidRPr="001B0B5E">
        <w:tab/>
        <w:t xml:space="preserve">billi r-rapport </w:t>
      </w:r>
      <w:proofErr w:type="spellStart"/>
      <w:r w:rsidRPr="001B0B5E">
        <w:t>Draghi</w:t>
      </w:r>
      <w:proofErr w:type="spellEnd"/>
      <w:r w:rsidRPr="001B0B5E">
        <w:t xml:space="preserve"> jipprovdi analiżi komprensiva tal-governanza ekonomika u l-kompetittività tal-UE; </w:t>
      </w:r>
    </w:p>
    <w:p w14:paraId="67FD89D1" w14:textId="77777777" w:rsidR="00D058DF" w:rsidRPr="001B0B5E" w:rsidRDefault="00D058DF" w:rsidP="00D058DF">
      <w:pPr>
        <w:pStyle w:val="NormalHanging12a"/>
        <w:rPr>
          <w:bCs/>
          <w:iCs/>
        </w:rPr>
      </w:pPr>
      <w:r w:rsidRPr="001B0B5E">
        <w:t>J.</w:t>
      </w:r>
      <w:r w:rsidRPr="001B0B5E">
        <w:tab/>
        <w:t xml:space="preserve">billi l-proċessi ta’ adeżjoni ta’ għadd ta’ pajjiżi kisbu </w:t>
      </w:r>
      <w:proofErr w:type="spellStart"/>
      <w:r w:rsidRPr="001B0B5E">
        <w:t>momentum</w:t>
      </w:r>
      <w:proofErr w:type="spellEnd"/>
      <w:r w:rsidRPr="001B0B5E">
        <w:t xml:space="preserve"> ġdid mill-gwerra ta’ aggressjoni Russa kontra l-Ukrajna, u dan wassal għal sitwazzjoni li fiha l-UE jeħtiġilha </w:t>
      </w:r>
      <w:r w:rsidRPr="001B0B5E">
        <w:lastRenderedPageBreak/>
        <w:t xml:space="preserve">tħejji ruħha għaċ-ċikli ta’ tkabbir li jmiss u ttejjeb il-proċessi tat-teħid ta’ deċiżjonijiet tagħha biex tiżgura li tkun tista’ tiffunzjona b’mod effiċjenti b’għadd akbar ta’ Stati Membri; billi r-rapport </w:t>
      </w:r>
      <w:proofErr w:type="spellStart"/>
      <w:r w:rsidRPr="001B0B5E">
        <w:t>Draghi</w:t>
      </w:r>
      <w:proofErr w:type="spellEnd"/>
      <w:r w:rsidRPr="001B0B5E">
        <w:t xml:space="preserve"> jinnota li l-attività leġiżlattiva tal-Kummissjoni qed tikber u li l-UE għandha tkun </w:t>
      </w:r>
      <w:proofErr w:type="spellStart"/>
      <w:r w:rsidRPr="001B0B5E">
        <w:t>rigoruża</w:t>
      </w:r>
      <w:proofErr w:type="spellEnd"/>
      <w:r w:rsidRPr="001B0B5E">
        <w:t xml:space="preserve"> fl-applikazzjoni tal-prinċipju </w:t>
      </w:r>
      <w:proofErr w:type="spellStart"/>
      <w:r w:rsidRPr="001B0B5E">
        <w:t>tas-sussidjarjetà</w:t>
      </w:r>
      <w:proofErr w:type="spellEnd"/>
      <w:r w:rsidRPr="001B0B5E">
        <w:t xml:space="preserve">; billi r-rapport </w:t>
      </w:r>
      <w:proofErr w:type="spellStart"/>
      <w:r w:rsidRPr="001B0B5E">
        <w:t>Draghi</w:t>
      </w:r>
      <w:proofErr w:type="spellEnd"/>
      <w:r w:rsidRPr="001B0B5E">
        <w:t xml:space="preserve"> jindika wkoll li r-regoli tat-teħid ta’ deċiżjonijiet tal-UE ma </w:t>
      </w:r>
      <w:proofErr w:type="spellStart"/>
      <w:r w:rsidRPr="001B0B5E">
        <w:t>evolvewx</w:t>
      </w:r>
      <w:proofErr w:type="spellEnd"/>
      <w:r w:rsidRPr="001B0B5E">
        <w:t xml:space="preserve"> b’mod sostanzjali bit-tkabbir tal-UE u li jeħtieġ li jiġu msaħħa u </w:t>
      </w:r>
      <w:proofErr w:type="spellStart"/>
      <w:r w:rsidRPr="001B0B5E">
        <w:t>razzjonalizzati</w:t>
      </w:r>
      <w:proofErr w:type="spellEnd"/>
      <w:r w:rsidRPr="001B0B5E">
        <w:t xml:space="preserve"> fil-perspettiva ta’ tkabbir futur u tal-</w:t>
      </w:r>
      <w:proofErr w:type="spellStart"/>
      <w:r w:rsidRPr="001B0B5E">
        <w:t>kumplessità</w:t>
      </w:r>
      <w:proofErr w:type="spellEnd"/>
      <w:r w:rsidRPr="001B0B5E">
        <w:t xml:space="preserve"> tal-ambjent globali; billi t-tkabbir tas-suq uniku għandu potenzjal konsiderevoli biex ikabbar l-ekonomija tal-UE u jsaħħaħ il-pożizzjoni </w:t>
      </w:r>
      <w:proofErr w:type="spellStart"/>
      <w:r w:rsidRPr="001B0B5E">
        <w:t>ġeoekonomika</w:t>
      </w:r>
      <w:proofErr w:type="spellEnd"/>
      <w:r w:rsidRPr="001B0B5E">
        <w:t xml:space="preserve"> tagħha;</w:t>
      </w:r>
    </w:p>
    <w:p w14:paraId="049D0659" w14:textId="1A1059E5" w:rsidR="00D058DF" w:rsidRPr="001B0B5E" w:rsidRDefault="00D058DF" w:rsidP="00D058DF">
      <w:pPr>
        <w:pStyle w:val="NormalHanging12a"/>
        <w:rPr>
          <w:bCs/>
          <w:iCs/>
        </w:rPr>
      </w:pPr>
      <w:r w:rsidRPr="001B0B5E">
        <w:t>K.</w:t>
      </w:r>
      <w:r w:rsidRPr="001B0B5E">
        <w:tab/>
        <w:t xml:space="preserve">billi r-rapport </w:t>
      </w:r>
      <w:proofErr w:type="spellStart"/>
      <w:r w:rsidRPr="001B0B5E">
        <w:t>Draghi</w:t>
      </w:r>
      <w:proofErr w:type="spellEnd"/>
      <w:r w:rsidRPr="001B0B5E">
        <w:t xml:space="preserve"> jqis ukoll li l-veto nazzjonali huwa </w:t>
      </w:r>
      <w:proofErr w:type="spellStart"/>
      <w:r w:rsidRPr="001B0B5E">
        <w:t>strumentalizzat</w:t>
      </w:r>
      <w:proofErr w:type="spellEnd"/>
      <w:r w:rsidRPr="001B0B5E">
        <w:t xml:space="preserve"> minn diversi gvernijiet biex </w:t>
      </w:r>
      <w:proofErr w:type="spellStart"/>
      <w:r w:rsidRPr="001B0B5E">
        <w:t>idewmu</w:t>
      </w:r>
      <w:proofErr w:type="spellEnd"/>
      <w:r w:rsidRPr="001B0B5E">
        <w:t xml:space="preserve"> jew inaqqsu s-saħħa tal-azzjoni permezz tal-proċess tat-teħid tad-deċiżjonijiet; billi r-rapport jissottolinja wkoll, madankollu, li filwaqt li t-tisħiħ tal-UE jirrikjedi bidla fit-trattati, jista’ jsir ħafna permezz ta’ aġġustamenti mmirati; billi r-rapport għaldaqstant jargumenta li strateġija industrijali ġdida għall-Ewropa jeħtieġ tkun akkumpanjata minn titjib parallel fl-istruttura istituzzjonali u l-funzjonament tal-UE; </w:t>
      </w:r>
    </w:p>
    <w:p w14:paraId="17093BA2" w14:textId="77777777" w:rsidR="00D058DF" w:rsidRPr="001B0B5E" w:rsidRDefault="00D058DF" w:rsidP="00D058DF">
      <w:pPr>
        <w:pStyle w:val="NormalHanging12a"/>
      </w:pPr>
      <w:r w:rsidRPr="001B0B5E">
        <w:t>L.</w:t>
      </w:r>
      <w:r w:rsidRPr="001B0B5E">
        <w:tab/>
        <w:t xml:space="preserve">billi r-rapport </w:t>
      </w:r>
      <w:proofErr w:type="spellStart"/>
      <w:r w:rsidRPr="001B0B5E">
        <w:t>Draghi</w:t>
      </w:r>
      <w:proofErr w:type="spellEnd"/>
      <w:r w:rsidRPr="001B0B5E">
        <w:t xml:space="preserve"> jenfasizza l-ħtieġa li l-proċess tat-teħid ta’ deċiżjonijiet Ewropew jiġi </w:t>
      </w:r>
      <w:proofErr w:type="spellStart"/>
      <w:r w:rsidRPr="001B0B5E">
        <w:t>simplifikat</w:t>
      </w:r>
      <w:proofErr w:type="spellEnd"/>
      <w:r w:rsidRPr="001B0B5E">
        <w:t>, biex tiġi faċilitata l-adozzjoni ta’ miżuri biex jissaħħu l-kompetittività u t-tkabbir ekonomiku tal-UE, kif ukoll biex jiġi żgurat li d-deċiżjonijiet jittieħdu b’mod f’waqtu u effiċjenti;</w:t>
      </w:r>
    </w:p>
    <w:p w14:paraId="58416B46" w14:textId="77777777" w:rsidR="00D058DF" w:rsidRPr="001B0B5E" w:rsidRDefault="00D058DF" w:rsidP="00D058DF">
      <w:pPr>
        <w:pStyle w:val="NormalHanging12a"/>
        <w:rPr>
          <w:bCs/>
          <w:iCs/>
        </w:rPr>
      </w:pPr>
      <w:r w:rsidRPr="001B0B5E">
        <w:t>M.</w:t>
      </w:r>
      <w:r w:rsidRPr="001B0B5E">
        <w:tab/>
        <w:t xml:space="preserve">billi r-rapport </w:t>
      </w:r>
      <w:proofErr w:type="spellStart"/>
      <w:r w:rsidRPr="001B0B5E">
        <w:t>Draghi</w:t>
      </w:r>
      <w:proofErr w:type="spellEnd"/>
      <w:r w:rsidRPr="001B0B5E">
        <w:t xml:space="preserve"> jiċċara li t-tisħiħ tal-mudell politiku u istituzzjonali tal-UE huwa possibbli fi ħdan il-qafas legali eżistenti, billi jiġu applikati miżuri ta’ simplifikazzjoni mmirati, mingħajr il-ħtieġa ta’ bidla fit-trattati; billi r-rapport jargumenta li tali miżuri għandhom </w:t>
      </w:r>
      <w:proofErr w:type="spellStart"/>
      <w:r w:rsidRPr="001B0B5E">
        <w:t>jiffukaw</w:t>
      </w:r>
      <w:proofErr w:type="spellEnd"/>
      <w:r w:rsidRPr="001B0B5E">
        <w:t xml:space="preserve"> fuq id-</w:t>
      </w:r>
      <w:proofErr w:type="spellStart"/>
      <w:r w:rsidRPr="001B0B5E">
        <w:t>deregolamentazzjoni</w:t>
      </w:r>
      <w:proofErr w:type="spellEnd"/>
      <w:r w:rsidRPr="001B0B5E">
        <w:t xml:space="preserve"> aktar milli jżidu l-għadd ta’ regoli u proċeduri tal-UE;</w:t>
      </w:r>
    </w:p>
    <w:p w14:paraId="60BD49D3" w14:textId="77777777" w:rsidR="00D058DF" w:rsidRPr="001B0B5E" w:rsidRDefault="00D058DF" w:rsidP="00D058DF">
      <w:pPr>
        <w:pStyle w:val="NormalHanging12a"/>
      </w:pPr>
      <w:r w:rsidRPr="001B0B5E">
        <w:t>N.</w:t>
      </w:r>
      <w:r w:rsidRPr="001B0B5E">
        <w:tab/>
        <w:t xml:space="preserve">billi r-rapport </w:t>
      </w:r>
      <w:proofErr w:type="spellStart"/>
      <w:r w:rsidRPr="001B0B5E">
        <w:t>Draghi</w:t>
      </w:r>
      <w:proofErr w:type="spellEnd"/>
      <w:r w:rsidRPr="001B0B5E">
        <w:t xml:space="preserve"> jidentifika t-trasformazzjoni diġitali u l-iżvilupp tal-intelliġenza artifiċjali (IA) bħala muturi ewlenin tal-kompetittività Ewropea futura; billi s’issa l-UE tilfet opportunitajiet kritiċi fir-rivoluzzjoni diġitali, u għadha lura meta mqabbla mal-mexxejja globali fil-kapaċitajiet tal-IA, fl-infrastruttura tad-data u fit-tkabbir tat-teknoloġija profonda;</w:t>
      </w:r>
    </w:p>
    <w:p w14:paraId="58C604FC" w14:textId="77777777" w:rsidR="00D058DF" w:rsidRPr="001B0B5E" w:rsidRDefault="00D058DF" w:rsidP="00D058DF">
      <w:pPr>
        <w:pStyle w:val="NormalHanging12a"/>
      </w:pPr>
      <w:r w:rsidRPr="001B0B5E">
        <w:t>O.</w:t>
      </w:r>
      <w:r w:rsidRPr="001B0B5E">
        <w:tab/>
        <w:t xml:space="preserve">billi r-rapport </w:t>
      </w:r>
      <w:proofErr w:type="spellStart"/>
      <w:r w:rsidRPr="001B0B5E">
        <w:t>Draghi</w:t>
      </w:r>
      <w:proofErr w:type="spellEnd"/>
      <w:r w:rsidRPr="001B0B5E">
        <w:t xml:space="preserve"> jenfasizza li l-UE jeħtiġilha ssaħħaħ l-awtonomija strateġika u l-kapaċità tad-difiża tagħha billi </w:t>
      </w:r>
      <w:proofErr w:type="spellStart"/>
      <w:r w:rsidRPr="001B0B5E">
        <w:t>tegħleb</w:t>
      </w:r>
      <w:proofErr w:type="spellEnd"/>
      <w:r w:rsidRPr="001B0B5E">
        <w:t xml:space="preserve"> il-frammentazzjoni tas-suq, ittejjeb l-</w:t>
      </w:r>
      <w:proofErr w:type="spellStart"/>
      <w:r w:rsidRPr="001B0B5E">
        <w:t>interoperabbiltà</w:t>
      </w:r>
      <w:proofErr w:type="spellEnd"/>
      <w:r w:rsidRPr="001B0B5E">
        <w:t xml:space="preserve"> u tikkonsolida l-industrija tad-difiża Ewropea; billi r-rapport </w:t>
      </w:r>
      <w:proofErr w:type="spellStart"/>
      <w:r w:rsidRPr="001B0B5E">
        <w:t>Niinistö</w:t>
      </w:r>
      <w:proofErr w:type="spellEnd"/>
      <w:r w:rsidRPr="001B0B5E">
        <w:t xml:space="preserve"> </w:t>
      </w:r>
      <w:proofErr w:type="spellStart"/>
      <w:r w:rsidRPr="001B0B5E">
        <w:t>jikkomplementa</w:t>
      </w:r>
      <w:proofErr w:type="spellEnd"/>
      <w:r w:rsidRPr="001B0B5E">
        <w:t xml:space="preserve"> din il-viżjoni billi jenfasizza l-ħtieġa li jittejbu l-</w:t>
      </w:r>
      <w:proofErr w:type="spellStart"/>
      <w:r w:rsidRPr="001B0B5E">
        <w:t>preparatezza</w:t>
      </w:r>
      <w:proofErr w:type="spellEnd"/>
      <w:r w:rsidRPr="001B0B5E">
        <w:t xml:space="preserve"> għar-riskji, ir-rispons għall-kriżijiet u r-reżiljenza tal-infrastruttura kritika u l-ktajjen tal-provvista; billi ż-żewġ rapporti </w:t>
      </w:r>
      <w:proofErr w:type="spellStart"/>
      <w:r w:rsidRPr="001B0B5E">
        <w:t>jissottolinjaw</w:t>
      </w:r>
      <w:proofErr w:type="spellEnd"/>
      <w:r w:rsidRPr="001B0B5E">
        <w:t xml:space="preserve"> li unjoni Ewropea tad-difiża kredibbli teħtieġ qafas ta’ governanza integrat u investiment sostnut u </w:t>
      </w:r>
      <w:proofErr w:type="spellStart"/>
      <w:r w:rsidRPr="001B0B5E">
        <w:t>koordinat</w:t>
      </w:r>
      <w:proofErr w:type="spellEnd"/>
      <w:r w:rsidRPr="001B0B5E">
        <w:t xml:space="preserve"> fil-livell tal-UE;</w:t>
      </w:r>
    </w:p>
    <w:p w14:paraId="3FBA0F83" w14:textId="77777777" w:rsidR="00D058DF" w:rsidRPr="001B0B5E" w:rsidRDefault="00D058DF" w:rsidP="00D058DF">
      <w:pPr>
        <w:pStyle w:val="Normal12a24b"/>
      </w:pPr>
      <w:r w:rsidRPr="001B0B5E">
        <w:rPr>
          <w:rStyle w:val="BoldItalic"/>
        </w:rPr>
        <w:t xml:space="preserve">Kunsiderazzjonijiet ġenerali </w:t>
      </w:r>
    </w:p>
    <w:p w14:paraId="5FF1F7DE" w14:textId="00556B5B" w:rsidR="00D058DF" w:rsidRPr="001B0B5E" w:rsidRDefault="00D058DF" w:rsidP="00D058DF">
      <w:pPr>
        <w:pStyle w:val="NormalHanging12a"/>
        <w:rPr>
          <w:bCs/>
          <w:iCs/>
        </w:rPr>
      </w:pPr>
      <w:r w:rsidRPr="001B0B5E">
        <w:t>1.</w:t>
      </w:r>
      <w:r w:rsidRPr="001B0B5E">
        <w:tab/>
        <w:t xml:space="preserve">Jilqa’ r-rapport </w:t>
      </w:r>
      <w:proofErr w:type="spellStart"/>
      <w:r w:rsidRPr="001B0B5E">
        <w:t>Draghi</w:t>
      </w:r>
      <w:proofErr w:type="spellEnd"/>
      <w:r w:rsidRPr="001B0B5E">
        <w:t xml:space="preserve">, is-sejbiet tiegħu u s-sejħa tiegħu għal azzjoni; jappoġġja l-analiżi li l-Ewropa qed tiffaċċja sfida </w:t>
      </w:r>
      <w:proofErr w:type="spellStart"/>
      <w:r w:rsidRPr="001B0B5E">
        <w:t>eżistenzjali</w:t>
      </w:r>
      <w:proofErr w:type="spellEnd"/>
      <w:r w:rsidRPr="001B0B5E">
        <w:t xml:space="preserve"> li tirrikjedi sforz istituzzjonali bla preċedent biex </w:t>
      </w:r>
      <w:proofErr w:type="spellStart"/>
      <w:r w:rsidRPr="001B0B5E">
        <w:t>tibqa</w:t>
      </w:r>
      <w:proofErr w:type="spellEnd"/>
      <w:r w:rsidRPr="001B0B5E">
        <w:t xml:space="preserve">’ kompetittiva u twettaq tkabbir fil-kuntest </w:t>
      </w:r>
      <w:proofErr w:type="spellStart"/>
      <w:r w:rsidRPr="001B0B5E">
        <w:t>ġeopolitiku</w:t>
      </w:r>
      <w:proofErr w:type="spellEnd"/>
      <w:r w:rsidRPr="001B0B5E">
        <w:t xml:space="preserve"> tal-lum li qed jinbidel b’rata mgħaġġla; jenfasizza li tali reazzjoni trid tkun ankrata fil-governanza demokratika tal-Unjoni, il-bilanċ tal-poteri bejn l-istituzzjonijiet, u r-rispett għat-trattati; jappella għal strateġija Ewropea mġedda li tippermetti lill-Unjoni tieħu deċiżjonijiet f’waqthom u effettivi biex tiżgura l-kompetittività u s-sostenibbiltà tagħha;</w:t>
      </w:r>
    </w:p>
    <w:p w14:paraId="60BEF356" w14:textId="77777777" w:rsidR="00D058DF" w:rsidRPr="001B0B5E" w:rsidRDefault="00D058DF" w:rsidP="00D058DF">
      <w:pPr>
        <w:pStyle w:val="NormalHanging12a"/>
      </w:pPr>
      <w:r w:rsidRPr="001B0B5E">
        <w:lastRenderedPageBreak/>
        <w:t>2.</w:t>
      </w:r>
      <w:r w:rsidRPr="001B0B5E">
        <w:tab/>
        <w:t xml:space="preserve">Jenfasizza l-fatt li, kif iddikjarat fir-rapport </w:t>
      </w:r>
      <w:proofErr w:type="spellStart"/>
      <w:r w:rsidRPr="001B0B5E">
        <w:t>Draghi</w:t>
      </w:r>
      <w:proofErr w:type="spellEnd"/>
      <w:r w:rsidRPr="001B0B5E">
        <w:t xml:space="preserve">, l-UE teħtieġ b’mod urġenti li ttejjeb il-governanza istituzzjonali tagħha; jenfasizza li dan it-titjib għandu jkun akkumpanjat minn strateġija ta’ komunikazzjoni ċara u inklużiva </w:t>
      </w:r>
      <w:proofErr w:type="spellStart"/>
      <w:r w:rsidRPr="001B0B5E">
        <w:t>mmirata</w:t>
      </w:r>
      <w:proofErr w:type="spellEnd"/>
      <w:r w:rsidRPr="001B0B5E">
        <w:t xml:space="preserve"> biex iżżomm liċ-ċittadini involuti u infurmati dwar il-benefiċċji li jirriżultaw minnhom, biex jiġi żgurat appoġġ pubbliku sħiħ u jitrawwem sens ta’ appartenenza u responsabbiltà komuni; jissottolinja li dan, flimkien mal-ħtieġa li jiġu abbandunati </w:t>
      </w:r>
      <w:proofErr w:type="spellStart"/>
      <w:r w:rsidRPr="001B0B5E">
        <w:t>approċċi</w:t>
      </w:r>
      <w:proofErr w:type="spellEnd"/>
      <w:r w:rsidRPr="001B0B5E">
        <w:t xml:space="preserve"> nazzjonali </w:t>
      </w:r>
      <w:proofErr w:type="spellStart"/>
      <w:r w:rsidRPr="001B0B5E">
        <w:t>frammentati</w:t>
      </w:r>
      <w:proofErr w:type="spellEnd"/>
      <w:r w:rsidRPr="001B0B5E">
        <w:t xml:space="preserve"> u li jissaħħaħ proċess ta’ teħid ta’ deċiżjonijiet </w:t>
      </w:r>
      <w:proofErr w:type="spellStart"/>
      <w:r w:rsidRPr="001B0B5E">
        <w:t>iffukat</w:t>
      </w:r>
      <w:proofErr w:type="spellEnd"/>
      <w:r w:rsidRPr="001B0B5E">
        <w:t xml:space="preserve"> mill-ġdid, </w:t>
      </w:r>
      <w:proofErr w:type="spellStart"/>
      <w:r w:rsidRPr="001B0B5E">
        <w:t>aċċellerat</w:t>
      </w:r>
      <w:proofErr w:type="spellEnd"/>
      <w:r w:rsidRPr="001B0B5E">
        <w:t xml:space="preserve"> u </w:t>
      </w:r>
      <w:proofErr w:type="spellStart"/>
      <w:r w:rsidRPr="001B0B5E">
        <w:t>simplifikat</w:t>
      </w:r>
      <w:proofErr w:type="spellEnd"/>
      <w:r w:rsidRPr="001B0B5E">
        <w:t xml:space="preserve"> fil-livell tal-UE, se jippermetti lill-Unjoni taġixxi b’mod aktar effiċjenti u effettiv fejn huwa l-aktar importanti, bħala attur verament globali; jirrikonoxxi l-importanza li jiġu indirizzati l-</w:t>
      </w:r>
      <w:proofErr w:type="spellStart"/>
      <w:r w:rsidRPr="001B0B5E">
        <w:t>imblukkar</w:t>
      </w:r>
      <w:proofErr w:type="spellEnd"/>
      <w:r w:rsidRPr="001B0B5E">
        <w:t xml:space="preserve"> fil-Kunsill f’diversi oqsma; jappoġġja l-inizjattivi kollha mmirati lejn l-iżvilupp ta’ proċess ta’ teħid ta’ deċiżjonijiet aktar effettiv, li huwa essenzjali għat-tisħiħ tal-kompetittività tal-UE, filwaqt li jiġu </w:t>
      </w:r>
      <w:proofErr w:type="spellStart"/>
      <w:r w:rsidRPr="001B0B5E">
        <w:t>rrispettati</w:t>
      </w:r>
      <w:proofErr w:type="spellEnd"/>
      <w:r w:rsidRPr="001B0B5E">
        <w:t xml:space="preserve"> għalkollox il-prinċipji </w:t>
      </w:r>
      <w:proofErr w:type="spellStart"/>
      <w:r w:rsidRPr="001B0B5E">
        <w:t>tas-sussidjarjetà</w:t>
      </w:r>
      <w:proofErr w:type="spellEnd"/>
      <w:r w:rsidRPr="001B0B5E">
        <w:t xml:space="preserve"> u l-proporzjonalità kif stabbilit fl-Artikolu 5(3) u (4) tat-TUE;</w:t>
      </w:r>
    </w:p>
    <w:p w14:paraId="188A1578" w14:textId="77777777" w:rsidR="00D058DF" w:rsidRPr="001B0B5E" w:rsidRDefault="00D058DF" w:rsidP="00D058DF">
      <w:pPr>
        <w:pStyle w:val="NormalHanging12a"/>
      </w:pPr>
      <w:r w:rsidRPr="001B0B5E">
        <w:t>3.</w:t>
      </w:r>
      <w:r w:rsidRPr="001B0B5E">
        <w:tab/>
        <w:t xml:space="preserve">Jenfasizza li l-oqsma ewlenin li jeħtieġu riforma strateġika tal-politiki biex tingħata </w:t>
      </w:r>
      <w:proofErr w:type="spellStart"/>
      <w:r w:rsidRPr="001B0B5E">
        <w:t>spinta</w:t>
      </w:r>
      <w:proofErr w:type="spellEnd"/>
      <w:r w:rsidRPr="001B0B5E">
        <w:t xml:space="preserve"> lill-kompetittività tal-UE huma t-tlestija tas-suq uniku Ewropew, il-ħolqien tal-unjoni tat-tfaddil u tal-investimenti (SIU), titjib fl-effiċjenza tal-baġit tal-UE u l-implimentazzjoni tiegħu, iż-żamma ta’ livelli għoljin ta’ protezzjoni soċjali u drittijiet soċjali u tal-ħaddiema, l-</w:t>
      </w:r>
      <w:proofErr w:type="spellStart"/>
      <w:r w:rsidRPr="001B0B5E">
        <w:t>approfondiment</w:t>
      </w:r>
      <w:proofErr w:type="spellEnd"/>
      <w:r w:rsidRPr="001B0B5E">
        <w:t xml:space="preserve"> ta’ mudell Ewropew tal-IA u t-trasformazzjoni diġitali, u l-iżvilupp ta’ unjoni Ewropea tal-enerġija u unjoni Ewropea tad-difiża;</w:t>
      </w:r>
    </w:p>
    <w:p w14:paraId="04664D4D" w14:textId="77777777" w:rsidR="00D058DF" w:rsidRPr="001B0B5E" w:rsidRDefault="00D058DF" w:rsidP="00D058DF">
      <w:pPr>
        <w:pStyle w:val="NormalHanging12a"/>
      </w:pPr>
      <w:r w:rsidRPr="001B0B5E">
        <w:t>4.</w:t>
      </w:r>
      <w:r w:rsidRPr="001B0B5E">
        <w:tab/>
        <w:t xml:space="preserve">Jisħaq li r-riformi strateġiċi tal-politika u l-bidliet proposti fl-arkitettura istituzzjonali tal-UE għandhom jitqiesu bħala aspetti marbuta b’mod </w:t>
      </w:r>
      <w:proofErr w:type="spellStart"/>
      <w:r w:rsidRPr="001B0B5E">
        <w:t>inseparabbli</w:t>
      </w:r>
      <w:proofErr w:type="spellEnd"/>
      <w:r w:rsidRPr="001B0B5E">
        <w:t xml:space="preserve"> u li għandhom jiġu implimentati flimkien biex tingħata </w:t>
      </w:r>
      <w:proofErr w:type="spellStart"/>
      <w:r w:rsidRPr="001B0B5E">
        <w:t>spinta</w:t>
      </w:r>
      <w:proofErr w:type="spellEnd"/>
      <w:r w:rsidRPr="001B0B5E">
        <w:t xml:space="preserve"> lil UE aktar kompetittiva;</w:t>
      </w:r>
    </w:p>
    <w:p w14:paraId="63B038FE" w14:textId="77777777" w:rsidR="00D058DF" w:rsidRPr="001B0B5E" w:rsidRDefault="00D058DF" w:rsidP="00D058DF">
      <w:pPr>
        <w:pStyle w:val="NormalHanging12a"/>
        <w:rPr>
          <w:b/>
          <w:i/>
          <w:iCs/>
        </w:rPr>
      </w:pPr>
      <w:proofErr w:type="spellStart"/>
      <w:r w:rsidRPr="001B0B5E">
        <w:rPr>
          <w:b/>
          <w:i/>
        </w:rPr>
        <w:t>Iffukar</w:t>
      </w:r>
      <w:proofErr w:type="spellEnd"/>
      <w:r w:rsidRPr="001B0B5E">
        <w:rPr>
          <w:b/>
          <w:i/>
        </w:rPr>
        <w:t xml:space="preserve"> mill-ġdid, </w:t>
      </w:r>
      <w:proofErr w:type="spellStart"/>
      <w:r w:rsidRPr="001B0B5E">
        <w:rPr>
          <w:b/>
          <w:i/>
        </w:rPr>
        <w:t>aċċellerazzjoni</w:t>
      </w:r>
      <w:proofErr w:type="spellEnd"/>
      <w:r w:rsidRPr="001B0B5E">
        <w:rPr>
          <w:b/>
          <w:i/>
        </w:rPr>
        <w:t xml:space="preserve"> u simplifikazzjoni tal-governanza tal-UE</w:t>
      </w:r>
    </w:p>
    <w:p w14:paraId="7A87670D" w14:textId="68042845" w:rsidR="00D058DF" w:rsidRPr="001B0B5E" w:rsidRDefault="00D058DF" w:rsidP="00D058DF">
      <w:pPr>
        <w:pStyle w:val="NormalHanging12a"/>
      </w:pPr>
      <w:r w:rsidRPr="001B0B5E">
        <w:t>5.</w:t>
      </w:r>
      <w:r w:rsidRPr="001B0B5E">
        <w:tab/>
        <w:t xml:space="preserve">Jilqa’ l-isforzi biex il-ħidma tal-UE tiġi </w:t>
      </w:r>
      <w:proofErr w:type="spellStart"/>
      <w:r w:rsidRPr="001B0B5E">
        <w:t>ssimplifikata</w:t>
      </w:r>
      <w:proofErr w:type="spellEnd"/>
      <w:r w:rsidRPr="001B0B5E">
        <w:t xml:space="preserve"> u </w:t>
      </w:r>
      <w:proofErr w:type="spellStart"/>
      <w:r w:rsidRPr="001B0B5E">
        <w:t>ffukata</w:t>
      </w:r>
      <w:proofErr w:type="spellEnd"/>
      <w:r w:rsidRPr="001B0B5E">
        <w:t xml:space="preserve"> mill-ġdid permezz ta’ </w:t>
      </w:r>
      <w:proofErr w:type="spellStart"/>
      <w:r w:rsidRPr="001B0B5E">
        <w:t>prijoritizzazzjoni</w:t>
      </w:r>
      <w:proofErr w:type="spellEnd"/>
      <w:r w:rsidRPr="001B0B5E">
        <w:t xml:space="preserve"> strateġika u effiċjenza istituzzjonali; jappella għal tisħiħ tal-kapaċità tal-UE li taġixxi meta din iżżid valur ċar, abbażi tal-prinċipji </w:t>
      </w:r>
      <w:proofErr w:type="spellStart"/>
      <w:r w:rsidRPr="001B0B5E">
        <w:t>tas-sussidjarjetà</w:t>
      </w:r>
      <w:proofErr w:type="spellEnd"/>
      <w:r w:rsidRPr="001B0B5E">
        <w:t xml:space="preserve"> u tal-proporzjonalità; jissottolinja li s-simplifikazzjoni, is-</w:t>
      </w:r>
      <w:proofErr w:type="spellStart"/>
      <w:r w:rsidRPr="001B0B5E">
        <w:t>sussidjarjetà</w:t>
      </w:r>
      <w:proofErr w:type="spellEnd"/>
      <w:r w:rsidRPr="001B0B5E">
        <w:t xml:space="preserve"> u l-proporzjonalità jridu jwasslu għal leġiżlazzjoni aktar intelliġenti u aktar effettiva, u ma għandhomx iwasslu għal diżimpenn f’oqsma li jeħtieġu azzjoni fil-livell tal-UE; jenfasizza li interventi effettivi f’oqsma ta’ politika li jwasslu għal kompetittività ekonomika akbar jirrikjedu l-adattament tal-kompetenzi mogħtija lill-Unjoni fit-trattati; jenfasizza li din is-simplifikazzjoni u </w:t>
      </w:r>
      <w:proofErr w:type="spellStart"/>
      <w:r w:rsidRPr="001B0B5E">
        <w:t>fokus</w:t>
      </w:r>
      <w:proofErr w:type="spellEnd"/>
      <w:r w:rsidRPr="001B0B5E">
        <w:t xml:space="preserve"> imġedded jridu jiġu riflessi wkoll fi struttura istituzzjonali aktar effiċjenti u aktar effiċjenti, inkluż riorganizzazzjoni tal-Kummissjoni u tal-Kulleġġ tal-Kummissarji biex jissaħħu l-effettività tal-UE u l-ħila tagħha li tindirizza sfidi li qed </w:t>
      </w:r>
      <w:proofErr w:type="spellStart"/>
      <w:r w:rsidRPr="001B0B5E">
        <w:t>jevolvu</w:t>
      </w:r>
      <w:proofErr w:type="spellEnd"/>
      <w:r w:rsidRPr="001B0B5E">
        <w:t xml:space="preserve"> u ssaħħaħ ir-rwol tagħha fix-xena globali;</w:t>
      </w:r>
    </w:p>
    <w:p w14:paraId="37894473" w14:textId="0289D156" w:rsidR="00D058DF" w:rsidRPr="001B0B5E" w:rsidRDefault="00D058DF" w:rsidP="00D058DF">
      <w:pPr>
        <w:pStyle w:val="NormalHanging12a"/>
      </w:pPr>
      <w:r w:rsidRPr="001B0B5E">
        <w:t>6.</w:t>
      </w:r>
      <w:r w:rsidRPr="001B0B5E">
        <w:tab/>
        <w:t xml:space="preserve">Jieħu nota tal-Boxxla għall-Kompetittività tal-Kummissjoni, mibnija fuq il-viżjoni tar-rapport </w:t>
      </w:r>
      <w:proofErr w:type="spellStart"/>
      <w:r w:rsidRPr="001B0B5E">
        <w:t>Draghi</w:t>
      </w:r>
      <w:proofErr w:type="spellEnd"/>
      <w:r w:rsidRPr="001B0B5E">
        <w:t xml:space="preserve">, u l-enfasi tiegħu fuq il-ħtieġa ta’ reżiljenza u awtonomija strateġika akbar u l-urġenza li tingħata </w:t>
      </w:r>
      <w:proofErr w:type="spellStart"/>
      <w:r w:rsidRPr="001B0B5E">
        <w:t>spinta</w:t>
      </w:r>
      <w:proofErr w:type="spellEnd"/>
      <w:r w:rsidRPr="001B0B5E">
        <w:t xml:space="preserve"> lill-kompetittività tal-UE, abbażi tas-sostenibbiltà, l-innovazzjoni u s-sigurtà tal-enerġija, kif ukoll il-koeżjoni soċjali, ekonomika u territorjali; jirrikonoxxi li l-enfasi tal-Boxxla għall-Kompetittività fuq l-effiċjenza regolatorja hija essenzjali biex </w:t>
      </w:r>
      <w:proofErr w:type="spellStart"/>
      <w:r w:rsidRPr="001B0B5E">
        <w:t>tixpruna</w:t>
      </w:r>
      <w:proofErr w:type="spellEnd"/>
      <w:r w:rsidRPr="001B0B5E">
        <w:t xml:space="preserve"> l-innovazzjoni, tattira l-investiment u tippermetti t-tkabbir sostenibbli; jappoġġja l-introduzzjoni ta’ għodod biex jiġi </w:t>
      </w:r>
      <w:proofErr w:type="spellStart"/>
      <w:r w:rsidRPr="001B0B5E">
        <w:t>vvalutat</w:t>
      </w:r>
      <w:proofErr w:type="spellEnd"/>
      <w:r w:rsidRPr="001B0B5E">
        <w:t xml:space="preserve"> l-impatt ta’ proposti ġodda fuq l-intrapriżi żgħar u ta’ daqs medju u fuq il-kompetittività, u jirrakkomanda l-monitoraġġ regolari tal-progress u l-promozzjoni ta’ soluzzjonijiet diġitali biex jiġu </w:t>
      </w:r>
      <w:proofErr w:type="spellStart"/>
      <w:r w:rsidRPr="001B0B5E">
        <w:t>ffaċilitati</w:t>
      </w:r>
      <w:proofErr w:type="spellEnd"/>
      <w:r w:rsidRPr="001B0B5E">
        <w:t xml:space="preserve"> l-proċeduri amministrattivi; jissottolinja l-ħtieġa li jiġu indirizzati l-</w:t>
      </w:r>
      <w:proofErr w:type="spellStart"/>
      <w:r w:rsidRPr="001B0B5E">
        <w:t>iskarsezzi</w:t>
      </w:r>
      <w:proofErr w:type="spellEnd"/>
      <w:r w:rsidRPr="001B0B5E">
        <w:t xml:space="preserve"> tal-ħaddiema u tal-ħiliet bħala sfida strutturali għall-</w:t>
      </w:r>
      <w:r w:rsidRPr="001B0B5E">
        <w:lastRenderedPageBreak/>
        <w:t xml:space="preserve">kompetittività fl-Istati Membri kollha; jenfasizza, madankollu, li l-Boxxla għall-Kompetittività jeħtieġ li tittejjeb aktar billi tissaħħaħ l-istruttura istituzzjonali tal-UE; </w:t>
      </w:r>
    </w:p>
    <w:p w14:paraId="2813CAD1" w14:textId="7C30922D" w:rsidR="00D058DF" w:rsidRPr="001B0B5E" w:rsidRDefault="00D058DF" w:rsidP="00D058DF">
      <w:pPr>
        <w:pStyle w:val="NormalHanging12a"/>
        <w:rPr>
          <w:bCs/>
          <w:iCs/>
        </w:rPr>
      </w:pPr>
      <w:r w:rsidRPr="001B0B5E">
        <w:t>7.</w:t>
      </w:r>
      <w:r w:rsidRPr="001B0B5E">
        <w:tab/>
        <w:t xml:space="preserve">Jilqa’ l-idea li jissaħħaħ it-teħid ta’ deċiżjonijiet tal-UE dwar prijoritajiet immirati u strateġiċi tal-kompetittività; iqis li kwalunkwe għodda ta’ koordinazzjoni tal-kompetittività għandha sservi bħala qafas istituzzjonali ġenerali, li jippermetti lill-UE mhux biss tikkoordina l-politiki tal-UE u dawk nazzjonali iżda wkoll li taġixxi bħala </w:t>
      </w:r>
      <w:proofErr w:type="spellStart"/>
      <w:r w:rsidRPr="001B0B5E">
        <w:t>entità</w:t>
      </w:r>
      <w:proofErr w:type="spellEnd"/>
      <w:r w:rsidRPr="001B0B5E">
        <w:t xml:space="preserve"> waħda; jenfasizza li tali għodda għandha titmexxa mill-Kummissjoni, b’sorveljanza mill-Parlament u mill-Kunsill, u soġġetta għal evalwazzjoni indipendenti bbażata fuq l-effettività u t-trasparenza tagħha u l-kisba tal-objettivi tagħha; jenfasizza li l-kooperazzjoni mal-parlamenti nazzjonali u mal-awtoritajiet regolatorji hija meħtieġa biex tiġi żgurata l-</w:t>
      </w:r>
      <w:proofErr w:type="spellStart"/>
      <w:r w:rsidRPr="001B0B5E">
        <w:t>leġittimità</w:t>
      </w:r>
      <w:proofErr w:type="spellEnd"/>
      <w:r w:rsidRPr="001B0B5E">
        <w:t xml:space="preserve"> demokratika; jissottolinja li l-involviment tas-sħab soċjali u tal-partijiet ikkonċernati jrid jiġi inkorporat fil-governanza tal-UE biex jiġu żgurati l-</w:t>
      </w:r>
      <w:proofErr w:type="spellStart"/>
      <w:r w:rsidRPr="001B0B5E">
        <w:t>inklużività</w:t>
      </w:r>
      <w:proofErr w:type="spellEnd"/>
      <w:r w:rsidRPr="001B0B5E">
        <w:t xml:space="preserve"> u l-obbligu ta’ rendikont;</w:t>
      </w:r>
    </w:p>
    <w:p w14:paraId="1A588201" w14:textId="6E64C28E" w:rsidR="00D058DF" w:rsidRPr="001B0B5E" w:rsidRDefault="00D058DF" w:rsidP="00D058DF">
      <w:pPr>
        <w:pStyle w:val="NormalHanging12a"/>
      </w:pPr>
      <w:r w:rsidRPr="001B0B5E">
        <w:t>8.</w:t>
      </w:r>
      <w:r w:rsidRPr="001B0B5E">
        <w:tab/>
        <w:t xml:space="preserve">Jilqa’ l-objettiv li titħaffef il-ħidma tal-UE u jtenni l-appell tiegħu biex isir progress lejn effiċjenza akbar fit-teħid ta’ deċiżjonijiet, inkluż </w:t>
      </w:r>
      <w:proofErr w:type="spellStart"/>
      <w:r w:rsidRPr="001B0B5E">
        <w:t>it</w:t>
      </w:r>
      <w:proofErr w:type="spellEnd"/>
      <w:r w:rsidRPr="001B0B5E">
        <w:t xml:space="preserve">-tranżizzjoni lejn votazzjoni b’maġġoranza kwalifikata (VMK) u l-proċedura leġiżlattiva ordinarja, meta jkun meħtieġ, f’oqsma ta’ politika ewlenin; jinnota li għandhom jiġu previsti </w:t>
      </w:r>
      <w:proofErr w:type="spellStart"/>
      <w:r w:rsidRPr="001B0B5E">
        <w:t>sollijiet</w:t>
      </w:r>
      <w:proofErr w:type="spellEnd"/>
      <w:r w:rsidRPr="001B0B5E">
        <w:t xml:space="preserve"> ogħla ta’ votazzjoni f’xi oqsma ta’ importanza vitali; jinnota li fil-passat, instabu soluzzjonijiet li għamlu l-proċessi tat-teħid ta’ deċiżjonijiet aktar deċiżivi; jenfasizza, pereżempju, il-fatt li t-Trattat ta’ Amsterdam </w:t>
      </w:r>
      <w:proofErr w:type="spellStart"/>
      <w:r w:rsidRPr="001B0B5E">
        <w:t>introduċa</w:t>
      </w:r>
      <w:proofErr w:type="spellEnd"/>
      <w:r w:rsidRPr="001B0B5E">
        <w:t xml:space="preserve"> votazzjoni b’maġġoranza kwalifikata, filwaqt li </w:t>
      </w:r>
      <w:proofErr w:type="spellStart"/>
      <w:r w:rsidRPr="001B0B5E">
        <w:t>inkluda</w:t>
      </w:r>
      <w:proofErr w:type="spellEnd"/>
      <w:r w:rsidRPr="001B0B5E">
        <w:t xml:space="preserve"> wkoll il-possibbiltà ta’ astensjoni kostruttiva f’ċerti oqsma ta’ politika;</w:t>
      </w:r>
    </w:p>
    <w:p w14:paraId="50801E2E" w14:textId="2A88BC3F" w:rsidR="00D058DF" w:rsidRPr="001B0B5E" w:rsidRDefault="00D058DF" w:rsidP="00D058DF">
      <w:pPr>
        <w:pStyle w:val="NormalHanging12a"/>
      </w:pPr>
      <w:r w:rsidRPr="001B0B5E">
        <w:t>9.</w:t>
      </w:r>
      <w:r w:rsidRPr="001B0B5E">
        <w:tab/>
        <w:t xml:space="preserve">Iħeġġeġ lill-Kunsill Ewropew jiddiskuti l-proposti stabbiliti fir-riżoluzzjonijiet tal-Parlament tad-9 ta’ Ġunju 2022 u tat-22 ta’ Novembru 2023 dwar </w:t>
      </w:r>
      <w:proofErr w:type="spellStart"/>
      <w:r w:rsidRPr="001B0B5E">
        <w:t>it-tlaqqigħ</w:t>
      </w:r>
      <w:proofErr w:type="spellEnd"/>
      <w:r w:rsidRPr="001B0B5E">
        <w:t xml:space="preserve"> ta’ konvenzjoni f’konformità mal-proċedura ta’ reviżjoni ordinarja prevista fl-Artikolu 48 tat-TUE, u jikkunsidra, fejn ikun possibbli, emendi mmirati għat-trattati permezz tal-proċedura </w:t>
      </w:r>
      <w:proofErr w:type="spellStart"/>
      <w:r w:rsidRPr="001B0B5E">
        <w:t>simplifikata</w:t>
      </w:r>
      <w:proofErr w:type="spellEnd"/>
      <w:r w:rsidRPr="001B0B5E">
        <w:t xml:space="preserve"> stabbilita skont l-Artikolu 48(6) tat-TUE biex jitħaffu r-riformi essenzjali u urġenti; ifakkar fil-konklużjonijiet tal-Konferenza dwar il-Futur tal-Ewropa, u jħeġġeġ lill-Kummissjoni u lill-Kunsill jieħdu passi konkreti u f’waqthom biex isegwu dawn ir-rakkomandazzjonijiet; iqis li ż-żmien ta’ qabel kompromess dwar il-qafas finanzjarju </w:t>
      </w:r>
      <w:proofErr w:type="spellStart"/>
      <w:r w:rsidRPr="001B0B5E">
        <w:t>pluriennali</w:t>
      </w:r>
      <w:proofErr w:type="spellEnd"/>
      <w:r w:rsidRPr="001B0B5E">
        <w:t xml:space="preserve"> li jmiss tikkostitwixxi opportunità importanti biex tiġi </w:t>
      </w:r>
      <w:proofErr w:type="spellStart"/>
      <w:r w:rsidRPr="001B0B5E">
        <w:t>intensifikata</w:t>
      </w:r>
      <w:proofErr w:type="spellEnd"/>
      <w:r w:rsidRPr="001B0B5E">
        <w:t xml:space="preserve"> l-ħidma fuq it-tisħiħ tal-istruttura istituzzjonali tal-UE;</w:t>
      </w:r>
    </w:p>
    <w:p w14:paraId="5E129EEE" w14:textId="77777777" w:rsidR="00D058DF" w:rsidRPr="001B0B5E" w:rsidRDefault="00D058DF" w:rsidP="00D058DF">
      <w:pPr>
        <w:pStyle w:val="NormalHanging12a"/>
      </w:pPr>
      <w:r w:rsidRPr="001B0B5E">
        <w:t>10.</w:t>
      </w:r>
      <w:r w:rsidRPr="001B0B5E">
        <w:tab/>
        <w:t>Ifakkar fil-konklużjonijiet tal-Konferenza dwar il-Futur tal-Ewropa, b’mod partikolari l-ħtieġa għal riforma tat-trattati, u jħeġġeġ lill-Kummissjoni u lill-Kunsill jieħdu passi konkreti u f’waqthom biex isegwu dawn ir-rakkomandazzjonijiet;</w:t>
      </w:r>
    </w:p>
    <w:p w14:paraId="0B67F099" w14:textId="5AAA7DB3" w:rsidR="00D058DF" w:rsidRPr="001B0B5E" w:rsidRDefault="00D058DF" w:rsidP="00D058DF">
      <w:pPr>
        <w:pStyle w:val="NormalHanging12a"/>
      </w:pPr>
      <w:r w:rsidRPr="001B0B5E">
        <w:t>11.</w:t>
      </w:r>
      <w:r w:rsidRPr="001B0B5E">
        <w:rPr>
          <w:b/>
          <w:i/>
        </w:rPr>
        <w:tab/>
      </w:r>
      <w:r w:rsidRPr="001B0B5E">
        <w:t xml:space="preserve">Itenni l-impenn tiegħu li jsaħħaħ il-kapaċità tal-UE li taġixxi malajr u b’mod effettiv u li ttejjeb l-effiċjenza tat-teħid ta’ deċiżjonijiet f’oqsma ta’ politika ewlenin; itenni l-appell tiegħu għall-estensjoni tal-VMK u l-proċedura leġiżlattiva ordinarja għall-oqsma ta’ politika ewlenin, meta jkun meħtieġ, bl-użu tal-klawżoli </w:t>
      </w:r>
      <w:proofErr w:type="spellStart"/>
      <w:r w:rsidRPr="001B0B5E">
        <w:t>passerelle</w:t>
      </w:r>
      <w:proofErr w:type="spellEnd"/>
      <w:r w:rsidRPr="001B0B5E">
        <w:t xml:space="preserve"> kif previst fit-trattati, biex titjieb il-ħila tal-UE li taġixxi malajr u b’mod effettiv;</w:t>
      </w:r>
    </w:p>
    <w:p w14:paraId="2D85D2C8" w14:textId="59A51A70" w:rsidR="00D058DF" w:rsidRPr="001B0B5E" w:rsidRDefault="00D058DF" w:rsidP="00D058DF">
      <w:pPr>
        <w:pStyle w:val="NormalHanging12a"/>
        <w:rPr>
          <w:bCs/>
        </w:rPr>
      </w:pPr>
      <w:r w:rsidRPr="001B0B5E">
        <w:t>12.</w:t>
      </w:r>
      <w:r w:rsidRPr="001B0B5E">
        <w:tab/>
        <w:t xml:space="preserve">Jistieden lill-Kunsill jikkunsidra r-rikors għall-kooperazzjoni msaħħa skont l-Artikolu 20 tat-TUE f’każijiet fejn il-votazzjoni b’unanimità ma tippermettix li jittieħdu deċiżjonijiet importanti għall-UE kollha kemm hi f’oqsma ta’ politika ewlenin; jissottolinja li l-kooperazzjoni msaħħa hija bbażata fuq il-ħtiġijiet leġittimi tal-Istati Membri, meta l-objettivi ta’ tali kooperazzjoni ma jkunux jistgħu jintlaħqu fi żmien </w:t>
      </w:r>
      <w:r w:rsidRPr="001B0B5E">
        <w:lastRenderedPageBreak/>
        <w:t xml:space="preserve">raġonevoli mill-Unjoni kollha kemm hi; jenfasizza li l-kooperazzjoni msaħħa toffri żewġ salvagwardji importanti, jiġifieri l-approvazzjoni tal-Parlament u r-rieżami ġudizzjarju mill-Qorti tal-Ġustizzja tal-Unjoni Ewropea (QĠUE), u li d-deċiżjonijiet meħuda fl-ambitu tal-kooperazzjoni msaħħa huma bbażati fuq proposta tal-Kummissjoni; jissottolinja li l-għan ewlieni tal-kooperazzjoni msaħħa huwa s-simplifikazzjoni tat-teħid tad-deċiżjonijiet; jagħti parir lill-Istati Membri parteċipanti biex </w:t>
      </w:r>
      <w:proofErr w:type="spellStart"/>
      <w:r w:rsidRPr="001B0B5E">
        <w:t>jattivaw</w:t>
      </w:r>
      <w:proofErr w:type="spellEnd"/>
      <w:r w:rsidRPr="001B0B5E">
        <w:t xml:space="preserve"> il-klawżola </w:t>
      </w:r>
      <w:proofErr w:type="spellStart"/>
      <w:r w:rsidRPr="001B0B5E">
        <w:t>passerelle</w:t>
      </w:r>
      <w:proofErr w:type="spellEnd"/>
      <w:r w:rsidRPr="001B0B5E">
        <w:t xml:space="preserve"> speċifika minquxa fl-Artikolu 333 tat-TFUE biex jaqilbu għall-VMK u għall-proċedura leġiżlattiva ordinarja fl-ambitu ta’ kooperazzjoni msaħħa; jinnota li r-rapport </w:t>
      </w:r>
      <w:proofErr w:type="spellStart"/>
      <w:r w:rsidRPr="001B0B5E">
        <w:t>Draghi</w:t>
      </w:r>
      <w:proofErr w:type="spellEnd"/>
      <w:r w:rsidRPr="001B0B5E">
        <w:t xml:space="preserve"> jipproponi li fejn ma jkunx </w:t>
      </w:r>
      <w:proofErr w:type="spellStart"/>
      <w:r w:rsidRPr="001B0B5E">
        <w:t>jista</w:t>
      </w:r>
      <w:proofErr w:type="spellEnd"/>
      <w:r w:rsidRPr="001B0B5E">
        <w:t xml:space="preserve"> jintlaħaq ftehim unanimu biex tiġi introdotta VMK, l-Istati Membri disposti jistgħu jikkunsidraw ukoll li jirrikorru għall-kooperazzjoni </w:t>
      </w:r>
      <w:proofErr w:type="spellStart"/>
      <w:r w:rsidRPr="001B0B5E">
        <w:t>intergovernattiva</w:t>
      </w:r>
      <w:proofErr w:type="spellEnd"/>
      <w:r w:rsidRPr="001B0B5E">
        <w:t>;</w:t>
      </w:r>
    </w:p>
    <w:p w14:paraId="01F41B27" w14:textId="2DF40F6F" w:rsidR="00D058DF" w:rsidRPr="001B0B5E" w:rsidRDefault="00D058DF" w:rsidP="00D058DF">
      <w:pPr>
        <w:pStyle w:val="NormalHanging12a"/>
      </w:pPr>
      <w:r w:rsidRPr="001B0B5E">
        <w:t>13.</w:t>
      </w:r>
      <w:r w:rsidRPr="001B0B5E">
        <w:tab/>
        <w:t xml:space="preserve">Jenfasizza li t-titjib tal-proċess tat-teħid ta’ deċiżjonijiet tal-UE teħtieġ l-għoti tas-setgħa lill-Parlament billi jitqiegħed fuq l-istess livell mal-Kunsill u jappella li jissaħħaħ ir-rwol tal-Parlament fil-proċess leġiżlattiv; itenni t-talba tiegħu lill-Parlament biex jikseb id-dritt sħiħ ta’ inizjattiva leġiżlattiva; jenfasizza l-importanza li jiġi mmodernizzat id-dritt ta’ inkjesta tal-Parlament biex jissaħħaħ il-kontroll demokratiku fuq l-eżekuttiv tal-UE; </w:t>
      </w:r>
    </w:p>
    <w:p w14:paraId="0CC24824" w14:textId="0700D983" w:rsidR="00D058DF" w:rsidRPr="001B0B5E" w:rsidRDefault="00D058DF" w:rsidP="00D058DF">
      <w:pPr>
        <w:pStyle w:val="Normal12a24b"/>
        <w:tabs>
          <w:tab w:val="left" w:pos="567"/>
        </w:tabs>
        <w:ind w:left="567" w:hanging="567"/>
        <w:rPr>
          <w:bCs/>
          <w:iCs/>
        </w:rPr>
      </w:pPr>
      <w:r w:rsidRPr="001B0B5E">
        <w:t>14.</w:t>
      </w:r>
      <w:r w:rsidRPr="001B0B5E">
        <w:tab/>
        <w:t>Iqis il-potenzjal tal-Artikolu 122 tat-TFUE bħala għodda għal azzjoni rapida tal-UE strettament f’sitwazzjonijiet ta’ kriżi, iżda jisħaq li l-użu tiegħu jeħtieġ sorveljanza b’saħħitha, mhux biss mill-QĠUE iżda wkoll mill-Parlament; jisħaq fuq il-ħtieġa li tiġi żgurata kooperazzjoni mill-qrib bejn il-Kummissjoni, il-Parlament u l-istituzzjonijiet u l-korpi rilevanti oħra tal-UE; jappella li l-proċeduri għall-</w:t>
      </w:r>
      <w:proofErr w:type="spellStart"/>
      <w:r w:rsidRPr="001B0B5E">
        <w:t>attivazzjoni</w:t>
      </w:r>
      <w:proofErr w:type="spellEnd"/>
      <w:r w:rsidRPr="001B0B5E">
        <w:t xml:space="preserve"> tal-Artikolu 122 tat-TFUE jiġu ċċarati u jsiru aktar </w:t>
      </w:r>
      <w:proofErr w:type="spellStart"/>
      <w:r w:rsidRPr="001B0B5E">
        <w:t>sistematiċi</w:t>
      </w:r>
      <w:proofErr w:type="spellEnd"/>
      <w:r w:rsidRPr="001B0B5E">
        <w:t xml:space="preserve">, b’mod partikolari billi ż-żewġ </w:t>
      </w:r>
      <w:proofErr w:type="spellStart"/>
      <w:r w:rsidRPr="001B0B5E">
        <w:t>koleġiżlaturi</w:t>
      </w:r>
      <w:proofErr w:type="spellEnd"/>
      <w:r w:rsidRPr="001B0B5E">
        <w:t xml:space="preserve"> jingħataw is-setgħa li jiddeċiedu dwar l-</w:t>
      </w:r>
      <w:proofErr w:type="spellStart"/>
      <w:r w:rsidRPr="001B0B5E">
        <w:t>attivazzjoni</w:t>
      </w:r>
      <w:proofErr w:type="spellEnd"/>
      <w:r w:rsidRPr="001B0B5E">
        <w:t xml:space="preserve"> tiegħu;</w:t>
      </w:r>
    </w:p>
    <w:p w14:paraId="14563D90" w14:textId="77777777" w:rsidR="00D058DF" w:rsidRPr="001B0B5E" w:rsidRDefault="00D058DF" w:rsidP="00D058DF">
      <w:pPr>
        <w:pStyle w:val="Normal12a24b"/>
        <w:tabs>
          <w:tab w:val="left" w:pos="567"/>
        </w:tabs>
        <w:ind w:left="567" w:hanging="567"/>
        <w:rPr>
          <w:bCs/>
          <w:iCs/>
        </w:rPr>
      </w:pPr>
      <w:r w:rsidRPr="001B0B5E">
        <w:t>15.</w:t>
      </w:r>
      <w:r w:rsidRPr="001B0B5E">
        <w:tab/>
        <w:t xml:space="preserve">Jenfasizza l-ħtieġa urġenti li jittejjeb il-qafas istituzzjonali u finanzjarju tal-UE biex jiġi żgurat li jibqa’ funzjonali, demokratiku u kompetittiv, u li jkun kapaċi jassorbi membri ġodda u jippromwovi l-integrazzjoni b’suċċess tagħhom, fil-perspettiva ta’ tkabbir futur; jafferma mill-ġdid, għalhekk, li t-tkabbir irid jimxi id f’id mat-tisħiħ tal-governanza tal-UE; jinkoraġġixxi d-djalogu bejn l-UE u l-gvernijiet, il-parlamenti u s-soċjetà ċivili tal-pajjiżi kandidati dwar kwalunkwe proposta għal bidliet fl-istruttura istituzzjonali tal-UE li huma previsti; jirrikonoxxi l-importanza ta’ inizjattivi bħall-Komunità Politika Ewropea, li jippermettu l-kooperazzjoni politika u jikkontribwixxu għal djalogi reġjonali, u li jistgħu jiffaċilitaw l-integrazzjoni gradwali tal-pajjiżi kandidati fl-Unjoni u l-politiki tagħha, mingħajr ma jkunu alternattivi għas-sħubija fl-UE; jenfasizza li l-Parlament għandu jiġi infurmat u kkonsultat regolarment dwar l-iżviluppi </w:t>
      </w:r>
      <w:proofErr w:type="spellStart"/>
      <w:r w:rsidRPr="001B0B5E">
        <w:t>fl</w:t>
      </w:r>
      <w:proofErr w:type="spellEnd"/>
      <w:r w:rsidRPr="001B0B5E">
        <w:t xml:space="preserve">-EPC, sabiex jiġu żgurati r-responsabbiltà demokratika u l-koerenza mal-qafas istituzzjonali tal-UE; </w:t>
      </w:r>
    </w:p>
    <w:p w14:paraId="4B84756D" w14:textId="77777777" w:rsidR="00D058DF" w:rsidRPr="001B0B5E" w:rsidRDefault="00D058DF" w:rsidP="00D058DF">
      <w:pPr>
        <w:pStyle w:val="NormalHanging12a"/>
        <w:rPr>
          <w:b/>
          <w:u w:val="single"/>
        </w:rPr>
      </w:pPr>
      <w:r w:rsidRPr="001B0B5E">
        <w:rPr>
          <w:b/>
          <w:i/>
        </w:rPr>
        <w:t>Governanza effiċjenti tal-UE fl-oqsma ta’ politika ewlenin</w:t>
      </w:r>
    </w:p>
    <w:p w14:paraId="3399A310" w14:textId="46A5354E" w:rsidR="00D058DF" w:rsidRPr="001B0B5E" w:rsidRDefault="00D058DF" w:rsidP="00D058DF">
      <w:pPr>
        <w:pStyle w:val="NormalHanging12a"/>
      </w:pPr>
      <w:r w:rsidRPr="001B0B5E">
        <w:t>16.</w:t>
      </w:r>
      <w:r w:rsidRPr="001B0B5E">
        <w:tab/>
        <w:t xml:space="preserve">Jappella li jitlesta s-suq uniku Ewropew, kif minqux fl-Artikoli 26 u 114 tat-TFUE u l-Artikolu 3(3) tat-TUE, sabiex jiġi sfruttat il-potenzjal kollu tiegħu u </w:t>
      </w:r>
      <w:proofErr w:type="spellStart"/>
      <w:r w:rsidRPr="001B0B5E">
        <w:t>jingħelbu</w:t>
      </w:r>
      <w:proofErr w:type="spellEnd"/>
      <w:r w:rsidRPr="001B0B5E">
        <w:t xml:space="preserve"> l-ostakli li fadal għall-aċċess, inkluż il-kompetizzjoni internazzjonali inġusta, il-prezzijiet għoljin tal-enerġija, l-</w:t>
      </w:r>
      <w:proofErr w:type="spellStart"/>
      <w:r w:rsidRPr="001B0B5E">
        <w:t>iskarsezzi</w:t>
      </w:r>
      <w:proofErr w:type="spellEnd"/>
      <w:r w:rsidRPr="001B0B5E">
        <w:t xml:space="preserve"> tal-ħiliet u tal-ħaddiema, id-diffikultajiet fl-aċċess għall-kapital, l-implimentazzjoni </w:t>
      </w:r>
      <w:proofErr w:type="spellStart"/>
      <w:r w:rsidRPr="001B0B5E">
        <w:t>frammentata</w:t>
      </w:r>
      <w:proofErr w:type="spellEnd"/>
      <w:r w:rsidRPr="001B0B5E">
        <w:t xml:space="preserve"> tar-regoli tal-UE, l-appoġġ insuffiċjenti għat-tranżizzjoni diġitali u dik ekoloġika u l-piżijiet amministrattivi għoljin għaċ-ċittadini u l-intrapriżi, u biex it-tkabbir ekonomiku, il-koeżjoni soċjali, ekonomika u territorjali, u </w:t>
      </w:r>
      <w:r w:rsidRPr="001B0B5E">
        <w:lastRenderedPageBreak/>
        <w:t xml:space="preserve">l-iskambju kulturali jiġu promossi fi ħdan l-UE; jappella għall-iżvilupp ta’ suq kapitali integrat Ewropew, kif previst mill-Artikoli 26 u 63 tat-TFUE, permezz ta’ unjoni tat-tfaddil u tal-investimenti li tkun għadha kif ġiet stabbilita, u li tibni fuq l-unjoni tas-swieq kapitali mhux kompluta; jappella għal Awtorità Ewropea tat-Titoli u s-Swieq imsaħħa, skont il-bażi legali tal-Artikolu 114 tat-TFUE, biex jissaħħu l-konverġenza superviżorja u l-koordinazzjoni transfruntiera fil-qafas tal-unjoni tat-tfaddil u tal-investimenti; jinnota wkoll li r-rapport </w:t>
      </w:r>
      <w:proofErr w:type="spellStart"/>
      <w:r w:rsidRPr="001B0B5E">
        <w:t>Letta</w:t>
      </w:r>
      <w:proofErr w:type="spellEnd"/>
      <w:r w:rsidRPr="001B0B5E">
        <w:t xml:space="preserve"> </w:t>
      </w:r>
      <w:proofErr w:type="spellStart"/>
      <w:r w:rsidRPr="001B0B5E">
        <w:t>rrikonoxxa</w:t>
      </w:r>
      <w:proofErr w:type="spellEnd"/>
      <w:r w:rsidRPr="001B0B5E">
        <w:t xml:space="preserve"> l-importanza tas-setgħa ekonomika tas-suq uniku għall-ambizzjonijiet globali u kummerċjali tal-UE, inkluż fir-relazzjonijiet ekonomiċi mas-sħab strateġiċi;</w:t>
      </w:r>
    </w:p>
    <w:p w14:paraId="2811717C" w14:textId="77777777" w:rsidR="00D058DF" w:rsidRPr="001B0B5E" w:rsidRDefault="00D058DF" w:rsidP="00D058DF">
      <w:pPr>
        <w:pStyle w:val="NormalHanging12a"/>
      </w:pPr>
      <w:r w:rsidRPr="001B0B5E">
        <w:t>17.</w:t>
      </w:r>
      <w:r w:rsidRPr="001B0B5E">
        <w:tab/>
        <w:t xml:space="preserve">Jappoġġja ż-żieda ta’ “ħames libertà” mal-erbgħa eżistenti, kif </w:t>
      </w:r>
      <w:proofErr w:type="spellStart"/>
      <w:r w:rsidRPr="001B0B5E">
        <w:t>issuġġerit</w:t>
      </w:r>
      <w:proofErr w:type="spellEnd"/>
      <w:r w:rsidRPr="001B0B5E">
        <w:t xml:space="preserve"> fir-rapport </w:t>
      </w:r>
      <w:proofErr w:type="spellStart"/>
      <w:r w:rsidRPr="001B0B5E">
        <w:t>Letta</w:t>
      </w:r>
      <w:proofErr w:type="spellEnd"/>
      <w:r w:rsidRPr="001B0B5E">
        <w:t>, biex jissaħħu r-riċerka, l-innovazzjoni, l-għarfien u l-edukazzjoni għar-riċerkaturi, l-</w:t>
      </w:r>
      <w:proofErr w:type="spellStart"/>
      <w:r w:rsidRPr="001B0B5E">
        <w:t>innovaturi</w:t>
      </w:r>
      <w:proofErr w:type="spellEnd"/>
      <w:r w:rsidRPr="001B0B5E">
        <w:t xml:space="preserve"> u l-ħaddiema fis-suq uniku;</w:t>
      </w:r>
    </w:p>
    <w:p w14:paraId="403B5F43" w14:textId="4AFACC73" w:rsidR="00D058DF" w:rsidRPr="001B0B5E" w:rsidRDefault="00D058DF" w:rsidP="00D058DF">
      <w:pPr>
        <w:pStyle w:val="NormalHanging12a"/>
      </w:pPr>
      <w:r w:rsidRPr="001B0B5E">
        <w:t>18.</w:t>
      </w:r>
      <w:r w:rsidRPr="001B0B5E">
        <w:tab/>
        <w:t xml:space="preserve">Jistieden lill-Kummissjoni tiżgura li inizjattivi futuri biex tissaħħaħ il-kompetittività tal-UE u biex jiġi </w:t>
      </w:r>
      <w:proofErr w:type="spellStart"/>
      <w:r w:rsidRPr="001B0B5E">
        <w:t>approfondit</w:t>
      </w:r>
      <w:proofErr w:type="spellEnd"/>
      <w:r w:rsidRPr="001B0B5E">
        <w:t xml:space="preserve"> is-suq uniku jkunu </w:t>
      </w:r>
      <w:proofErr w:type="spellStart"/>
      <w:r w:rsidRPr="001B0B5E">
        <w:t>ankrati</w:t>
      </w:r>
      <w:proofErr w:type="spellEnd"/>
      <w:r w:rsidRPr="001B0B5E">
        <w:t xml:space="preserve"> f’miżuri li jsaħħu l-koeżjoni ekonomika, soċjali u territorjali kif minqux fit-trattati; jenfasizza li l-mekkaniżmi istituzzjonali għall-opportunitajiet indaqs, is-solidarjetà u t-tnaqqis tal-</w:t>
      </w:r>
      <w:proofErr w:type="spellStart"/>
      <w:r w:rsidRPr="001B0B5E">
        <w:t>inugwaljanzi</w:t>
      </w:r>
      <w:proofErr w:type="spellEnd"/>
      <w:r w:rsidRPr="001B0B5E">
        <w:t xml:space="preserve"> jridu jiġu inkorporati għalkollox fis-sistema ta’ governanza tal-UE; itenni t-talba tiegħu biex l-implimentazzjoni u l-monitoraġġ tal-Pilastru Ewropew tad-Drittijiet Soċjali jissaħħu permezz tal-istrutturi ta’ governanza tal-UE, u b’hekk jinkorporaw il-progress soċjali bħala element ewlieni tat-teħid tad-deċiżjonijiet tal-UE;</w:t>
      </w:r>
    </w:p>
    <w:p w14:paraId="40C2768A" w14:textId="12822CD3" w:rsidR="00D058DF" w:rsidRPr="001B0B5E" w:rsidRDefault="00D058DF" w:rsidP="00D058DF">
      <w:pPr>
        <w:pStyle w:val="NormalHanging12a"/>
      </w:pPr>
      <w:r w:rsidRPr="001B0B5E">
        <w:t>19.</w:t>
      </w:r>
      <w:r w:rsidRPr="001B0B5E">
        <w:tab/>
        <w:t xml:space="preserve">Jafferma mill-ġdid li l-objettivi tas-suq uniku għandhom </w:t>
      </w:r>
      <w:proofErr w:type="spellStart"/>
      <w:r w:rsidRPr="001B0B5E">
        <w:t>jallinjaw</w:t>
      </w:r>
      <w:proofErr w:type="spellEnd"/>
      <w:r w:rsidRPr="001B0B5E">
        <w:t xml:space="preserve"> mhux biss mad-dritt għall-moviment liberu, iżda wkoll mal-“libertà li wieħed </w:t>
      </w:r>
      <w:proofErr w:type="spellStart"/>
      <w:r w:rsidRPr="001B0B5E">
        <w:t>jibqa</w:t>
      </w:r>
      <w:proofErr w:type="spellEnd"/>
      <w:r w:rsidRPr="001B0B5E">
        <w:t xml:space="preserve">’”, kif deskritt fir-rapport </w:t>
      </w:r>
      <w:proofErr w:type="spellStart"/>
      <w:r w:rsidRPr="001B0B5E">
        <w:t>Letta</w:t>
      </w:r>
      <w:proofErr w:type="spellEnd"/>
      <w:r w:rsidRPr="001B0B5E">
        <w:t xml:space="preserve">; jistieden lill-Kummissjoni, għalhekk, tassenja r-responsabbiltà għal-“libertà li wieħed </w:t>
      </w:r>
      <w:proofErr w:type="spellStart"/>
      <w:r w:rsidRPr="001B0B5E">
        <w:t>jibqa</w:t>
      </w:r>
      <w:proofErr w:type="spellEnd"/>
      <w:r w:rsidRPr="001B0B5E">
        <w:t>’” lil wieħed mill-Kummissarji, b’</w:t>
      </w:r>
      <w:proofErr w:type="spellStart"/>
      <w:r w:rsidRPr="001B0B5E">
        <w:t>portafoll</w:t>
      </w:r>
      <w:proofErr w:type="spellEnd"/>
      <w:r w:rsidRPr="001B0B5E">
        <w:t xml:space="preserve"> li jinkludi l-politika ta’ koeżjoni u s-servizzi ta’ interess ġenerali, u, bl-għan li jiġi żgurat li l-politiki dwar il-“libertà li wieħed </w:t>
      </w:r>
      <w:proofErr w:type="spellStart"/>
      <w:r w:rsidRPr="001B0B5E">
        <w:t>jibqa</w:t>
      </w:r>
      <w:proofErr w:type="spellEnd"/>
      <w:r w:rsidRPr="001B0B5E">
        <w:t>’” jkunu mfassla bir-reqqa għall-karatteristiċi speċifiċi ta’ reġjun u li tiġi onorata d-</w:t>
      </w:r>
      <w:proofErr w:type="spellStart"/>
      <w:r w:rsidRPr="001B0B5E">
        <w:t>diversità</w:t>
      </w:r>
      <w:proofErr w:type="spellEnd"/>
      <w:r w:rsidRPr="001B0B5E">
        <w:t xml:space="preserve"> </w:t>
      </w:r>
      <w:proofErr w:type="spellStart"/>
      <w:r w:rsidRPr="001B0B5E">
        <w:t>soċjoekonomika</w:t>
      </w:r>
      <w:proofErr w:type="spellEnd"/>
      <w:r w:rsidRPr="001B0B5E">
        <w:t xml:space="preserve"> u kulturali tar-reġjuni fl-UE, biex jiġi stabbilit djalogu strutturat u kontinwu bejn il-Kummissarju u l-awtoritajiet reġjonali tal-Istati Membri; jirrikonoxxi li t-trawwim tal-iżvilupp tal-infrastruttura, il-bini tal-komunità, il-ħolqien tal-impjiegi, l-aċċess għas-servizzi pubbliċi u ambjent xieraq għall-industriji u l-investimenti huwa essenzjali biex jiġi rispettat id-dritt tan-nies li jibqgħu fir-reġjuni tagħhom u jikkontribwixxi għall-iżvilupp ekonomiku u l-kompetittività tal-UE; jisħaq fuq l-importanza li l-politika ta’ koeżjoni tinżamm bħala parti b’saħħitha mill-baġit tal-UE, filwaqt li jiġi żgurat li twieġeb b’mod aktar effettiv għall-ħtiġijiet speċifiċi tar-reġjuni u l-bliet, inkluż billi tipprovdi aċċess aktar dirett għall-fondi tal-UE; jenfasizza l-ħtieġa li l-proġetti tal-politika ta’ koeżjoni jintużaw b’mod aktar effiċjenti u viżibbli fil-post, filwaqt li jagħtu riżultati tanġibbli li jsaħħu s-sens ta’ appartenenza taċ-ċittadini u l-appoġġ għall-integrazzjoni fl-UE; </w:t>
      </w:r>
    </w:p>
    <w:p w14:paraId="7F4A66DE" w14:textId="77777777" w:rsidR="00D058DF" w:rsidRPr="001B0B5E" w:rsidRDefault="00D058DF" w:rsidP="00D058DF">
      <w:pPr>
        <w:pStyle w:val="Normal12a24b"/>
        <w:ind w:left="567" w:hanging="567"/>
        <w:rPr>
          <w:bCs/>
          <w:iCs/>
        </w:rPr>
      </w:pPr>
      <w:r w:rsidRPr="001B0B5E">
        <w:t>20.</w:t>
      </w:r>
      <w:r w:rsidRPr="001B0B5E">
        <w:tab/>
        <w:t xml:space="preserve">Jenfasizza li l-UE għandha taġixxi b’mod aktar effettiv f’oqsma strateġiċi, filwaqt li tikkomplementa l-isforzi nazzjonali u tkun </w:t>
      </w:r>
      <w:proofErr w:type="spellStart"/>
      <w:r w:rsidRPr="001B0B5E">
        <w:t>appoġġjata</w:t>
      </w:r>
      <w:proofErr w:type="spellEnd"/>
      <w:r w:rsidRPr="001B0B5E">
        <w:t xml:space="preserve"> minn taħlita ta’ riżorsi proprji tal-UE u kontribuzzjonijiet koordinati, u li tali azzjoni ssaħħaħ il-kompetittività, l-innovazzjoni, </w:t>
      </w:r>
      <w:proofErr w:type="spellStart"/>
      <w:r w:rsidRPr="001B0B5E">
        <w:t>ir</w:t>
      </w:r>
      <w:proofErr w:type="spellEnd"/>
      <w:r w:rsidRPr="001B0B5E">
        <w:t xml:space="preserve">-reżiljenza ekonomika, il-koeżjoni soċjali u territorjali, is-sostenibbiltà ambjentali u tal-enerġija, u s-sigurtà kollettiva tal-Ewropa; jisħaq, fid-dawl tas-sejbiet tar-rapport </w:t>
      </w:r>
      <w:proofErr w:type="spellStart"/>
      <w:r w:rsidRPr="001B0B5E">
        <w:t>Draghi</w:t>
      </w:r>
      <w:proofErr w:type="spellEnd"/>
      <w:r w:rsidRPr="001B0B5E">
        <w:t xml:space="preserve">, fuq il-ħtieġa li jinżamm dibattitu miftuħ u li jħares ’il quddiem li jqis </w:t>
      </w:r>
      <w:proofErr w:type="spellStart"/>
      <w:r w:rsidRPr="001B0B5E">
        <w:t>it-tagħlimiet</w:t>
      </w:r>
      <w:proofErr w:type="spellEnd"/>
      <w:r w:rsidRPr="001B0B5E">
        <w:t xml:space="preserve"> misluta mill-esperjenza ta’ </w:t>
      </w:r>
      <w:proofErr w:type="spellStart"/>
      <w:r w:rsidRPr="001B0B5E">
        <w:t>NextGenerationEU</w:t>
      </w:r>
      <w:proofErr w:type="spellEnd"/>
      <w:r w:rsidRPr="001B0B5E">
        <w:t xml:space="preserve">; jenfasizza l-importanza li jinħolqu strumenti u għodod ta’ investiment fil-livell tal-UE għall-finanzjament ta’ </w:t>
      </w:r>
      <w:r w:rsidRPr="001B0B5E">
        <w:lastRenderedPageBreak/>
        <w:t xml:space="preserve">investimenti konġunti strateġiċi fil-beni u s-servizzi pubbliċi Ewropej, u l-importanza li l-programmi ta’ finanzjament jiġu aġġustati sabiex titqies id-dinamika li qed tinbidel tal-kummerċ u l-innovazzjoni; jenfasizza li riżorsi proprji ġodda ġenwini tal-UE huma kruċjali biex il-Parlament u l-Kunsill ikunu jistgħu jadottaw baġits flessibbli biex jagħtu s-setgħa lill-UE taġixxi b’mod aktar awtonomu u tnaqqas id-dipendenza tagħha fuq il-kontribuzzjonijiet baġitarji nazzjonali; jenfasizza pereżempju li l-mekkaniżmu ta’ aġġustament tal-karbonju fil-fruntieri huwa kandidat għal riżorsa proprja ġdida tal-UE li tgawdi minn livell għoli ta’ appoġġ fost l-Istati Membri; ifakkar fil-pożizzjoni tal-Parlament fil-proposta tiegħu dwar il-qafas finanzjarju </w:t>
      </w:r>
      <w:proofErr w:type="spellStart"/>
      <w:r w:rsidRPr="001B0B5E">
        <w:t>pluriennali</w:t>
      </w:r>
      <w:proofErr w:type="spellEnd"/>
      <w:r w:rsidRPr="001B0B5E">
        <w:t xml:space="preserve"> 2028-2034 dwar il-ħtieġa li wieħed imur lil hinn mir-regola </w:t>
      </w:r>
      <w:proofErr w:type="spellStart"/>
      <w:r w:rsidRPr="001B0B5E">
        <w:t>awtoimposta</w:t>
      </w:r>
      <w:proofErr w:type="spellEnd"/>
      <w:r w:rsidRPr="001B0B5E">
        <w:t xml:space="preserve"> li </w:t>
      </w:r>
      <w:proofErr w:type="spellStart"/>
      <w:r w:rsidRPr="001B0B5E">
        <w:t>skontha</w:t>
      </w:r>
      <w:proofErr w:type="spellEnd"/>
      <w:r w:rsidRPr="001B0B5E">
        <w:t xml:space="preserve"> d-daqs tal-baġit fit-tul tal-UE ma jridx jaqbeż il-1 % tal-prodott nazzjonali </w:t>
      </w:r>
      <w:proofErr w:type="spellStart"/>
      <w:r w:rsidRPr="001B0B5E">
        <w:t>gross</w:t>
      </w:r>
      <w:proofErr w:type="spellEnd"/>
      <w:r w:rsidRPr="001B0B5E">
        <w:t xml:space="preserve"> aggregat tal-Istati Membri;</w:t>
      </w:r>
    </w:p>
    <w:p w14:paraId="64595193" w14:textId="77777777" w:rsidR="00D058DF" w:rsidRPr="001B0B5E" w:rsidRDefault="00D058DF" w:rsidP="00D058DF">
      <w:pPr>
        <w:pStyle w:val="Normal12a24b"/>
        <w:ind w:left="567" w:hanging="567"/>
      </w:pPr>
      <w:r w:rsidRPr="001B0B5E">
        <w:t>21.</w:t>
      </w:r>
      <w:r w:rsidRPr="001B0B5E">
        <w:tab/>
        <w:t xml:space="preserve">Jenfasizza li, bil-ħsieb li tinżamm u tissaħħaħ il-kompetittività globali tal-UE, il-baġit tal-UE għandu jiġi </w:t>
      </w:r>
      <w:proofErr w:type="spellStart"/>
      <w:r w:rsidRPr="001B0B5E">
        <w:t>ssimplifikat</w:t>
      </w:r>
      <w:proofErr w:type="spellEnd"/>
      <w:r w:rsidRPr="001B0B5E">
        <w:t xml:space="preserve"> biex jitnaqqsu l-piżijiet amministrattivi bla bżonn, jiġi ffaċilitat l-aċċess għall-fondi għall-benefiċjarji u jintlaħaq aħjar l-objettiv li tissaħħaħ il-koeżjoni ekonomika, soċjali u territorjali billi jiġi żgurat li l-finanzjament jilħaq lil dawk li l-aktar għandhom </w:t>
      </w:r>
      <w:proofErr w:type="spellStart"/>
      <w:r w:rsidRPr="001B0B5E">
        <w:t>bżonnu</w:t>
      </w:r>
      <w:proofErr w:type="spellEnd"/>
      <w:r w:rsidRPr="001B0B5E">
        <w:t xml:space="preserve">, b’mod partikolari l-intrapriżi żgħar u ta’ daqs medju, il-komunitajiet lokali u l-atturi tal-ekonomija soċjali, inkluż fiż-żoni rurali, </w:t>
      </w:r>
      <w:proofErr w:type="spellStart"/>
      <w:r w:rsidRPr="001B0B5E">
        <w:t>periferiċi</w:t>
      </w:r>
      <w:proofErr w:type="spellEnd"/>
      <w:r w:rsidRPr="001B0B5E">
        <w:t xml:space="preserve"> jew ekonomikament żvantaġġati; ifakkar, madankollu, li l-isforzi ta’ simplifikazzjoni ma jridux jippreġudikaw il-prinċipji fundamentali li </w:t>
      </w:r>
      <w:proofErr w:type="spellStart"/>
      <w:r w:rsidRPr="001B0B5E">
        <w:t>jirfdu</w:t>
      </w:r>
      <w:proofErr w:type="spellEnd"/>
      <w:r w:rsidRPr="001B0B5E">
        <w:t xml:space="preserve"> l-qafas finanzjarju </w:t>
      </w:r>
      <w:proofErr w:type="spellStart"/>
      <w:r w:rsidRPr="001B0B5E">
        <w:t>pluriennali</w:t>
      </w:r>
      <w:proofErr w:type="spellEnd"/>
      <w:r w:rsidRPr="001B0B5E">
        <w:t xml:space="preserve"> u l-programmi tiegħu, u lanqas </w:t>
      </w:r>
      <w:proofErr w:type="spellStart"/>
      <w:r w:rsidRPr="001B0B5E">
        <w:t>idgħajfu</w:t>
      </w:r>
      <w:proofErr w:type="spellEnd"/>
      <w:r w:rsidRPr="001B0B5E">
        <w:t xml:space="preserve"> l-iskrutinju demokratiku fuq l-implimentazzjoni tagħhom; </w:t>
      </w:r>
      <w:proofErr w:type="spellStart"/>
      <w:r w:rsidRPr="001B0B5E">
        <w:t>jinsisti</w:t>
      </w:r>
      <w:proofErr w:type="spellEnd"/>
      <w:r w:rsidRPr="001B0B5E">
        <w:t xml:space="preserve"> li s-simplifikazzjoni trid tkun akkumpanjata minn garanziji sodi għal aċċess ugwali, </w:t>
      </w:r>
      <w:proofErr w:type="spellStart"/>
      <w:r w:rsidRPr="001B0B5E">
        <w:t>nondiskriminazzjoni</w:t>
      </w:r>
      <w:proofErr w:type="spellEnd"/>
      <w:r w:rsidRPr="001B0B5E">
        <w:t xml:space="preserve"> u obbligu ta’ rendikont effettiv, u li l-Parlament jiżgura sorveljanza demokratika matul iċ-ċiklu ta’ finanzjament kollu;</w:t>
      </w:r>
    </w:p>
    <w:p w14:paraId="519B6937" w14:textId="77777777" w:rsidR="00D058DF" w:rsidRPr="001B0B5E" w:rsidRDefault="00D058DF" w:rsidP="00D058DF">
      <w:pPr>
        <w:pStyle w:val="Normal12a24b"/>
        <w:ind w:left="567" w:hanging="567"/>
        <w:rPr>
          <w:bCs/>
          <w:iCs/>
        </w:rPr>
      </w:pPr>
      <w:r w:rsidRPr="001B0B5E">
        <w:t>22.</w:t>
      </w:r>
      <w:r w:rsidRPr="001B0B5E">
        <w:tab/>
        <w:t xml:space="preserve">Jissottolinja li l-kisba tal-għanijiet tal-kompetittività tal-UE tirrikjedi l-inkorporazzjoni tal-objettivi tan-newtralità </w:t>
      </w:r>
      <w:proofErr w:type="spellStart"/>
      <w:r w:rsidRPr="001B0B5E">
        <w:t>klimatika</w:t>
      </w:r>
      <w:proofErr w:type="spellEnd"/>
      <w:r w:rsidRPr="001B0B5E">
        <w:t xml:space="preserve"> u tas-sostenibbiltà fil-qafas istituzzjonali u ta’ governanza tal-UE; </w:t>
      </w:r>
      <w:proofErr w:type="spellStart"/>
      <w:r w:rsidRPr="001B0B5E">
        <w:t>jinsisti</w:t>
      </w:r>
      <w:proofErr w:type="spellEnd"/>
      <w:r w:rsidRPr="001B0B5E">
        <w:t xml:space="preserve"> li r-riformi jridu jirrispettaw id-dispożizzjonijiet tat-trattati, inkluż l-Artikolu 194 tat-TFUE, u jkunu soġġetti għal </w:t>
      </w:r>
      <w:proofErr w:type="spellStart"/>
      <w:r w:rsidRPr="001B0B5E">
        <w:t>leġittimità</w:t>
      </w:r>
      <w:proofErr w:type="spellEnd"/>
      <w:r w:rsidRPr="001B0B5E">
        <w:t xml:space="preserve"> demokratika soda permezz tal-involviment tal-Parlament fit-tfassil, il-finanzjament u s-sorveljanza tagħhom; jenfasizza l-importanza li tissaħħaħ il-koordinazzjoni interistituzzjonali u li jiġi żgurat li d-deċiżjonijiet f’dan il-qasam ikunu soġġetti għal skrutinju parlamentari effettiv, u b’hekk jissaħħu l-pedamenti demokratiċi tal-Unjoni;</w:t>
      </w:r>
    </w:p>
    <w:p w14:paraId="522043A3" w14:textId="77777777" w:rsidR="00D058DF" w:rsidRPr="001B0B5E" w:rsidRDefault="00D058DF" w:rsidP="00D058DF">
      <w:pPr>
        <w:pStyle w:val="Normal12a24b"/>
        <w:ind w:left="567" w:hanging="567"/>
        <w:rPr>
          <w:bCs/>
          <w:iCs/>
        </w:rPr>
      </w:pPr>
      <w:r w:rsidRPr="001B0B5E">
        <w:t>23.</w:t>
      </w:r>
      <w:r w:rsidRPr="001B0B5E">
        <w:tab/>
        <w:t xml:space="preserve">Jistieden lill-Kummissjoni u lill-Istati Membri biex fid-dawl tal-isfidi ġeopolitiċi eżistenti jistabbilixxu unjoni Ewropea tad-difiża ġenwina u jagħtu </w:t>
      </w:r>
      <w:proofErr w:type="spellStart"/>
      <w:r w:rsidRPr="001B0B5E">
        <w:t>spinta</w:t>
      </w:r>
      <w:proofErr w:type="spellEnd"/>
      <w:r w:rsidRPr="001B0B5E">
        <w:t xml:space="preserve"> lill-investiment industrijali tad-difiża Ewropew, b’mod partikolari billi jirrikorru għal strumenti verament Ewropej, b’finanzjament ġdid, flimkien ma’ programm komplut għad-difiża, inkluż kontra l-attakki </w:t>
      </w:r>
      <w:proofErr w:type="spellStart"/>
      <w:r w:rsidRPr="001B0B5E">
        <w:t>ibridi</w:t>
      </w:r>
      <w:proofErr w:type="spellEnd"/>
      <w:r w:rsidRPr="001B0B5E">
        <w:t xml:space="preserve">, u jiżguraw li l-ippjanar, l-iżvilupp, l-akkwist, u l-ġestjoni tal-kapaċitajiet isiru flimkien, fi gruppi ta’ numri sinifikanti ta’ Stati Membri; jistieden lill-Kummissjoni ttejjeb il-konsistenza bejn l-istrumenti eżistenti u futuri, inkluż fil-livell ta’ governanza, sabiex jiġi żgurat kontroll demokratiku effettiv tal-unjoni tad-difiża l-ġdida; jappella li l-UE </w:t>
      </w:r>
      <w:proofErr w:type="spellStart"/>
      <w:r w:rsidRPr="001B0B5E">
        <w:t>tegħleb</w:t>
      </w:r>
      <w:proofErr w:type="spellEnd"/>
      <w:r w:rsidRPr="001B0B5E">
        <w:t xml:space="preserve"> il-frammentazzjoni tas-suq, f’konformità mar-rakkomandazzjonijiet tar-rapporti </w:t>
      </w:r>
      <w:proofErr w:type="spellStart"/>
      <w:r w:rsidRPr="001B0B5E">
        <w:t>Draghi</w:t>
      </w:r>
      <w:proofErr w:type="spellEnd"/>
      <w:r w:rsidRPr="001B0B5E">
        <w:t xml:space="preserve">, </w:t>
      </w:r>
      <w:proofErr w:type="spellStart"/>
      <w:r w:rsidRPr="001B0B5E">
        <w:t>Letta</w:t>
      </w:r>
      <w:proofErr w:type="spellEnd"/>
      <w:r w:rsidRPr="001B0B5E">
        <w:t xml:space="preserve"> u </w:t>
      </w:r>
      <w:proofErr w:type="spellStart"/>
      <w:r w:rsidRPr="001B0B5E">
        <w:t>Niinistö</w:t>
      </w:r>
      <w:proofErr w:type="spellEnd"/>
      <w:r w:rsidRPr="001B0B5E">
        <w:t xml:space="preserve">, billi toħloq suq uniku għad-difiża fejn japplikaw regoli komuni vinkolanti; jinnota li tali regoli komuni jiggarantixxu kompetizzjoni ġusta u jiffaċilitaw iċ-ċertifikazzjoni </w:t>
      </w:r>
      <w:proofErr w:type="spellStart"/>
      <w:r w:rsidRPr="001B0B5E">
        <w:t>trasversali</w:t>
      </w:r>
      <w:proofErr w:type="spellEnd"/>
      <w:r w:rsidRPr="001B0B5E">
        <w:t xml:space="preserve"> tal-prodotti tad-difiża filwaqt li jiżguraw </w:t>
      </w:r>
      <w:proofErr w:type="spellStart"/>
      <w:r w:rsidRPr="001B0B5E">
        <w:t>interoperabbiltà</w:t>
      </w:r>
      <w:proofErr w:type="spellEnd"/>
      <w:r w:rsidRPr="001B0B5E">
        <w:t xml:space="preserve"> u </w:t>
      </w:r>
      <w:proofErr w:type="spellStart"/>
      <w:r w:rsidRPr="001B0B5E">
        <w:t>interkambjabbiltà</w:t>
      </w:r>
      <w:proofErr w:type="spellEnd"/>
      <w:r w:rsidRPr="001B0B5E">
        <w:t xml:space="preserve"> sħaħ, iġibu ekonomiji ta’ skala, u jtejbu l-kapaċitajiet u r-riżorsi; jistieden lill-Kummissjoni u lill-Istati Membri jinkorporaw l-investimenti fid-difiża f’kunċett ta’ sigurtà usa’ li jinkludi wkoll </w:t>
      </w:r>
      <w:r w:rsidRPr="001B0B5E">
        <w:lastRenderedPageBreak/>
        <w:t>inizjattivi Ewropej komuni, b’mod partikolari Proġetti Ewropej għad-Difiża ta’ Interess Komuni, it-tisħiħ tal-infrastruttura kritika u l-avvanz tal-proġetti ta’ riċerka u żvilupp, u b’hekk jinħolqu u jinżammu impjiegi ta’ kwalità; jistieden lill-Kunsill Ewropew jaqbel dwar l-</w:t>
      </w:r>
      <w:proofErr w:type="spellStart"/>
      <w:r w:rsidRPr="001B0B5E">
        <w:t>attivazzjoni</w:t>
      </w:r>
      <w:proofErr w:type="spellEnd"/>
      <w:r w:rsidRPr="001B0B5E">
        <w:t xml:space="preserve"> tal-Artikolu 42(2) tat-TUE bl-għan li tiġi stabbilita politika tad-difiża komuni tal-Unjoni; jissottolinja li l-unjoni tad-difiża l-ġdida trid tikkomplementa u mhux tissostitwixxi n-NATO; jieħu nota tal-fatt li l-Istati Membri bdew it-tfassil progressiv tal-politika Ewropea tad-difiża, filwaqt li stabbilew l-Aġenzija Ewropea għad-Difiża (EDA) u bdew il-Kooperazzjoni Strutturata Permanenti (PESCO); jistieden lill-Istati Membri jkomplu jaħdmu fuq it-tfassil progressiv lejn l-istabbiliment ta’ unjoni Ewropea tad-difiża b’difiża komuni; ifakkar li l-istabbiliment tal-fond tal-bidu, l-EDA u l-PESCO, kif ukoll l-użu tal-baġit tal-UE, huma rregolati minn votazzjoni b’maġġoranza kwalifikata; ifakkar li anke grupp ta’ Stati Membri jistgħu, skont l-Artikolu 44 tat-TUE, jiddeċiedu li jużaw il-votazzjoni b’maġġoranza kwalifikata;</w:t>
      </w:r>
    </w:p>
    <w:p w14:paraId="3ACFAA31" w14:textId="26FE5459" w:rsidR="00D058DF" w:rsidRDefault="00D058DF" w:rsidP="00D058DF">
      <w:pPr>
        <w:pStyle w:val="NormalHanging12a"/>
      </w:pPr>
      <w:r w:rsidRPr="001B0B5E">
        <w:t>24.</w:t>
      </w:r>
      <w:r w:rsidRPr="001B0B5E">
        <w:tab/>
        <w:t xml:space="preserve">Jenfasizza li t-tisħiħ tal-governanza tal-IA jrid ikun ibbażat fuq it-trasparenza, il-protezzjoni tad-drittijiet fundamentali u s-salvagwardja tal-interess pubbliku, f’konformità mal-approċċ tal-UE </w:t>
      </w:r>
      <w:proofErr w:type="spellStart"/>
      <w:r w:rsidRPr="001B0B5E">
        <w:t>bbażat</w:t>
      </w:r>
      <w:proofErr w:type="spellEnd"/>
      <w:r w:rsidRPr="001B0B5E">
        <w:t xml:space="preserve"> fuq ir-regoli; jistieden lill-Kummissjoni ssaħħaħ ir-rwol tal-Uffiċċju Ewropew għall-IA eżistenti; jilqa’ l-pjan ta’ azzjoni għal kontinent tal-IA għall-iżvilupp ta’ “mudell tal-IA” tal-UE, ibbażat fuq il-kooperazzjoni bejn l-atturi pubbliċi u privati; </w:t>
      </w:r>
    </w:p>
    <w:p w14:paraId="52F3B88A" w14:textId="77777777" w:rsidR="00ED7792" w:rsidRDefault="00ED7792" w:rsidP="00ED7792">
      <w:pPr>
        <w:pStyle w:val="NormalHanging12a"/>
        <w:ind w:left="0" w:firstLine="0"/>
        <w:jc w:val="center"/>
        <w:rPr>
          <w:szCs w:val="24"/>
        </w:rPr>
      </w:pPr>
      <w:r>
        <w:rPr>
          <w:szCs w:val="24"/>
        </w:rPr>
        <w:t>°</w:t>
      </w:r>
    </w:p>
    <w:p w14:paraId="1E02F327" w14:textId="320DAE09" w:rsidR="00ED7792" w:rsidRPr="001B0B5E" w:rsidRDefault="00ED7792" w:rsidP="00B508A6">
      <w:pPr>
        <w:pStyle w:val="NormalHanging12a"/>
        <w:ind w:left="0" w:firstLine="0"/>
        <w:jc w:val="center"/>
      </w:pPr>
      <w:r>
        <w:rPr>
          <w:szCs w:val="24"/>
        </w:rPr>
        <w:t>°         °</w:t>
      </w:r>
    </w:p>
    <w:p w14:paraId="4BC0FBCE" w14:textId="6BE0F7C8" w:rsidR="001B0B5E" w:rsidRPr="001B0B5E" w:rsidRDefault="00D058DF" w:rsidP="001B0B5E">
      <w:pPr>
        <w:pStyle w:val="NormalHanging12a"/>
      </w:pPr>
      <w:r w:rsidRPr="001B0B5E">
        <w:t>25.</w:t>
      </w:r>
      <w:r w:rsidRPr="001B0B5E">
        <w:tab/>
        <w:t>Jagħti istruzzjonijiet lill-President tiegħu biex tgħaddi din ir-riżoluzzjoni lill-Kunsill, lill-Kummissjoni, lill-Kunsill Ewropew, u lill-gvernijiet u l-parlamenti tal-Istati Membri.</w:t>
      </w:r>
    </w:p>
    <w:p w14:paraId="75E648D2" w14:textId="6F1870E9" w:rsidR="00E365E1" w:rsidRPr="001B0B5E" w:rsidRDefault="00E365E1" w:rsidP="00DB719D"/>
    <w:sectPr w:rsidR="00E365E1" w:rsidRPr="001B0B5E" w:rsidSect="001B0B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76F6E" w14:textId="77777777" w:rsidR="00DB719D" w:rsidRPr="001B0B5E" w:rsidRDefault="00DB719D">
      <w:r w:rsidRPr="001B0B5E">
        <w:separator/>
      </w:r>
    </w:p>
  </w:endnote>
  <w:endnote w:type="continuationSeparator" w:id="0">
    <w:p w14:paraId="01B83F36" w14:textId="77777777" w:rsidR="00DB719D" w:rsidRPr="001B0B5E" w:rsidRDefault="00DB719D">
      <w:r w:rsidRPr="001B0B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C3E50" w14:textId="77777777" w:rsidR="00064002" w:rsidRPr="001B0B5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C7313" w14:textId="77777777" w:rsidR="00064002" w:rsidRPr="001B0B5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8AC47" w14:textId="77777777" w:rsidR="00064002" w:rsidRPr="001B0B5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FFA1E" w14:textId="77777777" w:rsidR="00DB719D" w:rsidRPr="001B0B5E" w:rsidRDefault="00DB719D">
      <w:r w:rsidRPr="001B0B5E">
        <w:separator/>
      </w:r>
    </w:p>
  </w:footnote>
  <w:footnote w:type="continuationSeparator" w:id="0">
    <w:p w14:paraId="51F3D40E" w14:textId="77777777" w:rsidR="00DB719D" w:rsidRPr="001B0B5E" w:rsidRDefault="00DB719D">
      <w:r w:rsidRPr="001B0B5E">
        <w:continuationSeparator/>
      </w:r>
    </w:p>
  </w:footnote>
  <w:footnote w:id="1">
    <w:p w14:paraId="338B02B9" w14:textId="58D7D862" w:rsidR="00D058DF" w:rsidRPr="001B0B5E" w:rsidRDefault="00D058DF" w:rsidP="001B0B5E">
      <w:pPr>
        <w:pStyle w:val="FootnoteText"/>
        <w:ind w:left="567" w:hanging="567"/>
        <w:rPr>
          <w:sz w:val="24"/>
          <w:lang w:val="mt-MT"/>
        </w:rPr>
      </w:pPr>
      <w:r w:rsidRPr="001B0B5E">
        <w:rPr>
          <w:rStyle w:val="FootnoteReference"/>
          <w:sz w:val="24"/>
          <w:lang w:val="mt-MT"/>
        </w:rPr>
        <w:footnoteRef/>
      </w:r>
      <w:r w:rsidR="001B0B5E" w:rsidRPr="001B0B5E">
        <w:rPr>
          <w:sz w:val="24"/>
          <w:lang w:val="mt-MT"/>
        </w:rPr>
        <w:t xml:space="preserve"> </w:t>
      </w:r>
      <w:r w:rsidR="001B0B5E" w:rsidRPr="001B0B5E">
        <w:rPr>
          <w:sz w:val="24"/>
          <w:lang w:val="mt-MT"/>
        </w:rPr>
        <w:tab/>
      </w:r>
      <w:r w:rsidRPr="001B0B5E">
        <w:rPr>
          <w:sz w:val="24"/>
          <w:lang w:val="mt-MT"/>
        </w:rPr>
        <w:t>ĠU C 465, 6.12.2022, p. 109.</w:t>
      </w:r>
    </w:p>
  </w:footnote>
  <w:footnote w:id="2">
    <w:p w14:paraId="76F443E7" w14:textId="4D768875" w:rsidR="00D058DF" w:rsidRPr="001B0B5E" w:rsidRDefault="00D058DF" w:rsidP="001B0B5E">
      <w:pPr>
        <w:pStyle w:val="FootnoteText"/>
        <w:ind w:left="567" w:hanging="567"/>
        <w:rPr>
          <w:sz w:val="24"/>
          <w:lang w:val="mt-MT"/>
        </w:rPr>
      </w:pPr>
      <w:r w:rsidRPr="001B0B5E">
        <w:rPr>
          <w:rStyle w:val="FootnoteReference"/>
          <w:sz w:val="24"/>
          <w:lang w:val="mt-MT"/>
        </w:rPr>
        <w:footnoteRef/>
      </w:r>
      <w:r w:rsidR="001B0B5E" w:rsidRPr="001B0B5E">
        <w:rPr>
          <w:sz w:val="24"/>
          <w:lang w:val="mt-MT"/>
        </w:rPr>
        <w:t xml:space="preserve"> </w:t>
      </w:r>
      <w:r w:rsidR="001B0B5E" w:rsidRPr="001B0B5E">
        <w:rPr>
          <w:sz w:val="24"/>
          <w:lang w:val="mt-MT"/>
        </w:rPr>
        <w:tab/>
      </w:r>
      <w:r w:rsidRPr="001B0B5E">
        <w:rPr>
          <w:sz w:val="24"/>
          <w:lang w:val="mt-MT"/>
        </w:rPr>
        <w:t>ĠU C 493, 27.12.2022, p. 130.</w:t>
      </w:r>
    </w:p>
  </w:footnote>
  <w:footnote w:id="3">
    <w:p w14:paraId="13DDE6D0" w14:textId="439E69D9" w:rsidR="00D058DF" w:rsidRPr="001B0B5E" w:rsidRDefault="00D058DF" w:rsidP="001B0B5E">
      <w:pPr>
        <w:pStyle w:val="FootnoteText"/>
        <w:ind w:left="567" w:hanging="567"/>
        <w:rPr>
          <w:sz w:val="24"/>
          <w:lang w:val="mt-MT"/>
        </w:rPr>
      </w:pPr>
      <w:r w:rsidRPr="001B0B5E">
        <w:rPr>
          <w:rStyle w:val="FootnoteReference"/>
          <w:sz w:val="24"/>
          <w:lang w:val="mt-MT"/>
        </w:rPr>
        <w:footnoteRef/>
      </w:r>
      <w:r w:rsidR="001B0B5E" w:rsidRPr="001B0B5E">
        <w:rPr>
          <w:sz w:val="24"/>
          <w:lang w:val="mt-MT"/>
        </w:rPr>
        <w:t xml:space="preserve"> </w:t>
      </w:r>
      <w:r w:rsidR="001B0B5E" w:rsidRPr="001B0B5E">
        <w:rPr>
          <w:sz w:val="24"/>
          <w:lang w:val="mt-MT"/>
        </w:rPr>
        <w:tab/>
      </w:r>
      <w:r w:rsidRPr="001B0B5E">
        <w:rPr>
          <w:sz w:val="24"/>
          <w:lang w:val="mt-MT"/>
        </w:rPr>
        <w:t xml:space="preserve">ĠU C, C/2024/4216, 24.7.2024, ELI: </w:t>
      </w:r>
      <w:hyperlink r:id="rId1" w:history="1">
        <w:r w:rsidRPr="001B0B5E">
          <w:rPr>
            <w:rStyle w:val="Hyperlink"/>
            <w:sz w:val="24"/>
            <w:lang w:val="mt-MT"/>
          </w:rPr>
          <w:t>http://data.europa.eu/eli/C/2024/4216/oj</w:t>
        </w:r>
      </w:hyperlink>
      <w:r w:rsidRPr="001B0B5E">
        <w:rPr>
          <w:sz w:val="24"/>
          <w:lang w:val="mt-MT"/>
        </w:rPr>
        <w:t>.</w:t>
      </w:r>
    </w:p>
  </w:footnote>
  <w:footnote w:id="4">
    <w:p w14:paraId="42EC70A3" w14:textId="194FE597" w:rsidR="00D058DF" w:rsidRPr="001B0B5E" w:rsidRDefault="00D058DF" w:rsidP="001B0B5E">
      <w:pPr>
        <w:pStyle w:val="FootnoteText"/>
        <w:ind w:left="567" w:hanging="567"/>
        <w:rPr>
          <w:sz w:val="24"/>
          <w:lang w:val="mt-MT"/>
        </w:rPr>
      </w:pPr>
      <w:r w:rsidRPr="001B0B5E">
        <w:rPr>
          <w:rStyle w:val="FootnoteReference"/>
          <w:sz w:val="24"/>
          <w:lang w:val="mt-MT"/>
        </w:rPr>
        <w:footnoteRef/>
      </w:r>
      <w:r w:rsidR="001B0B5E" w:rsidRPr="001B0B5E">
        <w:rPr>
          <w:sz w:val="24"/>
          <w:lang w:val="mt-MT"/>
        </w:rPr>
        <w:t xml:space="preserve"> </w:t>
      </w:r>
      <w:r w:rsidR="001B0B5E" w:rsidRPr="001B0B5E">
        <w:rPr>
          <w:sz w:val="24"/>
          <w:lang w:val="mt-MT"/>
        </w:rPr>
        <w:tab/>
      </w:r>
      <w:r w:rsidRPr="001B0B5E">
        <w:rPr>
          <w:sz w:val="24"/>
          <w:lang w:val="mt-MT"/>
        </w:rPr>
        <w:t xml:space="preserve">ĠU C, C/2024/3996, 17.7.2024, ELI: </w:t>
      </w:r>
      <w:hyperlink r:id="rId2" w:history="1">
        <w:r w:rsidRPr="001B0B5E">
          <w:rPr>
            <w:rStyle w:val="Hyperlink"/>
            <w:sz w:val="24"/>
            <w:lang w:val="mt-MT"/>
          </w:rPr>
          <w:t>http://data.europa.eu/eli/C/2024/3996/oj</w:t>
        </w:r>
      </w:hyperlink>
      <w:r w:rsidRPr="001B0B5E">
        <w:rPr>
          <w:sz w:val="24"/>
          <w:lang w:val="mt-MT"/>
        </w:rPr>
        <w:t>.</w:t>
      </w:r>
    </w:p>
  </w:footnote>
  <w:footnote w:id="5">
    <w:p w14:paraId="03A9E41A" w14:textId="6C6C5CF6" w:rsidR="00D058DF" w:rsidRPr="001B0B5E" w:rsidRDefault="00D058DF" w:rsidP="001B0B5E">
      <w:pPr>
        <w:pStyle w:val="FootnoteText"/>
        <w:ind w:left="567" w:hanging="567"/>
        <w:rPr>
          <w:sz w:val="24"/>
          <w:lang w:val="mt-MT"/>
        </w:rPr>
      </w:pPr>
      <w:r w:rsidRPr="001B0B5E">
        <w:rPr>
          <w:rStyle w:val="FootnoteReference"/>
          <w:sz w:val="24"/>
          <w:lang w:val="mt-MT"/>
        </w:rPr>
        <w:footnoteRef/>
      </w:r>
      <w:r w:rsidR="001B0B5E" w:rsidRPr="001B0B5E">
        <w:rPr>
          <w:sz w:val="24"/>
          <w:lang w:val="mt-MT"/>
        </w:rPr>
        <w:t xml:space="preserve"> </w:t>
      </w:r>
      <w:r w:rsidR="001B0B5E" w:rsidRPr="001B0B5E">
        <w:rPr>
          <w:sz w:val="24"/>
          <w:lang w:val="mt-MT"/>
        </w:rPr>
        <w:tab/>
      </w:r>
      <w:r w:rsidRPr="001B0B5E">
        <w:rPr>
          <w:sz w:val="24"/>
          <w:lang w:val="mt-MT"/>
        </w:rPr>
        <w:t>Testi adottati, P10_TA(2025)0090.</w:t>
      </w:r>
    </w:p>
  </w:footnote>
  <w:footnote w:id="6">
    <w:p w14:paraId="27A0667B" w14:textId="27228264" w:rsidR="00D058DF" w:rsidRPr="001B0B5E" w:rsidRDefault="00D058DF" w:rsidP="001B0B5E">
      <w:pPr>
        <w:pStyle w:val="FootnoteText"/>
        <w:ind w:left="567" w:hanging="567"/>
        <w:rPr>
          <w:sz w:val="24"/>
          <w:lang w:val="mt-MT"/>
        </w:rPr>
      </w:pPr>
      <w:r w:rsidRPr="001B0B5E">
        <w:rPr>
          <w:rStyle w:val="FootnoteReference"/>
          <w:sz w:val="24"/>
          <w:lang w:val="mt-MT"/>
        </w:rPr>
        <w:footnoteRef/>
      </w:r>
      <w:r w:rsidR="001B0B5E" w:rsidRPr="001B0B5E">
        <w:rPr>
          <w:sz w:val="24"/>
          <w:lang w:val="mt-MT"/>
        </w:rPr>
        <w:t xml:space="preserve"> </w:t>
      </w:r>
      <w:r w:rsidR="001B0B5E" w:rsidRPr="001B0B5E">
        <w:rPr>
          <w:sz w:val="24"/>
          <w:lang w:val="mt-MT"/>
        </w:rPr>
        <w:tab/>
      </w:r>
      <w:r w:rsidRPr="001B0B5E">
        <w:rPr>
          <w:sz w:val="24"/>
          <w:lang w:val="mt-MT"/>
        </w:rPr>
        <w:t xml:space="preserve">ĠU C, C/2025/3151, 20.6.2025, ELI: </w:t>
      </w:r>
      <w:hyperlink r:id="rId3" w:history="1">
        <w:r w:rsidRPr="001B0B5E">
          <w:rPr>
            <w:rStyle w:val="Hyperlink"/>
            <w:sz w:val="24"/>
            <w:lang w:val="mt-MT"/>
          </w:rPr>
          <w:t>http://data.europa.eu/eli/C/2025/3151/oj</w:t>
        </w:r>
      </w:hyperlink>
      <w:r w:rsidRPr="001B0B5E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E0B20" w14:textId="77777777" w:rsidR="00064002" w:rsidRPr="001B0B5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0D988" w14:textId="77777777" w:rsidR="00064002" w:rsidRPr="001B0B5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9557A" w14:textId="77777777" w:rsidR="00064002" w:rsidRPr="001B0B5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54439130">
    <w:abstractNumId w:val="9"/>
  </w:num>
  <w:num w:numId="2" w16cid:durableId="1662273199">
    <w:abstractNumId w:val="9"/>
  </w:num>
  <w:num w:numId="3" w16cid:durableId="321079731">
    <w:abstractNumId w:val="7"/>
  </w:num>
  <w:num w:numId="4" w16cid:durableId="343166227">
    <w:abstractNumId w:val="7"/>
  </w:num>
  <w:num w:numId="5" w16cid:durableId="1660496289">
    <w:abstractNumId w:val="6"/>
  </w:num>
  <w:num w:numId="6" w16cid:durableId="1288779693">
    <w:abstractNumId w:val="6"/>
  </w:num>
  <w:num w:numId="7" w16cid:durableId="653997713">
    <w:abstractNumId w:val="5"/>
  </w:num>
  <w:num w:numId="8" w16cid:durableId="1386611474">
    <w:abstractNumId w:val="5"/>
  </w:num>
  <w:num w:numId="9" w16cid:durableId="1131441476">
    <w:abstractNumId w:val="4"/>
  </w:num>
  <w:num w:numId="10" w16cid:durableId="1441028146">
    <w:abstractNumId w:val="4"/>
  </w:num>
  <w:num w:numId="11" w16cid:durableId="284583683">
    <w:abstractNumId w:val="8"/>
  </w:num>
  <w:num w:numId="12" w16cid:durableId="1643654333">
    <w:abstractNumId w:val="8"/>
  </w:num>
  <w:num w:numId="13" w16cid:durableId="1057512995">
    <w:abstractNumId w:val="3"/>
  </w:num>
  <w:num w:numId="14" w16cid:durableId="1427460230">
    <w:abstractNumId w:val="3"/>
  </w:num>
  <w:num w:numId="15" w16cid:durableId="1207453788">
    <w:abstractNumId w:val="2"/>
  </w:num>
  <w:num w:numId="16" w16cid:durableId="224341727">
    <w:abstractNumId w:val="2"/>
  </w:num>
  <w:num w:numId="17" w16cid:durableId="1153833923">
    <w:abstractNumId w:val="1"/>
  </w:num>
  <w:num w:numId="18" w16cid:durableId="5402290">
    <w:abstractNumId w:val="1"/>
  </w:num>
  <w:num w:numId="19" w16cid:durableId="68576213">
    <w:abstractNumId w:val="0"/>
  </w:num>
  <w:num w:numId="20" w16cid:durableId="921064660">
    <w:abstractNumId w:val="0"/>
  </w:num>
  <w:num w:numId="21" w16cid:durableId="1228342120">
    <w:abstractNumId w:val="9"/>
  </w:num>
  <w:num w:numId="22" w16cid:durableId="1626154725">
    <w:abstractNumId w:val="7"/>
  </w:num>
  <w:num w:numId="23" w16cid:durableId="433788063">
    <w:abstractNumId w:val="6"/>
  </w:num>
  <w:num w:numId="24" w16cid:durableId="1219321516">
    <w:abstractNumId w:val="5"/>
  </w:num>
  <w:num w:numId="25" w16cid:durableId="299115054">
    <w:abstractNumId w:val="4"/>
  </w:num>
  <w:num w:numId="26" w16cid:durableId="2119062412">
    <w:abstractNumId w:val="8"/>
  </w:num>
  <w:num w:numId="27" w16cid:durableId="1071078982">
    <w:abstractNumId w:val="3"/>
  </w:num>
  <w:num w:numId="28" w16cid:durableId="1898390544">
    <w:abstractNumId w:val="2"/>
  </w:num>
  <w:num w:numId="29" w16cid:durableId="689914894">
    <w:abstractNumId w:val="1"/>
  </w:num>
  <w:num w:numId="30" w16cid:durableId="77020682">
    <w:abstractNumId w:val="0"/>
  </w:num>
  <w:num w:numId="31" w16cid:durableId="740831116">
    <w:abstractNumId w:val="9"/>
  </w:num>
  <w:num w:numId="32" w16cid:durableId="760226369">
    <w:abstractNumId w:val="7"/>
  </w:num>
  <w:num w:numId="33" w16cid:durableId="1057900172">
    <w:abstractNumId w:val="6"/>
  </w:num>
  <w:num w:numId="34" w16cid:durableId="1449662698">
    <w:abstractNumId w:val="5"/>
  </w:num>
  <w:num w:numId="35" w16cid:durableId="1978870204">
    <w:abstractNumId w:val="4"/>
  </w:num>
  <w:num w:numId="36" w16cid:durableId="1569536203">
    <w:abstractNumId w:val="8"/>
  </w:num>
  <w:num w:numId="37" w16cid:durableId="1507475291">
    <w:abstractNumId w:val="3"/>
  </w:num>
  <w:num w:numId="38" w16cid:durableId="609901614">
    <w:abstractNumId w:val="2"/>
  </w:num>
  <w:num w:numId="39" w16cid:durableId="1129131594">
    <w:abstractNumId w:val="1"/>
  </w:num>
  <w:num w:numId="40" w16cid:durableId="1599368224">
    <w:abstractNumId w:val="0"/>
  </w:num>
  <w:num w:numId="41" w16cid:durableId="628240741">
    <w:abstractNumId w:val="10"/>
  </w:num>
  <w:num w:numId="42" w16cid:durableId="82918601">
    <w:abstractNumId w:val="10"/>
  </w:num>
  <w:num w:numId="43" w16cid:durableId="1944149613">
    <w:abstractNumId w:val="10"/>
  </w:num>
  <w:num w:numId="44" w16cid:durableId="1176496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6/2025"/>
    <w:docVar w:name="dvlangue" w:val="MT"/>
    <w:docVar w:name="dvnumam" w:val="0"/>
    <w:docVar w:name="dvpe" w:val="770.278"/>
    <w:docVar w:name="dvrapporteur" w:val="Rapporteur: "/>
    <w:docVar w:name="dvtitre" w:val="Riżoluzzjoni tal-Parlament Ewropew tal-25 ta' Novembru 2025 dwar l-aspetti istituzzjonali tar-Rapport dwar il-futur tal-Kompetittività Ewropea (ir-Rapport Draghi)(2025/2013(INI))"/>
  </w:docVars>
  <w:rsids>
    <w:rsidRoot w:val="00DB719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0B5E"/>
    <w:rsid w:val="001F32AE"/>
    <w:rsid w:val="00222F8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15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08A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58DF"/>
    <w:rsid w:val="00D56C11"/>
    <w:rsid w:val="00D834A0"/>
    <w:rsid w:val="00D872DF"/>
    <w:rsid w:val="00D91E21"/>
    <w:rsid w:val="00DA7FCD"/>
    <w:rsid w:val="00DB719D"/>
    <w:rsid w:val="00E365E1"/>
    <w:rsid w:val="00E571E2"/>
    <w:rsid w:val="00E820A4"/>
    <w:rsid w:val="00EB006A"/>
    <w:rsid w:val="00EB4772"/>
    <w:rsid w:val="00EC55FE"/>
    <w:rsid w:val="00ED169E"/>
    <w:rsid w:val="00ED4235"/>
    <w:rsid w:val="00ED779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8B6961"/>
  <w15:chartTrackingRefBased/>
  <w15:docId w15:val="{2AA4BE4E-9D9A-4FB3-8310-13C908D3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058DF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D058DF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D058DF"/>
    <w:rPr>
      <w:b/>
      <w:i/>
      <w:u w:val="none"/>
    </w:rPr>
  </w:style>
  <w:style w:type="paragraph" w:customStyle="1" w:styleId="Normal12a24b">
    <w:name w:val="Normal12a24b"/>
    <w:basedOn w:val="Normal"/>
    <w:rsid w:val="00D058DF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D058DF"/>
    <w:rPr>
      <w:color w:val="0000FF"/>
      <w:u w:val="single"/>
    </w:rPr>
  </w:style>
  <w:style w:type="paragraph" w:styleId="Revision">
    <w:name w:val="Revision"/>
    <w:hidden/>
    <w:uiPriority w:val="99"/>
    <w:semiHidden/>
    <w:rsid w:val="00222F8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3151/oj" TargetMode="External"/><Relationship Id="rId2" Type="http://schemas.openxmlformats.org/officeDocument/2006/relationships/hyperlink" Target="http://data.europa.eu/eli/C/2024/3996/oj" TargetMode="External"/><Relationship Id="rId1" Type="http://schemas.openxmlformats.org/officeDocument/2006/relationships/hyperlink" Target="http://data.europa.eu/eli/C/2024/421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3839</Words>
  <Characters>28550</Characters>
  <Application>Microsoft Office Word</Application>
  <DocSecurity>0</DocSecurity>
  <Lines>984</Lines>
  <Paragraphs>236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2025-11-25T12:13:00Z</dcterms:created>
  <dcterms:modified xsi:type="dcterms:W3CDTF">2025-11-25T12:13:00Z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A10-0196/2025</vt:lpwstr>
  </property>
  <property fmtid="{D5CDD505-2E9C-101B-9397-08002B2CF9AE}" pid="4" name="&lt;Type&gt;">
    <vt:lpwstr>RR</vt:lpwstr>
  </property>
</Properties>
</file>