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17F63" w14:paraId="5A131F61" w14:textId="77777777" w:rsidTr="0010095E">
        <w:trPr>
          <w:trHeight w:hRule="exact" w:val="1418"/>
        </w:trPr>
        <w:tc>
          <w:tcPr>
            <w:tcW w:w="6804" w:type="dxa"/>
            <w:shd w:val="clear" w:color="auto" w:fill="auto"/>
            <w:vAlign w:val="center"/>
          </w:tcPr>
          <w:p w14:paraId="0FCF219E" w14:textId="7101DE85" w:rsidR="00751A4A" w:rsidRPr="00E17F63" w:rsidRDefault="001F4C06" w:rsidP="0010095E">
            <w:pPr>
              <w:pStyle w:val="EPName"/>
            </w:pPr>
            <w:r w:rsidRPr="00E17F63">
              <w:t>Европейски</w:t>
            </w:r>
            <w:r w:rsidR="00AF6228" w:rsidRPr="00E17F63">
              <w:t xml:space="preserve"> парламент</w:t>
            </w:r>
          </w:p>
          <w:p w14:paraId="18496A77" w14:textId="1290641C" w:rsidR="00751A4A" w:rsidRPr="00E17F63" w:rsidRDefault="005F1B17" w:rsidP="005F1B17">
            <w:pPr>
              <w:pStyle w:val="EPTerm"/>
              <w:rPr>
                <w:rStyle w:val="HideTWBExt"/>
                <w:noProof w:val="0"/>
                <w:vanish w:val="0"/>
                <w:color w:val="auto"/>
              </w:rPr>
            </w:pPr>
            <w:r w:rsidRPr="00E17F63">
              <w:t>2024</w:t>
            </w:r>
            <w:r w:rsidR="001F4C06">
              <w:t> – </w:t>
            </w:r>
            <w:r w:rsidR="00817416" w:rsidRPr="00E17F63">
              <w:t>202</w:t>
            </w:r>
            <w:r w:rsidRPr="00E17F63">
              <w:t>9</w:t>
            </w:r>
          </w:p>
        </w:tc>
        <w:tc>
          <w:tcPr>
            <w:tcW w:w="2268" w:type="dxa"/>
            <w:shd w:val="clear" w:color="auto" w:fill="auto"/>
          </w:tcPr>
          <w:p w14:paraId="53861652" w14:textId="77777777" w:rsidR="00751A4A" w:rsidRPr="00E17F63" w:rsidRDefault="00187494" w:rsidP="0010095E">
            <w:pPr>
              <w:pStyle w:val="EPLogo"/>
            </w:pPr>
            <w:r w:rsidRPr="00E17F63">
              <w:rPr>
                <w:noProof/>
                <w:lang w:eastAsia="ja-JP"/>
              </w:rPr>
              <w:drawing>
                <wp:inline distT="0" distB="0" distL="0" distR="0" wp14:anchorId="7E9C1521" wp14:editId="44E37F2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AA7B30B" w14:textId="77777777" w:rsidR="00D058B8" w:rsidRPr="00E17F63" w:rsidRDefault="00D058B8" w:rsidP="004C5D52">
      <w:pPr>
        <w:pStyle w:val="LineTop"/>
      </w:pPr>
    </w:p>
    <w:p w14:paraId="7E8C6890" w14:textId="77777777" w:rsidR="00680577" w:rsidRPr="00E17F63" w:rsidRDefault="00AF6228" w:rsidP="00680577">
      <w:pPr>
        <w:pStyle w:val="EPBodyTA1"/>
      </w:pPr>
      <w:r w:rsidRPr="00E17F63">
        <w:t>ПРИЕТИ ТЕКСТОВЕ</w:t>
      </w:r>
    </w:p>
    <w:p w14:paraId="6B9445A9" w14:textId="77777777" w:rsidR="00D058B8" w:rsidRPr="00E17F63" w:rsidRDefault="00D058B8" w:rsidP="00D058B8">
      <w:pPr>
        <w:pStyle w:val="LineBottom"/>
      </w:pPr>
    </w:p>
    <w:p w14:paraId="32414D38" w14:textId="0FFCBE5B" w:rsidR="00AF6228" w:rsidRPr="00E17F63" w:rsidRDefault="00AF6228" w:rsidP="00AF6228">
      <w:pPr>
        <w:pStyle w:val="ATHeading1"/>
      </w:pPr>
      <w:bookmarkStart w:id="0" w:name="TANumber"/>
      <w:r w:rsidRPr="00E17F63">
        <w:t>P10_TA(2025)0</w:t>
      </w:r>
      <w:r w:rsidR="00710C75">
        <w:rPr>
          <w:lang w:val="en-GB"/>
        </w:rPr>
        <w:t>288</w:t>
      </w:r>
      <w:bookmarkEnd w:id="0"/>
    </w:p>
    <w:p w14:paraId="0E3C3BAF" w14:textId="2EA32A0E" w:rsidR="00AF6228" w:rsidRPr="00E17F63" w:rsidRDefault="00C069EE" w:rsidP="00AF6228">
      <w:pPr>
        <w:pStyle w:val="ATHeading2"/>
      </w:pPr>
      <w:bookmarkStart w:id="1" w:name="title"/>
      <w:r>
        <w:t>Г</w:t>
      </w:r>
      <w:r w:rsidR="00AF6228" w:rsidRPr="00E17F63">
        <w:t>енетично модифицирана царевица DAS1131</w:t>
      </w:r>
      <w:bookmarkEnd w:id="1"/>
    </w:p>
    <w:p w14:paraId="37CA4FFD" w14:textId="77777777" w:rsidR="00AF6228" w:rsidRPr="00E17F63" w:rsidRDefault="00AF6228" w:rsidP="00AF6228">
      <w:pPr>
        <w:rPr>
          <w:i/>
          <w:vanish/>
        </w:rPr>
      </w:pPr>
      <w:r w:rsidRPr="00E17F63">
        <w:rPr>
          <w:i/>
        </w:rPr>
        <w:fldChar w:fldCharType="begin"/>
      </w:r>
      <w:r w:rsidRPr="00E17F63">
        <w:rPr>
          <w:i/>
        </w:rPr>
        <w:instrText xml:space="preserve"> TC"(</w:instrText>
      </w:r>
      <w:bookmarkStart w:id="2" w:name="DocNumber"/>
      <w:r w:rsidRPr="00E17F63">
        <w:rPr>
          <w:i/>
        </w:rPr>
        <w:instrText>B10-0489/2025</w:instrText>
      </w:r>
      <w:bookmarkEnd w:id="2"/>
      <w:r w:rsidRPr="00E17F63">
        <w:rPr>
          <w:i/>
        </w:rPr>
        <w:instrText xml:space="preserve">)"\l3 \n&gt; \* MERGEFORMAT </w:instrText>
      </w:r>
      <w:r w:rsidRPr="00E17F63">
        <w:rPr>
          <w:i/>
        </w:rPr>
        <w:fldChar w:fldCharType="end"/>
      </w:r>
    </w:p>
    <w:p w14:paraId="676B6537" w14:textId="77777777" w:rsidR="00AF6228" w:rsidRPr="00E17F63" w:rsidRDefault="00AF6228" w:rsidP="00AF6228">
      <w:pPr>
        <w:rPr>
          <w:vanish/>
        </w:rPr>
      </w:pPr>
      <w:bookmarkStart w:id="3" w:name="PE"/>
      <w:r w:rsidRPr="00E17F63">
        <w:rPr>
          <w:vanish/>
        </w:rPr>
        <w:t>PE778.111</w:t>
      </w:r>
      <w:bookmarkEnd w:id="3"/>
    </w:p>
    <w:p w14:paraId="6CC3BF35" w14:textId="7D5AA68C" w:rsidR="00AF6228" w:rsidRPr="00E17F63" w:rsidRDefault="00AF6228" w:rsidP="001F4C06">
      <w:pPr>
        <w:pStyle w:val="ATHeading3"/>
      </w:pPr>
      <w:bookmarkStart w:id="4" w:name="Sujet"/>
      <w:r w:rsidRPr="00E17F63">
        <w:t xml:space="preserve">Резолюция на Европейския парламент от </w:t>
      </w:r>
      <w:r w:rsidR="00C069EE">
        <w:t>25 ноември</w:t>
      </w:r>
      <w:r w:rsidR="00C069EE" w:rsidRPr="00E17F63">
        <w:t xml:space="preserve"> </w:t>
      </w:r>
      <w:r w:rsidRPr="00E17F63">
        <w:t>2025 г. относно проекта на решение за изпълнение на Комисията за разрешаване на пускането на пазара на продукти, съдържащи, състоящи се или произведени от генетично модифицирана царевица DAS1131, в съответствие с Регламент (ЕО) № 1829/2003 на Европейския парламент и на Съвета</w:t>
      </w:r>
      <w:bookmarkEnd w:id="4"/>
      <w:r w:rsidRPr="00E17F63">
        <w:t xml:space="preserve"> </w:t>
      </w:r>
      <w:bookmarkStart w:id="5" w:name="References"/>
      <w:r w:rsidRPr="00E17F63">
        <w:t>(D109630/01 – 2025/2893(RSP))</w:t>
      </w:r>
      <w:bookmarkEnd w:id="5"/>
    </w:p>
    <w:p w14:paraId="1C2EBCA1" w14:textId="77777777" w:rsidR="00DF6854" w:rsidRPr="00E17F63" w:rsidRDefault="00DF6854" w:rsidP="00DF6854">
      <w:pPr>
        <w:pStyle w:val="EPComma"/>
      </w:pPr>
      <w:bookmarkStart w:id="6" w:name="TextBodyBegin"/>
      <w:bookmarkEnd w:id="6"/>
      <w:r w:rsidRPr="00E17F63">
        <w:rPr>
          <w:i/>
          <w:iCs/>
        </w:rPr>
        <w:t>Европейският парламент</w:t>
      </w:r>
      <w:r w:rsidRPr="00E17F63">
        <w:t>,</w:t>
      </w:r>
    </w:p>
    <w:p w14:paraId="480735B1" w14:textId="77777777" w:rsidR="00DF6854" w:rsidRPr="00E17F63" w:rsidRDefault="00DF6854" w:rsidP="00DF6854">
      <w:pPr>
        <w:pStyle w:val="NormalHanging12a"/>
      </w:pPr>
      <w:r w:rsidRPr="00E17F63">
        <w:t>–</w:t>
      </w:r>
      <w:r w:rsidRPr="00E17F63">
        <w:tab/>
        <w:t>като взе предвид проекта на решение за изпълнение на Комисията за разрешаване на пускането на пазара на продукти, съдържащи, състоящи се или произведени от генетично модифицирана царевица DAS1131, съгласно Регламент (ЕО) № 1829/2003 на Европейския парламент и на Съвета (D109630/01),</w:t>
      </w:r>
    </w:p>
    <w:p w14:paraId="57A3B2E6" w14:textId="77777777" w:rsidR="00DF6854" w:rsidRPr="00E17F63" w:rsidRDefault="00DF6854" w:rsidP="00DF6854">
      <w:pPr>
        <w:pStyle w:val="NormalHanging12a"/>
      </w:pPr>
      <w:r w:rsidRPr="00E17F63">
        <w:t>–</w:t>
      </w:r>
      <w:r w:rsidRPr="00E17F63">
        <w:tab/>
        <w:t>като взе предвид Регламент (ЕО) № 1829/2003 на Европейския парламент и на Съвета от 22 септември 2003 г. относно генетично модифицираните храни и фуражи</w:t>
      </w:r>
      <w:r w:rsidRPr="00E17F63">
        <w:rPr>
          <w:rStyle w:val="FootnoteReference"/>
        </w:rPr>
        <w:footnoteReference w:id="1"/>
      </w:r>
      <w:r w:rsidRPr="00E17F63">
        <w:t>, и по-специално член 7, параграф 3 и член 19, параграф 3 от него,</w:t>
      </w:r>
    </w:p>
    <w:p w14:paraId="3E12F51A" w14:textId="3597FBFA" w:rsidR="00DF6854" w:rsidRPr="00710C75" w:rsidRDefault="00DF6854" w:rsidP="00DF6854">
      <w:pPr>
        <w:pStyle w:val="NormalHanging12a"/>
        <w:rPr>
          <w:lang w:val="en-GB"/>
        </w:rPr>
      </w:pPr>
      <w:r w:rsidRPr="00E17F63">
        <w:t>–</w:t>
      </w:r>
      <w:r w:rsidRPr="00E17F63">
        <w:tab/>
        <w:t>като взе предвид гласуването на 15 септември 2025 г. в Постоянния комитет по растенията, животните, храните и фуражите, посочен в член 35 от Регламент (ЕО) № 1829/2003, при което не беше изразено становище,</w:t>
      </w:r>
      <w:r w:rsidR="00C069EE">
        <w:t xml:space="preserve"> и гласуването на 21</w:t>
      </w:r>
      <w:r w:rsidR="002F1FC5">
        <w:t> </w:t>
      </w:r>
      <w:r w:rsidR="00C069EE">
        <w:t xml:space="preserve">октомври 2025 г. в </w:t>
      </w:r>
      <w:r w:rsidR="00C069EE" w:rsidRPr="00C069EE">
        <w:t>Апелативн</w:t>
      </w:r>
      <w:r w:rsidR="00C069EE">
        <w:t>ия</w:t>
      </w:r>
      <w:r w:rsidR="00C069EE" w:rsidRPr="00C069EE">
        <w:t xml:space="preserve"> комитет</w:t>
      </w:r>
      <w:r w:rsidR="00C069EE">
        <w:t xml:space="preserve">, </w:t>
      </w:r>
      <w:r w:rsidR="00C069EE" w:rsidRPr="00C069EE">
        <w:t xml:space="preserve">при което </w:t>
      </w:r>
      <w:r w:rsidR="00C069EE">
        <w:t xml:space="preserve">отново </w:t>
      </w:r>
      <w:r w:rsidR="00C069EE" w:rsidRPr="00C069EE">
        <w:t>не беше изразено становище,</w:t>
      </w:r>
    </w:p>
    <w:p w14:paraId="7851AE39" w14:textId="77777777" w:rsidR="00DF6854" w:rsidRPr="00E17F63" w:rsidRDefault="00DF6854" w:rsidP="00DF6854">
      <w:pPr>
        <w:pStyle w:val="NormalHanging12a"/>
        <w:widowControl/>
        <w:rPr>
          <w:szCs w:val="24"/>
        </w:rPr>
      </w:pPr>
      <w:r w:rsidRPr="00E17F63">
        <w:t>–</w:t>
      </w:r>
      <w:r w:rsidRPr="00E17F63">
        <w:tab/>
        <w:t>като взе предвид член 11 от Регламент (ЕС) № 182/2011 на Европейския парламент и на Съвета от 16 февруари 2011 г. за установяване на общите правила и принципи относно реда и условията за контрол от страна на държавите членки върху упражняването на изпълнителните правомощия от страна на Комисията</w:t>
      </w:r>
      <w:bookmarkStart w:id="7" w:name="_Hlk210662860"/>
      <w:r w:rsidRPr="00E17F63">
        <w:rPr>
          <w:rStyle w:val="FootnoteReference"/>
          <w:szCs w:val="24"/>
        </w:rPr>
        <w:footnoteReference w:id="2"/>
      </w:r>
      <w:bookmarkEnd w:id="7"/>
      <w:r w:rsidRPr="00E17F63">
        <w:t>,</w:t>
      </w:r>
    </w:p>
    <w:p w14:paraId="7095C15B" w14:textId="77777777" w:rsidR="00DF6854" w:rsidRPr="00E17F63" w:rsidRDefault="00DF6854" w:rsidP="00DF6854">
      <w:pPr>
        <w:pStyle w:val="NormalHanging12a"/>
        <w:widowControl/>
      </w:pPr>
      <w:bookmarkStart w:id="9" w:name="_Hlk210663128"/>
      <w:r w:rsidRPr="00E17F63">
        <w:lastRenderedPageBreak/>
        <w:t>–</w:t>
      </w:r>
      <w:r w:rsidRPr="00E17F63">
        <w:tab/>
        <w:t>като взе предвид становището, прието от Европейския орган за безопасност на храните (ЕОБХ) на 5 февруари 2025 г. и публикувано на 19 март 2025 г.</w:t>
      </w:r>
      <w:r w:rsidRPr="00E17F63">
        <w:rPr>
          <w:rStyle w:val="FootnoteReference"/>
          <w:szCs w:val="24"/>
        </w:rPr>
        <w:footnoteReference w:id="3"/>
      </w:r>
      <w:r w:rsidRPr="00E17F63">
        <w:t>,</w:t>
      </w:r>
    </w:p>
    <w:bookmarkEnd w:id="9"/>
    <w:p w14:paraId="3C27BB9E" w14:textId="77777777" w:rsidR="00DF6854" w:rsidRPr="00E17F63" w:rsidRDefault="00DF6854" w:rsidP="00DF6854">
      <w:pPr>
        <w:pStyle w:val="NormalHanging12a"/>
      </w:pPr>
      <w:r w:rsidRPr="00E17F63">
        <w:t>–</w:t>
      </w:r>
      <w:r w:rsidRPr="00E17F63">
        <w:tab/>
        <w:t>като взе предвид предишните си резолюции, в които възразява срещу разрешаването на генетично модифицирани организми („ГМО“)</w:t>
      </w:r>
      <w:r w:rsidRPr="00E17F63">
        <w:rPr>
          <w:rStyle w:val="FootnoteReference"/>
        </w:rPr>
        <w:footnoteReference w:id="4"/>
      </w:r>
      <w:r w:rsidRPr="00E17F63">
        <w:t>,</w:t>
      </w:r>
    </w:p>
    <w:p w14:paraId="5B55641A" w14:textId="77777777" w:rsidR="00DF6854" w:rsidRPr="00E17F63" w:rsidRDefault="00DF6854" w:rsidP="00DF6854">
      <w:pPr>
        <w:pStyle w:val="NormalHanging12a"/>
      </w:pPr>
      <w:r w:rsidRPr="00E17F63">
        <w:lastRenderedPageBreak/>
        <w:t>–</w:t>
      </w:r>
      <w:r w:rsidRPr="00E17F63">
        <w:tab/>
        <w:t>като взе предвид член 115, параграфи 2 и 3 от своя Правилник за дейността,</w:t>
      </w:r>
    </w:p>
    <w:p w14:paraId="75EE3320" w14:textId="77777777" w:rsidR="00DF6854" w:rsidRPr="00E17F63" w:rsidRDefault="00DF6854" w:rsidP="00DF6854">
      <w:pPr>
        <w:pStyle w:val="NormalHanging12a"/>
      </w:pPr>
      <w:r w:rsidRPr="00E17F63">
        <w:t>–</w:t>
      </w:r>
      <w:r w:rsidRPr="00E17F63">
        <w:tab/>
        <w:t>като взе предвид предложението за резолюция на комисията по околна среда, климат и безопасност на храните,</w:t>
      </w:r>
    </w:p>
    <w:p w14:paraId="4E2C523A" w14:textId="77777777" w:rsidR="00DF6854" w:rsidRPr="00E17F63" w:rsidRDefault="00DF6854" w:rsidP="00DF6854">
      <w:pPr>
        <w:spacing w:after="240"/>
        <w:ind w:left="567" w:hanging="567"/>
      </w:pPr>
      <w:r w:rsidRPr="00E17F63">
        <w:t>А.</w:t>
      </w:r>
      <w:r w:rsidRPr="00E17F63">
        <w:tab/>
        <w:t xml:space="preserve">като има предвид, че на 17 юни 2022 г. </w:t>
      </w:r>
      <w:proofErr w:type="spellStart"/>
      <w:r w:rsidRPr="00E17F63">
        <w:t>Corteva</w:t>
      </w:r>
      <w:proofErr w:type="spellEnd"/>
      <w:r w:rsidRPr="00E17F63">
        <w:t xml:space="preserve"> </w:t>
      </w:r>
      <w:proofErr w:type="spellStart"/>
      <w:r w:rsidRPr="00E17F63">
        <w:t>Agriscience</w:t>
      </w:r>
      <w:proofErr w:type="spellEnd"/>
      <w:r w:rsidRPr="00E17F63">
        <w:t xml:space="preserve"> </w:t>
      </w:r>
      <w:proofErr w:type="spellStart"/>
      <w:r w:rsidRPr="00E17F63">
        <w:t>Belgium</w:t>
      </w:r>
      <w:proofErr w:type="spellEnd"/>
      <w:r w:rsidRPr="00E17F63">
        <w:t xml:space="preserve"> B.V., със седалище в Белгия, от името на </w:t>
      </w:r>
      <w:proofErr w:type="spellStart"/>
      <w:r w:rsidRPr="00E17F63">
        <w:t>Corteva</w:t>
      </w:r>
      <w:proofErr w:type="spellEnd"/>
      <w:r w:rsidRPr="00E17F63">
        <w:t xml:space="preserve"> </w:t>
      </w:r>
      <w:proofErr w:type="spellStart"/>
      <w:r w:rsidRPr="00E17F63">
        <w:t>Agriscience</w:t>
      </w:r>
      <w:proofErr w:type="spellEnd"/>
      <w:r w:rsidRPr="00E17F63">
        <w:t xml:space="preserve"> LLC, със седалище в Съединените щати, подаде заявление в съответствие с членове 5 и 17 от Регламент (ЕО) № 1829/2003 </w:t>
      </w:r>
      <w:r w:rsidRPr="00E17F63">
        <w:rPr>
          <w:snapToGrid w:val="0"/>
        </w:rPr>
        <w:t xml:space="preserve">до националния компетентен орган на Нидерландия </w:t>
      </w:r>
      <w:r w:rsidRPr="00E17F63">
        <w:t>за пускане на пазара на храни, хранителни съставки и фуражи, съдържащи, състоящи се или произведени от генетично модифицирана царевица DAS1131 („заявлението“); като има предвид, че заявлението се отнася и до пускането на пазара на продукти, съдържащи или състоящи се от генетично модифицирана царевица за цели, различни от употребата като храни и фуражи, с изключение на отглеждането;</w:t>
      </w:r>
    </w:p>
    <w:p w14:paraId="155B61CD" w14:textId="77777777" w:rsidR="00DF6854" w:rsidRPr="00E17F63" w:rsidRDefault="00DF6854" w:rsidP="00DF6854">
      <w:pPr>
        <w:spacing w:after="240"/>
        <w:ind w:left="567" w:hanging="567"/>
      </w:pPr>
      <w:r w:rsidRPr="00E17F63">
        <w:t>Б.</w:t>
      </w:r>
      <w:r w:rsidRPr="00E17F63">
        <w:tab/>
        <w:t xml:space="preserve">като има предвид, че генетично модифицираната царевица произвежда протеина </w:t>
      </w:r>
      <w:r w:rsidRPr="00E17F63">
        <w:lastRenderedPageBreak/>
        <w:t xml:space="preserve">Cry1Da2 за устойчивост срещу определени вредители от разред </w:t>
      </w:r>
      <w:proofErr w:type="spellStart"/>
      <w:r w:rsidRPr="00E17F63">
        <w:t>Lepidoptera</w:t>
      </w:r>
      <w:proofErr w:type="spellEnd"/>
      <w:r w:rsidRPr="00E17F63">
        <w:t xml:space="preserve"> и протеина DGT-28 EPSPS за повишена поносимост към хербицида </w:t>
      </w:r>
      <w:proofErr w:type="spellStart"/>
      <w:r w:rsidRPr="00E17F63">
        <w:t>глифосат</w:t>
      </w:r>
      <w:proofErr w:type="spellEnd"/>
      <w:r w:rsidRPr="00E17F63">
        <w:t>;</w:t>
      </w:r>
    </w:p>
    <w:p w14:paraId="6DC3AA12" w14:textId="77777777" w:rsidR="00DF6854" w:rsidRPr="00E17F63" w:rsidRDefault="00DF6854" w:rsidP="00DF6854">
      <w:pPr>
        <w:spacing w:after="240"/>
        <w:ind w:left="567" w:hanging="567"/>
      </w:pPr>
      <w:bookmarkStart w:id="10" w:name="_Hlk210306900"/>
      <w:r w:rsidRPr="00E17F63">
        <w:t>В.</w:t>
      </w:r>
      <w:r w:rsidRPr="00E17F63">
        <w:tab/>
        <w:t xml:space="preserve">като има предвид, че остават някои неизяснени въпроси относно канцерогенността на </w:t>
      </w:r>
      <w:proofErr w:type="spellStart"/>
      <w:r w:rsidRPr="00E17F63">
        <w:t>глифосата</w:t>
      </w:r>
      <w:proofErr w:type="spellEnd"/>
      <w:r w:rsidRPr="00E17F63">
        <w:t xml:space="preserve">; като има предвид, че през ноември 2015 г. ЕОБХ заключи, че е малко вероятно </w:t>
      </w:r>
      <w:proofErr w:type="spellStart"/>
      <w:r w:rsidRPr="00E17F63">
        <w:t>глифосатът</w:t>
      </w:r>
      <w:proofErr w:type="spellEnd"/>
      <w:r w:rsidRPr="00E17F63">
        <w:t xml:space="preserve"> да е канцерогенен, а през март 2017 г. Европейската агенция по химикали заключи, че не е необходимо класифициране; като има предвид, че противно на това, през 2015 г. Международната агенция за изследване на рака (специализираната агенция по ракови заболявания на Световната здравна организация) класифицира </w:t>
      </w:r>
      <w:proofErr w:type="spellStart"/>
      <w:r w:rsidRPr="00E17F63">
        <w:t>глифосат</w:t>
      </w:r>
      <w:proofErr w:type="spellEnd"/>
      <w:r w:rsidRPr="00E17F63">
        <w:t xml:space="preserve"> като вероятно канцерогенно вещество за хората; като има предвид, че редица неотдавнашни рецензирани научни изследвания потвърждават канцерогенния потенциал на </w:t>
      </w:r>
      <w:proofErr w:type="spellStart"/>
      <w:r w:rsidRPr="00E17F63">
        <w:t>глифосата</w:t>
      </w:r>
      <w:proofErr w:type="spellEnd"/>
      <w:r w:rsidRPr="00E17F63">
        <w:rPr>
          <w:rStyle w:val="FootnoteReference"/>
        </w:rPr>
        <w:footnoteReference w:id="5"/>
      </w:r>
      <w:r w:rsidRPr="00E17F63">
        <w:t>;</w:t>
      </w:r>
    </w:p>
    <w:bookmarkEnd w:id="10"/>
    <w:p w14:paraId="06606203" w14:textId="77777777" w:rsidR="00DF6854" w:rsidRPr="00E17F63" w:rsidRDefault="00DF6854" w:rsidP="00DF6854">
      <w:pPr>
        <w:spacing w:after="240"/>
        <w:ind w:left="567" w:hanging="567"/>
      </w:pPr>
      <w:r w:rsidRPr="00E17F63">
        <w:t>Г.</w:t>
      </w:r>
      <w:r w:rsidRPr="00E17F63">
        <w:tab/>
        <w:t>като има предвид, че на 5 февруари 2025 г. ЕОБХ издаде положително становище, в което заключава, че генетично модифицираната царевица е също толкова безопасна, колкото и конвенционалното ѝ съответствие; като има предвид, че в това становище не се разглеждат няколко по-широки екологични, социално-икономически и кумулативни въздействия, за които ЕОБХ счита, че попадат извън обхвата на неговата компетентност;</w:t>
      </w:r>
    </w:p>
    <w:p w14:paraId="3A9CCF1A" w14:textId="77777777" w:rsidR="00DF6854" w:rsidRPr="00E17F63" w:rsidRDefault="00DF6854" w:rsidP="00DF6854">
      <w:pPr>
        <w:spacing w:after="240"/>
        <w:ind w:left="567" w:hanging="567"/>
      </w:pPr>
      <w:r w:rsidRPr="00E17F63">
        <w:t>Д.</w:t>
      </w:r>
      <w:r w:rsidRPr="00E17F63">
        <w:tab/>
        <w:t>като има предвид, че в оценката на риска на ЕОБХ не са включени дългосрочни токсикологични проучвания или подробен анализ на кумулативните и комбинаторни ефекти, включително потенциални взаимодействия с остатъци от пестициди, които често се използват при отглеждането на царевица;</w:t>
      </w:r>
    </w:p>
    <w:p w14:paraId="2CC1F343" w14:textId="77777777" w:rsidR="00DF6854" w:rsidRPr="00E17F63" w:rsidRDefault="00DF6854" w:rsidP="00DF6854">
      <w:pPr>
        <w:spacing w:after="240"/>
        <w:ind w:left="567" w:hanging="567"/>
      </w:pPr>
      <w:r w:rsidRPr="00E17F63">
        <w:t>Е.</w:t>
      </w:r>
      <w:r w:rsidRPr="00E17F63">
        <w:tab/>
        <w:t>като има предвид, че полевите изпитвания в подкрепа на заявлението са били проведени при ограничени географски и климатични условия, които не отразяват пълното разнообразие на регионите, в които се отглежда царевица, включително тези, които са силно засегнати от стресови фактори, свързани с изменението на климата;</w:t>
      </w:r>
    </w:p>
    <w:p w14:paraId="279E0A83" w14:textId="77777777" w:rsidR="00DF6854" w:rsidRPr="00E17F63" w:rsidRDefault="00DF6854" w:rsidP="00DF6854">
      <w:pPr>
        <w:spacing w:after="240"/>
        <w:ind w:left="567" w:hanging="567"/>
      </w:pPr>
      <w:r w:rsidRPr="00E17F63">
        <w:t>Ж.</w:t>
      </w:r>
      <w:r w:rsidRPr="00E17F63">
        <w:tab/>
        <w:t xml:space="preserve">като има предвид, че независимият мониторинг и наблюдение на потенциалните неблагоприятни последици за биологичното разнообразие, здравето на почвите, </w:t>
      </w:r>
      <w:proofErr w:type="spellStart"/>
      <w:r w:rsidRPr="00E17F63">
        <w:t>опрашителите</w:t>
      </w:r>
      <w:proofErr w:type="spellEnd"/>
      <w:r w:rsidRPr="00E17F63">
        <w:t xml:space="preserve"> и нецелевите организми продължават да бъдат недостатъчно гарантирани;</w:t>
      </w:r>
    </w:p>
    <w:p w14:paraId="75060DC4" w14:textId="77777777" w:rsidR="00DF6854" w:rsidRPr="00E17F63" w:rsidRDefault="00DF6854" w:rsidP="00DF6854">
      <w:pPr>
        <w:spacing w:after="240"/>
        <w:ind w:left="567" w:hanging="567"/>
      </w:pPr>
      <w:r w:rsidRPr="00E17F63">
        <w:t>З.</w:t>
      </w:r>
      <w:r w:rsidRPr="00E17F63">
        <w:tab/>
        <w:t>като има предвид, че към днешна дата не са налични рецензирани изследвания относно токсичността или начина на действие на протеина Cry1Da2;</w:t>
      </w:r>
    </w:p>
    <w:p w14:paraId="044B11AA" w14:textId="77777777" w:rsidR="00DF6854" w:rsidRPr="00E17F63" w:rsidRDefault="00DF6854" w:rsidP="00DF6854">
      <w:pPr>
        <w:spacing w:after="240"/>
        <w:ind w:left="567" w:hanging="567"/>
      </w:pPr>
      <w:r w:rsidRPr="00E17F63">
        <w:t>И.</w:t>
      </w:r>
      <w:r w:rsidRPr="00E17F63">
        <w:tab/>
        <w:t>като има предвид, че принципът на предпазливост, установен в член 191 от Договора за функционирането на Европейския съюз, следва да се прилага при научна несигурност;</w:t>
      </w:r>
    </w:p>
    <w:p w14:paraId="4EF16B2B" w14:textId="77777777" w:rsidR="00DF6854" w:rsidRPr="00E17F63" w:rsidRDefault="00DF6854" w:rsidP="00DF6854">
      <w:pPr>
        <w:spacing w:after="240"/>
        <w:ind w:left="567" w:hanging="567"/>
      </w:pPr>
      <w:r w:rsidRPr="00E17F63">
        <w:t>Й.</w:t>
      </w:r>
      <w:r w:rsidRPr="00E17F63">
        <w:tab/>
        <w:t xml:space="preserve">като има предвид, че Регламент (ЕО) № 1829/2003 изисква генетично модифицираните храни и фуражи да не оказват неблагоприятно въздействие </w:t>
      </w:r>
      <w:r w:rsidRPr="00E17F63">
        <w:lastRenderedPageBreak/>
        <w:t>върху човешкото здраве, здравето на животните или околната среда;</w:t>
      </w:r>
    </w:p>
    <w:p w14:paraId="1EA9243E" w14:textId="77777777" w:rsidR="00DF6854" w:rsidRPr="00E17F63" w:rsidRDefault="00DF6854" w:rsidP="00DF6854">
      <w:pPr>
        <w:spacing w:after="240"/>
        <w:ind w:left="567" w:hanging="567"/>
      </w:pPr>
      <w:r w:rsidRPr="00E17F63">
        <w:t>К.</w:t>
      </w:r>
      <w:r w:rsidRPr="00E17F63">
        <w:tab/>
        <w:t>като има предвид, че приемането на проекта на решение за изпълнение на Комисията ще позволи внос в Съюза, който не отговаря на стандартите, спазвани от земеделските стопани в Съюза, като по този начин ще ги постави в неблагоприятно конкурентно положение;</w:t>
      </w:r>
    </w:p>
    <w:p w14:paraId="59E02D46" w14:textId="77777777" w:rsidR="00DF6854" w:rsidRPr="00E17F63" w:rsidRDefault="00DF6854" w:rsidP="00DF6854">
      <w:pPr>
        <w:spacing w:after="240"/>
        <w:ind w:left="567" w:hanging="567"/>
      </w:pPr>
      <w:r w:rsidRPr="00E17F63">
        <w:t>Л.</w:t>
      </w:r>
      <w:r w:rsidRPr="00E17F63">
        <w:tab/>
        <w:t>като има предвид, че Парламентът многократно е подчертавал, че Комисията не следва да разрешава ГМО в случаите, когато държавите членки не са постигали квалифицирано мнозинство в Постоянния комитет по растенията, животните, храните и фуражите или в Апелативния комитет, за да се противодейства на трайния демократичен дефицит;</w:t>
      </w:r>
    </w:p>
    <w:p w14:paraId="0835AC9A" w14:textId="77777777" w:rsidR="00DF6854" w:rsidRPr="00E17F63" w:rsidRDefault="00DF6854" w:rsidP="00DF6854">
      <w:pPr>
        <w:spacing w:after="240"/>
        <w:ind w:left="567" w:hanging="567"/>
      </w:pPr>
      <w:r w:rsidRPr="00E17F63">
        <w:t>М.</w:t>
      </w:r>
      <w:r w:rsidRPr="00E17F63">
        <w:tab/>
        <w:t>като има предвид, че подходът „Едно здраве“ изисква да се вземе предвид взаимозависимостта между здравето на хората, животните, растенията и околната среда при оценката на дългосрочната устойчивост и безопасност на ГМО;</w:t>
      </w:r>
    </w:p>
    <w:p w14:paraId="0E2B3F14" w14:textId="77777777" w:rsidR="00DF6854" w:rsidRPr="00E17F63" w:rsidRDefault="00DF6854" w:rsidP="001F4C06">
      <w:pPr>
        <w:tabs>
          <w:tab w:val="left" w:pos="0"/>
        </w:tabs>
        <w:spacing w:after="240"/>
        <w:ind w:left="567" w:hanging="567"/>
      </w:pPr>
      <w:r w:rsidRPr="00E17F63">
        <w:t>1.</w:t>
      </w:r>
      <w:r w:rsidRPr="00E17F63">
        <w:tab/>
        <w:t>счита, че проектът на решение за изпълнение на Комисията превишава изпълнителните правомощия, предвидени в Регламент (ЕО) № 1829/2003;</w:t>
      </w:r>
    </w:p>
    <w:p w14:paraId="2C1F9F69" w14:textId="77777777" w:rsidR="00DF6854" w:rsidRPr="00E17F63" w:rsidRDefault="00DF6854" w:rsidP="001F4C06">
      <w:pPr>
        <w:tabs>
          <w:tab w:val="left" w:pos="0"/>
        </w:tabs>
        <w:spacing w:after="240"/>
        <w:ind w:left="567" w:hanging="567"/>
      </w:pPr>
      <w:r w:rsidRPr="00E17F63">
        <w:t>2.</w:t>
      </w:r>
      <w:r w:rsidRPr="00E17F63">
        <w:tab/>
        <w:t>счита, че проектът на решение за изпълнение на Комисията не е в съответствие с правото на Съюза, тъй като е несъвместим с целта на Регламент (ЕО) № 1829/2003, която в съответствие с общите принципи, определени в Регламент (ЕО) № 178/2002 на Европейския парламент и Съвета</w:t>
      </w:r>
      <w:r w:rsidRPr="00E17F63">
        <w:rPr>
          <w:rStyle w:val="FootnoteReference"/>
        </w:rPr>
        <w:footnoteReference w:id="6"/>
      </w:r>
      <w:r w:rsidRPr="00E17F63">
        <w:t>, е да се създаде основание за висока степен на защита на човешкия живот и здраве, здравето на животните и хуманното отношение към тях, опазването на околната среда и интересите на потребителите във връзка с генетично модифицираните храни и фуражи, като същевременно се гарантира ефективното функциониране на вътрешния пазар;</w:t>
      </w:r>
    </w:p>
    <w:p w14:paraId="54333B03" w14:textId="77777777" w:rsidR="00DF6854" w:rsidRPr="00E17F63" w:rsidRDefault="00DF6854" w:rsidP="001F4C06">
      <w:pPr>
        <w:tabs>
          <w:tab w:val="left" w:pos="0"/>
        </w:tabs>
        <w:spacing w:after="240"/>
        <w:ind w:left="567" w:hanging="567"/>
      </w:pPr>
      <w:r w:rsidRPr="00E17F63">
        <w:t>3.</w:t>
      </w:r>
      <w:r w:rsidRPr="00E17F63">
        <w:tab/>
        <w:t>отправя искане към Комисията да оттегли своя проект на решение за изпълнение;</w:t>
      </w:r>
    </w:p>
    <w:p w14:paraId="4C6BC0F3" w14:textId="77777777" w:rsidR="00DF6854" w:rsidRPr="00E17F63" w:rsidRDefault="00DF6854" w:rsidP="001F4C06">
      <w:pPr>
        <w:tabs>
          <w:tab w:val="left" w:pos="0"/>
        </w:tabs>
        <w:spacing w:after="240"/>
        <w:ind w:left="567" w:hanging="567"/>
      </w:pPr>
      <w:r w:rsidRPr="00E17F63">
        <w:t>4.</w:t>
      </w:r>
      <w:r w:rsidRPr="00E17F63">
        <w:tab/>
        <w:t>призовава Комисията да не разрешава генетично модифицирана царевица поради липсата на достатъчно доказателства относно дългосрочните въздействия върху биологичното разнообразие, безопасността на храните и поминъка на земеделските стопани, в съответствие с подхода „Едно здраве“;</w:t>
      </w:r>
    </w:p>
    <w:p w14:paraId="5CD60277" w14:textId="77777777" w:rsidR="00DF6854" w:rsidRPr="00E17F63" w:rsidRDefault="00DF6854" w:rsidP="001F4C06">
      <w:pPr>
        <w:tabs>
          <w:tab w:val="left" w:pos="0"/>
        </w:tabs>
        <w:spacing w:after="240"/>
        <w:ind w:left="567" w:hanging="567"/>
      </w:pPr>
      <w:bookmarkStart w:id="11" w:name="_Hlk210900300"/>
      <w:r w:rsidRPr="00E17F63">
        <w:t>5.</w:t>
      </w:r>
      <w:r w:rsidRPr="00E17F63">
        <w:tab/>
        <w:t>призовава Комисията да представи незабавно законодателно предложение за реформа на процедурата за вземане на решения относно ГМО, за да отговори на последователните възражения на Парламента и липсата на подкрепа с квалифицирано мнозинство сред държавите членки</w:t>
      </w:r>
      <w:bookmarkEnd w:id="11"/>
      <w:r w:rsidRPr="00E17F63">
        <w:t>;</w:t>
      </w:r>
    </w:p>
    <w:p w14:paraId="1929876B" w14:textId="77777777" w:rsidR="00DF6854" w:rsidRPr="00E17F63" w:rsidRDefault="00DF6854" w:rsidP="001F4C06">
      <w:pPr>
        <w:tabs>
          <w:tab w:val="left" w:pos="0"/>
        </w:tabs>
        <w:spacing w:after="240"/>
        <w:ind w:left="567" w:hanging="567"/>
      </w:pPr>
      <w:bookmarkStart w:id="12" w:name="_Hlk210900241"/>
      <w:r w:rsidRPr="00E17F63">
        <w:t>6.</w:t>
      </w:r>
      <w:r w:rsidRPr="00E17F63">
        <w:tab/>
        <w:t xml:space="preserve">настоятелно призовава Комисията да вземе предвид задълженията на Съюза съгласно международните споразумения, като например Парижкото споразумение относно изменението на климата, Конвенцията на Организацията на обединените нации (ООН) за биологичното разнообразие и целите за устойчиво развитие на </w:t>
      </w:r>
      <w:r w:rsidRPr="00E17F63">
        <w:lastRenderedPageBreak/>
        <w:t>ООН;</w:t>
      </w:r>
    </w:p>
    <w:bookmarkEnd w:id="12"/>
    <w:p w14:paraId="693CD4D5" w14:textId="4D5F7D2C" w:rsidR="00E17F63" w:rsidRPr="00E17F63" w:rsidRDefault="00DF6854" w:rsidP="001F4C06">
      <w:pPr>
        <w:tabs>
          <w:tab w:val="left" w:pos="0"/>
        </w:tabs>
        <w:spacing w:after="240"/>
        <w:ind w:left="567" w:hanging="567"/>
      </w:pPr>
      <w:r w:rsidRPr="00E17F63">
        <w:t>7.</w:t>
      </w:r>
      <w:r w:rsidRPr="00E17F63">
        <w:tab/>
        <w:t>възлага на своя председател да предаде настоящата резолюция съответно на Съвета и на Комисията, както и на правителствата и на парламентите на държавите членки.</w:t>
      </w:r>
    </w:p>
    <w:p w14:paraId="74D2A540" w14:textId="3E4C8D25" w:rsidR="00E365E1" w:rsidRPr="00E17F63" w:rsidRDefault="00E365E1" w:rsidP="00AF6228"/>
    <w:sectPr w:rsidR="00E365E1" w:rsidRPr="00E17F63" w:rsidSect="00E17F6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74CECA" w14:textId="77777777" w:rsidR="00AF6228" w:rsidRPr="00E17F63" w:rsidRDefault="00AF6228">
      <w:r w:rsidRPr="00E17F63">
        <w:separator/>
      </w:r>
    </w:p>
  </w:endnote>
  <w:endnote w:type="continuationSeparator" w:id="0">
    <w:p w14:paraId="7781024B" w14:textId="77777777" w:rsidR="00AF6228" w:rsidRPr="00E17F63" w:rsidRDefault="00AF6228">
      <w:r w:rsidRPr="00E17F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D27C16" w14:textId="77777777" w:rsidR="00064002" w:rsidRPr="00E17F63"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068B4C" w14:textId="77777777" w:rsidR="00064002" w:rsidRPr="00E17F63"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E5A893" w14:textId="77777777" w:rsidR="00064002" w:rsidRPr="00E17F6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4CDA8A" w14:textId="77777777" w:rsidR="00AF6228" w:rsidRPr="00E17F63" w:rsidRDefault="00AF6228">
      <w:r w:rsidRPr="00E17F63">
        <w:separator/>
      </w:r>
    </w:p>
  </w:footnote>
  <w:footnote w:type="continuationSeparator" w:id="0">
    <w:p w14:paraId="1B37912F" w14:textId="77777777" w:rsidR="00AF6228" w:rsidRPr="00E17F63" w:rsidRDefault="00AF6228">
      <w:r w:rsidRPr="00E17F63">
        <w:continuationSeparator/>
      </w:r>
    </w:p>
  </w:footnote>
  <w:footnote w:id="1">
    <w:p w14:paraId="57A33B12" w14:textId="5D6EE007" w:rsidR="00DF6854" w:rsidRPr="00E17F63" w:rsidRDefault="00DF6854" w:rsidP="00E17F63">
      <w:pPr>
        <w:pStyle w:val="FootnoteText"/>
        <w:ind w:left="567" w:hanging="567"/>
        <w:rPr>
          <w:sz w:val="24"/>
          <w:lang w:val="bg-BG"/>
        </w:rPr>
      </w:pPr>
      <w:r w:rsidRPr="00E17F63">
        <w:rPr>
          <w:rStyle w:val="Funotenzeichen"/>
          <w:sz w:val="24"/>
          <w:lang w:val="bg-BG"/>
        </w:rPr>
        <w:footnoteRef/>
      </w:r>
      <w:r w:rsidR="00E17F63" w:rsidRPr="00E17F63">
        <w:rPr>
          <w:sz w:val="24"/>
          <w:lang w:val="bg-BG"/>
        </w:rPr>
        <w:t xml:space="preserve"> </w:t>
      </w:r>
      <w:r w:rsidR="00E17F63" w:rsidRPr="00E17F63">
        <w:rPr>
          <w:sz w:val="24"/>
          <w:lang w:val="bg-BG"/>
        </w:rPr>
        <w:tab/>
      </w:r>
      <w:r w:rsidRPr="00E17F63">
        <w:rPr>
          <w:sz w:val="24"/>
          <w:lang w:val="bg-BG"/>
        </w:rPr>
        <w:t>ОВ L 268, 18.10.2003 г., стр. 1, ELI: </w:t>
      </w:r>
      <w:hyperlink r:id="rId1" w:tooltip="Предоставя достъп до този документ чрез неговия унифициран идентификатор на ресурс ELI URI." w:history="1">
        <w:r w:rsidRPr="00E17F63">
          <w:rPr>
            <w:rStyle w:val="Hyperlink"/>
            <w:sz w:val="24"/>
            <w:lang w:val="bg-BG"/>
          </w:rPr>
          <w:t>http://data.europa.eu/eli/reg/2003/1829/oj</w:t>
        </w:r>
      </w:hyperlink>
      <w:r w:rsidRPr="00E17F63">
        <w:rPr>
          <w:rStyle w:val="Hyperlink"/>
          <w:sz w:val="24"/>
          <w:lang w:val="bg-BG"/>
        </w:rPr>
        <w:t>.</w:t>
      </w:r>
    </w:p>
  </w:footnote>
  <w:footnote w:id="2">
    <w:p w14:paraId="2C1E0CD7" w14:textId="45736770" w:rsidR="00DF6854" w:rsidRPr="00E17F63" w:rsidRDefault="00DF6854" w:rsidP="00E17F63">
      <w:pPr>
        <w:pStyle w:val="FootnoteText"/>
        <w:ind w:left="567" w:hanging="567"/>
        <w:rPr>
          <w:sz w:val="24"/>
          <w:lang w:val="bg-BG"/>
        </w:rPr>
      </w:pPr>
      <w:r w:rsidRPr="00E17F63">
        <w:rPr>
          <w:rStyle w:val="FootnoteReference"/>
          <w:sz w:val="24"/>
          <w:lang w:val="bg-BG"/>
        </w:rPr>
        <w:footnoteRef/>
      </w:r>
      <w:bookmarkStart w:id="8" w:name="_Hlk210663104"/>
      <w:r w:rsidR="00E17F63" w:rsidRPr="00E17F63">
        <w:rPr>
          <w:sz w:val="24"/>
          <w:lang w:val="bg-BG"/>
        </w:rPr>
        <w:t xml:space="preserve"> </w:t>
      </w:r>
      <w:r w:rsidR="00E17F63" w:rsidRPr="00E17F63">
        <w:rPr>
          <w:sz w:val="24"/>
          <w:lang w:val="bg-BG"/>
        </w:rPr>
        <w:tab/>
      </w:r>
      <w:r w:rsidRPr="00E17F63">
        <w:rPr>
          <w:sz w:val="24"/>
          <w:lang w:val="bg-BG"/>
        </w:rPr>
        <w:t xml:space="preserve">ОВ L 55, 28.2.2011 г., стр. 13, ELI: </w:t>
      </w:r>
      <w:hyperlink r:id="rId2" w:history="1">
        <w:r w:rsidRPr="00E17F63">
          <w:rPr>
            <w:rStyle w:val="Hyperlink"/>
            <w:sz w:val="24"/>
            <w:lang w:val="bg-BG"/>
          </w:rPr>
          <w:t>http://data.europa.eu/eli/reg/2011/182/oj</w:t>
        </w:r>
      </w:hyperlink>
      <w:r w:rsidRPr="00E17F63">
        <w:rPr>
          <w:sz w:val="24"/>
          <w:lang w:val="bg-BG"/>
        </w:rPr>
        <w:t>.</w:t>
      </w:r>
      <w:bookmarkEnd w:id="8"/>
    </w:p>
  </w:footnote>
  <w:footnote w:id="3">
    <w:p w14:paraId="17DF4BC8" w14:textId="6F979A34" w:rsidR="00DF6854" w:rsidRPr="00E17F63" w:rsidRDefault="00DF6854" w:rsidP="00E17F63">
      <w:pPr>
        <w:pStyle w:val="FootnoteText"/>
        <w:ind w:left="567" w:hanging="567"/>
        <w:rPr>
          <w:sz w:val="24"/>
          <w:lang w:val="bg-BG"/>
        </w:rPr>
      </w:pPr>
      <w:r w:rsidRPr="00E17F63">
        <w:rPr>
          <w:rStyle w:val="Funotenzeichen"/>
          <w:sz w:val="24"/>
          <w:lang w:val="bg-BG"/>
        </w:rPr>
        <w:footnoteRef/>
      </w:r>
      <w:r w:rsidR="00E17F63" w:rsidRPr="00E17F63">
        <w:rPr>
          <w:sz w:val="24"/>
          <w:lang w:val="bg-BG"/>
        </w:rPr>
        <w:t xml:space="preserve"> </w:t>
      </w:r>
      <w:r w:rsidR="00E17F63" w:rsidRPr="00E17F63">
        <w:rPr>
          <w:sz w:val="24"/>
          <w:lang w:val="bg-BG"/>
        </w:rPr>
        <w:tab/>
      </w:r>
      <w:r w:rsidRPr="00E17F63">
        <w:rPr>
          <w:sz w:val="24"/>
          <w:lang w:val="bg-BG"/>
        </w:rPr>
        <w:t xml:space="preserve">Научно становище на Експертната група на ЕОБХ по генетично модифицирани организми относно „Оценка на генетично модифицираната царевица DAS1131 (заявление GMFF-2021-1530)“; EFSA </w:t>
      </w:r>
      <w:proofErr w:type="spellStart"/>
      <w:r w:rsidRPr="00E17F63">
        <w:rPr>
          <w:sz w:val="24"/>
          <w:lang w:val="bg-BG"/>
        </w:rPr>
        <w:t>Journal</w:t>
      </w:r>
      <w:proofErr w:type="spellEnd"/>
      <w:r w:rsidRPr="00E17F63">
        <w:rPr>
          <w:sz w:val="24"/>
          <w:lang w:val="bg-BG"/>
        </w:rPr>
        <w:t xml:space="preserve"> (Бюлетин на ЕОБХ) 2025; 23(3):9282; </w:t>
      </w:r>
      <w:hyperlink r:id="rId3" w:history="1">
        <w:r w:rsidRPr="00E17F63">
          <w:rPr>
            <w:rStyle w:val="Hyperlink"/>
            <w:sz w:val="24"/>
            <w:lang w:val="bg-BG"/>
          </w:rPr>
          <w:t>https://doi.org/10.2903/j.efsa.2025.9282</w:t>
        </w:r>
      </w:hyperlink>
      <w:r w:rsidRPr="00E17F63">
        <w:rPr>
          <w:sz w:val="24"/>
          <w:lang w:val="bg-BG"/>
        </w:rPr>
        <w:t xml:space="preserve">. </w:t>
      </w:r>
    </w:p>
  </w:footnote>
  <w:footnote w:id="4">
    <w:p w14:paraId="6C6AE98E" w14:textId="7532B93A" w:rsidR="00DF6854" w:rsidRPr="00E17F63" w:rsidRDefault="00DF6854" w:rsidP="00E17F63">
      <w:pPr>
        <w:pStyle w:val="FootnoteText"/>
        <w:ind w:left="567" w:hanging="567"/>
        <w:rPr>
          <w:color w:val="000000" w:themeColor="text1"/>
          <w:sz w:val="24"/>
          <w:vertAlign w:val="superscript"/>
          <w:lang w:val="bg-BG"/>
        </w:rPr>
      </w:pPr>
      <w:r w:rsidRPr="00E17F63">
        <w:rPr>
          <w:rStyle w:val="FootnoteReference"/>
          <w:sz w:val="24"/>
          <w:lang w:val="bg-BG"/>
        </w:rPr>
        <w:footnoteRef/>
      </w:r>
      <w:r w:rsidR="00E17F63" w:rsidRPr="00E17F63">
        <w:rPr>
          <w:sz w:val="24"/>
          <w:lang w:val="bg-BG"/>
        </w:rPr>
        <w:t xml:space="preserve"> </w:t>
      </w:r>
      <w:r w:rsidR="00E17F63" w:rsidRPr="00E17F63">
        <w:rPr>
          <w:sz w:val="24"/>
          <w:lang w:val="bg-BG"/>
        </w:rPr>
        <w:tab/>
      </w:r>
      <w:r w:rsidRPr="00E17F63">
        <w:rPr>
          <w:sz w:val="24"/>
          <w:lang w:val="bg-BG"/>
        </w:rPr>
        <w:t>По време на осмия си мандат Парламентът прие 36 резолюции, а през деветия си мандат – 38 резолюции, в които възразява срещу разрешаването на ГМО.</w:t>
      </w:r>
      <w:r w:rsidRPr="00E17F63">
        <w:rPr>
          <w:color w:val="000000" w:themeColor="text1"/>
          <w:sz w:val="24"/>
          <w:lang w:val="bg-BG"/>
        </w:rPr>
        <w:t xml:space="preserve"> Освен това през десетия си мандат Парламентът прие следните резолюции:</w:t>
      </w:r>
    </w:p>
    <w:p w14:paraId="5C8EEBBD" w14:textId="35F8D484" w:rsidR="00DF6854" w:rsidRPr="00E17F63" w:rsidRDefault="00E17F63" w:rsidP="00E17F63">
      <w:pPr>
        <w:pStyle w:val="FootnoteText"/>
        <w:ind w:left="567" w:hanging="567"/>
        <w:rPr>
          <w:color w:val="000000" w:themeColor="text1"/>
          <w:sz w:val="24"/>
          <w:vertAlign w:val="superscript"/>
          <w:lang w:val="bg-BG"/>
        </w:rPr>
      </w:pPr>
      <w:r w:rsidRPr="00E17F63">
        <w:rPr>
          <w:color w:val="000000" w:themeColor="text1"/>
          <w:sz w:val="24"/>
          <w:lang w:val="bg-BG"/>
        </w:rPr>
        <w:t xml:space="preserve"> </w:t>
      </w:r>
      <w:r w:rsidRPr="00E17F63">
        <w:rPr>
          <w:color w:val="000000" w:themeColor="text1"/>
          <w:sz w:val="24"/>
          <w:lang w:val="bg-BG"/>
        </w:rPr>
        <w:tab/>
      </w:r>
      <w:r w:rsidR="00DF6854" w:rsidRPr="00E17F63">
        <w:rPr>
          <w:color w:val="000000" w:themeColor="text1"/>
          <w:sz w:val="24"/>
          <w:lang w:val="bg-BG"/>
        </w:rPr>
        <w:t>–</w:t>
      </w:r>
      <w:r w:rsidR="00DF6854" w:rsidRPr="00E17F63">
        <w:rPr>
          <w:color w:val="000000" w:themeColor="text1"/>
          <w:sz w:val="24"/>
          <w:lang w:val="bg-BG"/>
        </w:rPr>
        <w:tab/>
        <w:t xml:space="preserve">Резолюция на Европейския парламент от 26 ноември 2024 г. относно Решение за изпълнение (ЕС) 2024/2628 на Комисията за подновяване на разрешението за пускането на пазара на продукти, съдържащи, състоящи се или произведени от генетично модифицирана царевица MON 89034 × 1507 × NK603, в съответствие с Регламент (ЕО) № 1829/2003 на Европейския парламент и на Съвета (ОВ C, C/2025/1797, 4.4.2025 г., ELI: </w:t>
      </w:r>
      <w:hyperlink r:id="rId4" w:history="1">
        <w:r w:rsidR="00DF6854" w:rsidRPr="00E17F63">
          <w:rPr>
            <w:rStyle w:val="Hyperlink"/>
            <w:sz w:val="24"/>
            <w:lang w:val="bg-BG"/>
          </w:rPr>
          <w:t>http://data.europa.eu/eli/C/2025/1797/oj</w:t>
        </w:r>
      </w:hyperlink>
      <w:r w:rsidR="00DF6854" w:rsidRPr="00E17F63">
        <w:rPr>
          <w:color w:val="000000" w:themeColor="text1"/>
          <w:sz w:val="24"/>
          <w:lang w:val="bg-BG"/>
        </w:rPr>
        <w:t>).</w:t>
      </w:r>
    </w:p>
    <w:p w14:paraId="71F694F0" w14:textId="25FD9BE7" w:rsidR="00DF6854" w:rsidRPr="00E17F63" w:rsidRDefault="00E17F63" w:rsidP="00E17F63">
      <w:pPr>
        <w:pStyle w:val="FootnoteText"/>
        <w:ind w:left="567" w:hanging="567"/>
        <w:rPr>
          <w:color w:val="000000" w:themeColor="text1"/>
          <w:sz w:val="24"/>
          <w:vertAlign w:val="superscript"/>
          <w:lang w:val="bg-BG"/>
        </w:rPr>
      </w:pPr>
      <w:r w:rsidRPr="00E17F63">
        <w:rPr>
          <w:color w:val="000000" w:themeColor="text1"/>
          <w:sz w:val="24"/>
          <w:lang w:val="bg-BG"/>
        </w:rPr>
        <w:t xml:space="preserve"> </w:t>
      </w:r>
      <w:r w:rsidRPr="00E17F63">
        <w:rPr>
          <w:color w:val="000000" w:themeColor="text1"/>
          <w:sz w:val="24"/>
          <w:lang w:val="bg-BG"/>
        </w:rPr>
        <w:tab/>
      </w:r>
      <w:r w:rsidR="00DF6854" w:rsidRPr="00E17F63">
        <w:rPr>
          <w:color w:val="000000" w:themeColor="text1"/>
          <w:sz w:val="24"/>
          <w:lang w:val="bg-BG"/>
        </w:rPr>
        <w:t>–</w:t>
      </w:r>
      <w:r w:rsidR="00DF6854" w:rsidRPr="00E17F63">
        <w:rPr>
          <w:color w:val="000000" w:themeColor="text1"/>
          <w:sz w:val="24"/>
          <w:lang w:val="bg-BG"/>
        </w:rPr>
        <w:tab/>
        <w:t xml:space="preserve">Резолюция на Европейския парламент от 26 ноември 2024 г. относно Решение за изпълнение (ЕС) 2024/2627 на Комисията за разрешаване на пускането на пазара на продукти, съдържащи, състоящи се или произведени от генетично модифициран памук COT102, в съответствие с Регламент (ЕО) № 1829/2003 на Европейския парламент и на Съвета (ОВ C, C/2025/1798, 4.4.2025 г., ELI: </w:t>
      </w:r>
      <w:hyperlink r:id="rId5" w:history="1">
        <w:r w:rsidR="00DF6854" w:rsidRPr="00E17F63">
          <w:rPr>
            <w:rStyle w:val="Hyperlink"/>
            <w:sz w:val="24"/>
            <w:lang w:val="bg-BG"/>
          </w:rPr>
          <w:t>http://data.europa.eu/eli/C/2025/1798/oj</w:t>
        </w:r>
      </w:hyperlink>
      <w:r w:rsidR="00DF6854" w:rsidRPr="00E17F63">
        <w:rPr>
          <w:color w:val="000000" w:themeColor="text1"/>
          <w:sz w:val="24"/>
          <w:lang w:val="bg-BG"/>
        </w:rPr>
        <w:t>).</w:t>
      </w:r>
    </w:p>
    <w:p w14:paraId="1BBCAEE1" w14:textId="0D52BF7E" w:rsidR="00DF6854" w:rsidRPr="00E17F63" w:rsidRDefault="00E17F63" w:rsidP="00E17F63">
      <w:pPr>
        <w:pStyle w:val="FootnoteText"/>
        <w:ind w:left="567" w:hanging="567"/>
        <w:rPr>
          <w:color w:val="000000" w:themeColor="text1"/>
          <w:sz w:val="24"/>
          <w:vertAlign w:val="superscript"/>
          <w:lang w:val="bg-BG"/>
        </w:rPr>
      </w:pPr>
      <w:r w:rsidRPr="00E17F63">
        <w:rPr>
          <w:color w:val="000000" w:themeColor="text1"/>
          <w:sz w:val="24"/>
          <w:lang w:val="bg-BG"/>
        </w:rPr>
        <w:t xml:space="preserve"> </w:t>
      </w:r>
      <w:r w:rsidRPr="00E17F63">
        <w:rPr>
          <w:color w:val="000000" w:themeColor="text1"/>
          <w:sz w:val="24"/>
          <w:lang w:val="bg-BG"/>
        </w:rPr>
        <w:tab/>
      </w:r>
      <w:r w:rsidR="00DF6854" w:rsidRPr="00E17F63">
        <w:rPr>
          <w:color w:val="000000" w:themeColor="text1"/>
          <w:sz w:val="24"/>
          <w:lang w:val="bg-BG"/>
        </w:rPr>
        <w:t>–</w:t>
      </w:r>
      <w:r w:rsidR="00DF6854" w:rsidRPr="00E17F63">
        <w:rPr>
          <w:color w:val="000000" w:themeColor="text1"/>
          <w:sz w:val="24"/>
          <w:lang w:val="bg-BG"/>
        </w:rPr>
        <w:tab/>
        <w:t xml:space="preserve">Резолюция на Европейския парламент от 26 ноември 2024 г. относно Решение за изпълнение (ЕС) 2024/2629 на Комисията относно подновяването на разрешението за пускането на пазара на продукти, съдържащи, състоящи се или произведени от генетично модифицирана царевица MON 89034 × 1507 × MON 88017 × 59122 и осем нейни </w:t>
      </w:r>
      <w:proofErr w:type="spellStart"/>
      <w:r w:rsidR="00DF6854" w:rsidRPr="00E17F63">
        <w:rPr>
          <w:color w:val="000000" w:themeColor="text1"/>
          <w:sz w:val="24"/>
          <w:lang w:val="bg-BG"/>
        </w:rPr>
        <w:t>подкомбинации</w:t>
      </w:r>
      <w:proofErr w:type="spellEnd"/>
      <w:r w:rsidR="00DF6854" w:rsidRPr="00E17F63">
        <w:rPr>
          <w:color w:val="000000" w:themeColor="text1"/>
          <w:sz w:val="24"/>
          <w:lang w:val="bg-BG"/>
        </w:rPr>
        <w:t xml:space="preserve">, в съответствие с Регламент (ЕО) № 1829/2003 на Европейския парламент и на Съвета (ОВ C, C/2025/1799, 4.4.2025 г., ELI: </w:t>
      </w:r>
      <w:hyperlink r:id="rId6" w:history="1">
        <w:r w:rsidR="00DF6854" w:rsidRPr="00E17F63">
          <w:rPr>
            <w:rStyle w:val="Hyperlink"/>
            <w:sz w:val="24"/>
            <w:lang w:val="bg-BG"/>
          </w:rPr>
          <w:t>http://data.europa.eu/eli/C/2025/1799/oj</w:t>
        </w:r>
      </w:hyperlink>
      <w:r w:rsidR="00DF6854" w:rsidRPr="00E17F63">
        <w:rPr>
          <w:color w:val="000000" w:themeColor="text1"/>
          <w:sz w:val="24"/>
          <w:lang w:val="bg-BG"/>
        </w:rPr>
        <w:t>).</w:t>
      </w:r>
    </w:p>
    <w:p w14:paraId="308DB299" w14:textId="3A88FEB2" w:rsidR="00DF6854" w:rsidRPr="00E17F63" w:rsidRDefault="00E17F63" w:rsidP="00E17F63">
      <w:pPr>
        <w:pStyle w:val="FootnoteText"/>
        <w:ind w:left="567" w:hanging="567"/>
        <w:rPr>
          <w:color w:val="000000" w:themeColor="text1"/>
          <w:sz w:val="24"/>
          <w:vertAlign w:val="superscript"/>
          <w:lang w:val="bg-BG"/>
        </w:rPr>
      </w:pPr>
      <w:r w:rsidRPr="00E17F63">
        <w:rPr>
          <w:color w:val="000000" w:themeColor="text1"/>
          <w:sz w:val="24"/>
          <w:lang w:val="bg-BG"/>
        </w:rPr>
        <w:t xml:space="preserve"> </w:t>
      </w:r>
      <w:r w:rsidRPr="00E17F63">
        <w:rPr>
          <w:color w:val="000000" w:themeColor="text1"/>
          <w:sz w:val="24"/>
          <w:lang w:val="bg-BG"/>
        </w:rPr>
        <w:tab/>
      </w:r>
      <w:r w:rsidR="00DF6854" w:rsidRPr="00E17F63">
        <w:rPr>
          <w:color w:val="000000" w:themeColor="text1"/>
          <w:sz w:val="24"/>
          <w:lang w:val="bg-BG"/>
        </w:rPr>
        <w:t>–</w:t>
      </w:r>
      <w:r w:rsidR="00DF6854" w:rsidRPr="00E17F63">
        <w:rPr>
          <w:color w:val="000000" w:themeColor="text1"/>
          <w:sz w:val="24"/>
          <w:lang w:val="bg-BG"/>
        </w:rPr>
        <w:tab/>
        <w:t xml:space="preserve">Резолюция на Европейския парламент от 26 ноември 2024 г. относно Решение за изпълнение (ЕС) 2024/1828 на Комисията за подновяване на разрешението за пускане на пазара на фуражи, съдържащи или състоящи се от генетично модифицирана царевица MON 810 и на храни и фуражи, произведени от нея, в съответствие с Регламент (ЕО) № 1829/2003 на Европейския парламент и на Съвета и за отмяна на Решение за изпълнение (ЕС) 2017/1207 на Комисията (ОВ C, C/2025/1800, 4.4.2025 г., ELI: </w:t>
      </w:r>
      <w:hyperlink r:id="rId7" w:history="1">
        <w:r w:rsidR="00DF6854" w:rsidRPr="00E17F63">
          <w:rPr>
            <w:rStyle w:val="Hyperlink"/>
            <w:sz w:val="24"/>
            <w:lang w:val="bg-BG"/>
          </w:rPr>
          <w:t>http://data.europa.eu/eli/C/2025/1800/oj</w:t>
        </w:r>
      </w:hyperlink>
      <w:r w:rsidR="00DF6854" w:rsidRPr="00E17F63">
        <w:rPr>
          <w:color w:val="000000" w:themeColor="text1"/>
          <w:sz w:val="24"/>
          <w:lang w:val="bg-BG"/>
        </w:rPr>
        <w:t>).</w:t>
      </w:r>
    </w:p>
    <w:p w14:paraId="47096EA6" w14:textId="349FB5CD" w:rsidR="00DF6854" w:rsidRPr="00E17F63" w:rsidRDefault="00E17F63" w:rsidP="00E17F63">
      <w:pPr>
        <w:pStyle w:val="FootnoteText"/>
        <w:ind w:left="567" w:hanging="567"/>
        <w:rPr>
          <w:color w:val="000000" w:themeColor="text1"/>
          <w:sz w:val="24"/>
          <w:vertAlign w:val="superscript"/>
          <w:lang w:val="bg-BG"/>
        </w:rPr>
      </w:pPr>
      <w:r w:rsidRPr="00E17F63">
        <w:rPr>
          <w:color w:val="000000" w:themeColor="text1"/>
          <w:sz w:val="24"/>
          <w:lang w:val="bg-BG"/>
        </w:rPr>
        <w:t xml:space="preserve"> </w:t>
      </w:r>
      <w:r w:rsidRPr="00E17F63">
        <w:rPr>
          <w:color w:val="000000" w:themeColor="text1"/>
          <w:sz w:val="24"/>
          <w:lang w:val="bg-BG"/>
        </w:rPr>
        <w:tab/>
      </w:r>
      <w:r w:rsidR="00DF6854" w:rsidRPr="00E17F63">
        <w:rPr>
          <w:color w:val="000000" w:themeColor="text1"/>
          <w:sz w:val="24"/>
          <w:lang w:val="bg-BG"/>
        </w:rPr>
        <w:t>–</w:t>
      </w:r>
      <w:r w:rsidR="00DF6854" w:rsidRPr="00E17F63">
        <w:rPr>
          <w:color w:val="000000" w:themeColor="text1"/>
          <w:sz w:val="24"/>
          <w:lang w:val="bg-BG"/>
        </w:rPr>
        <w:tab/>
        <w:t xml:space="preserve">Резолюция на Европейския парламент от 26 ноември 2024 г. относно Решение за изпълнение (ЕС) 2024/1822 на Комисията за разрешаване на пускането на пазара на продукти, съдържащи, състоящи се или произведени от генетично модифицирана царевица DP915635, в съответствие с Регламент (ЕО) № 1829/2003 на Европейския парламент и на Съвета (ОВ C, C/2025/1801, 4.4.2025 г., ELI: </w:t>
      </w:r>
      <w:hyperlink r:id="rId8" w:history="1">
        <w:r w:rsidR="00DF6854" w:rsidRPr="00E17F63">
          <w:rPr>
            <w:rStyle w:val="Hyperlink"/>
            <w:sz w:val="24"/>
            <w:lang w:val="bg-BG"/>
          </w:rPr>
          <w:t>http://data.europa.eu/eli/C/2025/1801/oj</w:t>
        </w:r>
      </w:hyperlink>
      <w:r w:rsidR="00DF6854" w:rsidRPr="00E17F63">
        <w:rPr>
          <w:color w:val="000000" w:themeColor="text1"/>
          <w:sz w:val="24"/>
          <w:lang w:val="bg-BG"/>
        </w:rPr>
        <w:t>).</w:t>
      </w:r>
    </w:p>
    <w:p w14:paraId="4FE6B2B1" w14:textId="6E0E49B8" w:rsidR="00DF6854" w:rsidRPr="00E17F63" w:rsidRDefault="00E17F63" w:rsidP="00E17F63">
      <w:pPr>
        <w:pStyle w:val="FootnoteText"/>
        <w:ind w:left="567" w:hanging="567"/>
        <w:rPr>
          <w:color w:val="000000" w:themeColor="text1"/>
          <w:sz w:val="24"/>
          <w:vertAlign w:val="superscript"/>
          <w:lang w:val="bg-BG"/>
        </w:rPr>
      </w:pPr>
      <w:r w:rsidRPr="00E17F63">
        <w:rPr>
          <w:color w:val="000000" w:themeColor="text1"/>
          <w:sz w:val="24"/>
          <w:lang w:val="bg-BG"/>
        </w:rPr>
        <w:t xml:space="preserve"> </w:t>
      </w:r>
      <w:r w:rsidRPr="00E17F63">
        <w:rPr>
          <w:color w:val="000000" w:themeColor="text1"/>
          <w:sz w:val="24"/>
          <w:lang w:val="bg-BG"/>
        </w:rPr>
        <w:tab/>
      </w:r>
      <w:r w:rsidR="00DF6854" w:rsidRPr="00E17F63">
        <w:rPr>
          <w:color w:val="000000" w:themeColor="text1"/>
          <w:sz w:val="24"/>
          <w:lang w:val="bg-BG"/>
        </w:rPr>
        <w:t>–</w:t>
      </w:r>
      <w:r w:rsidR="00DF6854" w:rsidRPr="00E17F63">
        <w:rPr>
          <w:color w:val="000000" w:themeColor="text1"/>
          <w:sz w:val="24"/>
          <w:lang w:val="bg-BG"/>
        </w:rPr>
        <w:tab/>
        <w:t xml:space="preserve">Резолюция на Европейския парламент от 26 ноември 2024 г. относно Решение за изпълнение (ЕС) 2024/1826 на Комисията за разрешаване на пускането на пазара на продукти, съдържащи, състоящи се или произведени от генетично модифицирана царевица DP23211, в съответствие с Регламент (ЕО) № 1829/2003 на Европейския парламент и на Съвета (ОВ C, C/2025/1802, 4.4.2025 г., ELI: </w:t>
      </w:r>
      <w:hyperlink r:id="rId9" w:history="1">
        <w:r w:rsidR="00DF6854" w:rsidRPr="00E17F63">
          <w:rPr>
            <w:rStyle w:val="Hyperlink"/>
            <w:sz w:val="24"/>
            <w:lang w:val="bg-BG"/>
          </w:rPr>
          <w:t>http://data.europa.eu/eli/C/2025/1802/oj</w:t>
        </w:r>
      </w:hyperlink>
      <w:r w:rsidR="00DF6854" w:rsidRPr="00E17F63">
        <w:rPr>
          <w:color w:val="000000" w:themeColor="text1"/>
          <w:sz w:val="24"/>
          <w:lang w:val="bg-BG"/>
        </w:rPr>
        <w:t>).</w:t>
      </w:r>
    </w:p>
    <w:p w14:paraId="606208B7" w14:textId="352F064A" w:rsidR="00DF6854" w:rsidRPr="00E17F63" w:rsidRDefault="00E17F63" w:rsidP="00E17F63">
      <w:pPr>
        <w:pStyle w:val="FootnoteText"/>
        <w:ind w:left="567" w:hanging="567"/>
        <w:rPr>
          <w:color w:val="000000" w:themeColor="text1"/>
          <w:sz w:val="24"/>
          <w:vertAlign w:val="superscript"/>
          <w:lang w:val="bg-BG"/>
        </w:rPr>
      </w:pPr>
      <w:r w:rsidRPr="00E17F63">
        <w:rPr>
          <w:color w:val="000000" w:themeColor="text1"/>
          <w:sz w:val="24"/>
          <w:lang w:val="bg-BG"/>
        </w:rPr>
        <w:t xml:space="preserve"> </w:t>
      </w:r>
      <w:r w:rsidRPr="00E17F63">
        <w:rPr>
          <w:color w:val="000000" w:themeColor="text1"/>
          <w:sz w:val="24"/>
          <w:lang w:val="bg-BG"/>
        </w:rPr>
        <w:tab/>
      </w:r>
      <w:r w:rsidR="00DF6854" w:rsidRPr="00E17F63">
        <w:rPr>
          <w:color w:val="000000" w:themeColor="text1"/>
          <w:sz w:val="24"/>
          <w:lang w:val="bg-BG"/>
        </w:rPr>
        <w:t>–</w:t>
      </w:r>
      <w:r w:rsidR="00DF6854" w:rsidRPr="00E17F63">
        <w:rPr>
          <w:color w:val="000000" w:themeColor="text1"/>
          <w:sz w:val="24"/>
          <w:lang w:val="bg-BG"/>
        </w:rPr>
        <w:tab/>
        <w:t xml:space="preserve">Резолюция на Европейския парламент от 26 ноември 2024 г. относно Решение за изпълнение (ЕС) 2024/2618 на Комисията за разрешаване на пускането на пазара на продукти, съдържащи, състоящи се или произведени от генетично модифицирана царевица DP202216, в съответствие с Регламент (ЕО) № 1829/2003 на Европейския парламент и на Съвета (ОВ C, C/2025/1803, 4.4.2025 г., ELI: </w:t>
      </w:r>
      <w:hyperlink r:id="rId10" w:history="1">
        <w:r w:rsidR="00DF6854" w:rsidRPr="00E17F63">
          <w:rPr>
            <w:rStyle w:val="Hyperlink"/>
            <w:sz w:val="24"/>
            <w:lang w:val="bg-BG"/>
          </w:rPr>
          <w:t>http://data.europa.eu/eli/C/2025/1803/oj</w:t>
        </w:r>
      </w:hyperlink>
      <w:r w:rsidR="00DF6854" w:rsidRPr="00E17F63">
        <w:rPr>
          <w:color w:val="000000" w:themeColor="text1"/>
          <w:sz w:val="24"/>
          <w:lang w:val="bg-BG"/>
        </w:rPr>
        <w:t>).</w:t>
      </w:r>
    </w:p>
    <w:p w14:paraId="2BF53B35" w14:textId="681114D4" w:rsidR="00DF6854" w:rsidRPr="00E17F63" w:rsidRDefault="00E17F63" w:rsidP="00E17F63">
      <w:pPr>
        <w:pStyle w:val="FootnoteText"/>
        <w:ind w:left="567" w:hanging="567"/>
        <w:rPr>
          <w:color w:val="000000" w:themeColor="text1"/>
          <w:sz w:val="24"/>
          <w:vertAlign w:val="superscript"/>
          <w:lang w:val="bg-BG"/>
        </w:rPr>
      </w:pPr>
      <w:r w:rsidRPr="00E17F63">
        <w:rPr>
          <w:color w:val="000000" w:themeColor="text1"/>
          <w:sz w:val="24"/>
          <w:lang w:val="bg-BG"/>
        </w:rPr>
        <w:t xml:space="preserve"> </w:t>
      </w:r>
      <w:r w:rsidRPr="00E17F63">
        <w:rPr>
          <w:color w:val="000000" w:themeColor="text1"/>
          <w:sz w:val="24"/>
          <w:lang w:val="bg-BG"/>
        </w:rPr>
        <w:tab/>
      </w:r>
      <w:r w:rsidR="00DF6854" w:rsidRPr="00E17F63">
        <w:rPr>
          <w:color w:val="000000" w:themeColor="text1"/>
          <w:sz w:val="24"/>
          <w:lang w:val="bg-BG"/>
        </w:rPr>
        <w:t>–</w:t>
      </w:r>
      <w:r w:rsidR="00DF6854" w:rsidRPr="00E17F63">
        <w:rPr>
          <w:color w:val="000000" w:themeColor="text1"/>
          <w:sz w:val="24"/>
          <w:lang w:val="bg-BG"/>
        </w:rPr>
        <w:tab/>
        <w:t xml:space="preserve">Резолюция на Европейския парламент от 26 ноември 2024 г. относно проекта на решение на Комисията за разрешаване на пускането на пазара на продукти, съдържащи, състоящи се или произведени от генетично модифицирана царевица MON 94804, съгласно Регламент (ЕО) № 1829/2003 на Европейския парламент и на Съвета (ОВ C, C/2025/1804, 4.4.2025 г., ELI: </w:t>
      </w:r>
      <w:hyperlink r:id="rId11" w:history="1">
        <w:r w:rsidR="00DF6854" w:rsidRPr="00E17F63">
          <w:rPr>
            <w:rStyle w:val="Hyperlink"/>
            <w:sz w:val="24"/>
            <w:lang w:val="bg-BG"/>
          </w:rPr>
          <w:t>http://data.europa.eu/eli/C/2025/1804/oj</w:t>
        </w:r>
      </w:hyperlink>
      <w:r w:rsidR="00DF6854" w:rsidRPr="00E17F63">
        <w:rPr>
          <w:color w:val="000000" w:themeColor="text1"/>
          <w:sz w:val="24"/>
          <w:lang w:val="bg-BG"/>
        </w:rPr>
        <w:t>).</w:t>
      </w:r>
    </w:p>
    <w:p w14:paraId="79ED3B37" w14:textId="725901F2" w:rsidR="00DF6854" w:rsidRPr="00E17F63" w:rsidRDefault="00E17F63" w:rsidP="00E17F63">
      <w:pPr>
        <w:pStyle w:val="FootnoteText"/>
        <w:ind w:left="567" w:hanging="567"/>
        <w:rPr>
          <w:sz w:val="24"/>
          <w:vertAlign w:val="superscript"/>
          <w:lang w:val="bg-BG"/>
        </w:rPr>
      </w:pPr>
      <w:r w:rsidRPr="00E17F63">
        <w:rPr>
          <w:color w:val="000000" w:themeColor="text1"/>
          <w:sz w:val="24"/>
          <w:lang w:val="bg-BG"/>
        </w:rPr>
        <w:t xml:space="preserve"> </w:t>
      </w:r>
      <w:r w:rsidRPr="00E17F63">
        <w:rPr>
          <w:color w:val="000000" w:themeColor="text1"/>
          <w:sz w:val="24"/>
          <w:lang w:val="bg-BG"/>
        </w:rPr>
        <w:tab/>
      </w:r>
      <w:r w:rsidR="00DF6854" w:rsidRPr="00E17F63">
        <w:rPr>
          <w:color w:val="000000" w:themeColor="text1"/>
          <w:sz w:val="24"/>
          <w:lang w:val="bg-BG"/>
        </w:rPr>
        <w:t>–</w:t>
      </w:r>
      <w:r w:rsidR="00DF6854" w:rsidRPr="00E17F63">
        <w:rPr>
          <w:color w:val="000000" w:themeColor="text1"/>
          <w:sz w:val="24"/>
          <w:lang w:val="bg-BG"/>
        </w:rPr>
        <w:tab/>
      </w:r>
      <w:r w:rsidR="00DF6854" w:rsidRPr="00E17F63">
        <w:rPr>
          <w:sz w:val="24"/>
          <w:lang w:val="bg-BG"/>
        </w:rPr>
        <w:t xml:space="preserve">Резолюция на Европейския парламент от 12 февруари 2025 г. относно проекта на решение на Комисията за разрешаване на пускането на пазара на продукти, съдържащи, състоящи се или произведени от генетично модифицирана царевица DP910521, съгласно Регламент (ЕО) № 1829/2003 на Европейския парламент и на Съвета (ОВ C, C/2025/2246, 29.4.2025 г., ELI: </w:t>
      </w:r>
      <w:hyperlink r:id="rId12" w:tooltip="Предоставя достъп до този документ чрез неговия унифициран идентификатор на ресурс ELI URI." w:history="1">
        <w:r w:rsidR="00DF6854" w:rsidRPr="00E17F63">
          <w:rPr>
            <w:rStyle w:val="Hyperlink"/>
            <w:sz w:val="24"/>
            <w:lang w:val="bg-BG"/>
          </w:rPr>
          <w:t>http://data.europa.eu/eli/C/2025/2246/oj</w:t>
        </w:r>
      </w:hyperlink>
      <w:r w:rsidR="00DF6854" w:rsidRPr="00E17F63">
        <w:rPr>
          <w:sz w:val="24"/>
          <w:lang w:val="bg-BG"/>
        </w:rPr>
        <w:t>).</w:t>
      </w:r>
    </w:p>
    <w:p w14:paraId="1D059A74" w14:textId="5BACA78F" w:rsidR="00DF6854" w:rsidRPr="00E17F63" w:rsidRDefault="00E17F63" w:rsidP="00E17F63">
      <w:pPr>
        <w:pStyle w:val="FootnoteText"/>
        <w:ind w:left="567" w:hanging="567"/>
        <w:rPr>
          <w:sz w:val="24"/>
          <w:vertAlign w:val="superscript"/>
          <w:lang w:val="bg-BG"/>
        </w:rPr>
      </w:pPr>
      <w:r w:rsidRPr="00E17F63">
        <w:rPr>
          <w:sz w:val="24"/>
          <w:lang w:val="bg-BG"/>
        </w:rPr>
        <w:t xml:space="preserve"> </w:t>
      </w:r>
      <w:r w:rsidRPr="00E17F63">
        <w:rPr>
          <w:sz w:val="24"/>
          <w:lang w:val="bg-BG"/>
        </w:rPr>
        <w:tab/>
      </w:r>
      <w:r w:rsidR="00DF6854" w:rsidRPr="00E17F63">
        <w:rPr>
          <w:sz w:val="24"/>
          <w:lang w:val="bg-BG"/>
        </w:rPr>
        <w:t>–</w:t>
      </w:r>
      <w:r w:rsidR="00DF6854" w:rsidRPr="00E17F63">
        <w:rPr>
          <w:sz w:val="24"/>
          <w:lang w:val="bg-BG"/>
        </w:rPr>
        <w:tab/>
        <w:t xml:space="preserve">Резолюция на Европейския парламент от 12 февруари 2025 г. относно проекта на решение на Комисията за разрешаване на пускането на пазара на продукти, съдържащи, състоящи се или произведени от генетично модифицирана царевица MON 95275, съгласно Регламент (ЕО) № 1829/2003 на Европейския парламент и на Съвета (ОВ C, C/2025/2247, 29.4.2025 г., ELI: </w:t>
      </w:r>
      <w:hyperlink r:id="rId13" w:tooltip="Предоставя достъп до този документ чрез неговия унифициран идентификатор на ресурс ELI URI." w:history="1">
        <w:r w:rsidR="00DF6854" w:rsidRPr="00E17F63">
          <w:rPr>
            <w:rStyle w:val="Hyperlink"/>
            <w:sz w:val="24"/>
            <w:lang w:val="bg-BG"/>
          </w:rPr>
          <w:t>http://data.europa.eu/eli/C/2025/2247/oj</w:t>
        </w:r>
      </w:hyperlink>
      <w:r w:rsidR="00DF6854" w:rsidRPr="00E17F63">
        <w:rPr>
          <w:sz w:val="24"/>
          <w:lang w:val="bg-BG"/>
        </w:rPr>
        <w:t>).</w:t>
      </w:r>
    </w:p>
    <w:p w14:paraId="7B031626" w14:textId="09A50287" w:rsidR="00DF6854" w:rsidRPr="00E17F63" w:rsidRDefault="00E17F63" w:rsidP="00E17F63">
      <w:pPr>
        <w:pStyle w:val="FootnoteText"/>
        <w:ind w:left="567" w:hanging="567"/>
        <w:rPr>
          <w:sz w:val="24"/>
          <w:vertAlign w:val="superscript"/>
          <w:lang w:val="bg-BG"/>
        </w:rPr>
      </w:pPr>
      <w:r w:rsidRPr="00E17F63">
        <w:rPr>
          <w:sz w:val="24"/>
          <w:lang w:val="bg-BG"/>
        </w:rPr>
        <w:t xml:space="preserve"> </w:t>
      </w:r>
      <w:r w:rsidRPr="00E17F63">
        <w:rPr>
          <w:sz w:val="24"/>
          <w:lang w:val="bg-BG"/>
        </w:rPr>
        <w:tab/>
      </w:r>
      <w:r w:rsidR="00DF6854" w:rsidRPr="00E17F63">
        <w:rPr>
          <w:sz w:val="24"/>
          <w:lang w:val="bg-BG"/>
        </w:rPr>
        <w:t>–</w:t>
      </w:r>
      <w:r w:rsidR="00DF6854" w:rsidRPr="00E17F63">
        <w:rPr>
          <w:sz w:val="24"/>
          <w:lang w:val="bg-BG"/>
        </w:rPr>
        <w:tab/>
        <w:t>Резолюция на Европейския парламент от 8 май 2025 г. относно проекта на решение за изпълнение на Комисията за разрешаване на пускането на пазара на продукти, съдържащи, състоящи се или произведени от генетично модифицирана соя MON 87705 × MON 87708 × MON 89788, съгласно Регламент (ЕО) № 1829/2003 на Европейския парламент и на Съвета (P10_TA(2025)0106).</w:t>
      </w:r>
    </w:p>
    <w:p w14:paraId="4075B0FB" w14:textId="1A5EA5E6" w:rsidR="00DF6854" w:rsidRPr="00E17F63" w:rsidRDefault="00E17F63" w:rsidP="00E17F63">
      <w:pPr>
        <w:pStyle w:val="FootnoteText"/>
        <w:ind w:left="567" w:hanging="567"/>
        <w:rPr>
          <w:sz w:val="24"/>
          <w:lang w:val="bg-BG"/>
        </w:rPr>
      </w:pPr>
      <w:r w:rsidRPr="00E17F63">
        <w:rPr>
          <w:sz w:val="24"/>
          <w:lang w:val="bg-BG"/>
        </w:rPr>
        <w:t xml:space="preserve"> </w:t>
      </w:r>
      <w:r w:rsidRPr="00E17F63">
        <w:rPr>
          <w:sz w:val="24"/>
          <w:lang w:val="bg-BG"/>
        </w:rPr>
        <w:tab/>
      </w:r>
      <w:r w:rsidR="00DF6854" w:rsidRPr="00E17F63">
        <w:rPr>
          <w:sz w:val="24"/>
          <w:lang w:val="bg-BG"/>
        </w:rPr>
        <w:t>–</w:t>
      </w:r>
      <w:r w:rsidR="00DF6854" w:rsidRPr="00E17F63">
        <w:rPr>
          <w:sz w:val="24"/>
          <w:lang w:val="bg-BG"/>
        </w:rPr>
        <w:tab/>
        <w:t>Резолюция на Европейския парламент от 8 октомври 2025 г. относно Решение за изпълнение (ЕС) 2025/1898 на Комисията от 22 септември 2025 г. за разрешаване на пускането на пазара на продукти, съдържащи, състоящи се или произведени от генетично модифицирана царевица DP51291, в съответствие с Регламент (ЕО) № 1829/2003 на Европейския парламент и на Съвета (P10_TA(2025)0222).</w:t>
      </w:r>
    </w:p>
  </w:footnote>
  <w:footnote w:id="5">
    <w:p w14:paraId="7E136CB7" w14:textId="1345127D" w:rsidR="00DF6854" w:rsidRPr="00E17F63" w:rsidRDefault="00DF6854" w:rsidP="00E17F63">
      <w:pPr>
        <w:pStyle w:val="FootnoteText"/>
        <w:ind w:left="567" w:hanging="567"/>
        <w:rPr>
          <w:sz w:val="24"/>
          <w:lang w:val="bg-BG"/>
        </w:rPr>
      </w:pPr>
      <w:r w:rsidRPr="00E17F63">
        <w:rPr>
          <w:rStyle w:val="FootnoteReference"/>
          <w:sz w:val="24"/>
          <w:lang w:val="bg-BG"/>
        </w:rPr>
        <w:footnoteRef/>
      </w:r>
      <w:r w:rsidR="00E17F63" w:rsidRPr="00E17F63">
        <w:rPr>
          <w:sz w:val="24"/>
          <w:lang w:val="bg-BG"/>
        </w:rPr>
        <w:t xml:space="preserve"> </w:t>
      </w:r>
      <w:r w:rsidR="00E17F63" w:rsidRPr="00E17F63">
        <w:rPr>
          <w:sz w:val="24"/>
          <w:lang w:val="bg-BG"/>
        </w:rPr>
        <w:tab/>
      </w:r>
      <w:r w:rsidRPr="00E17F63">
        <w:rPr>
          <w:sz w:val="24"/>
          <w:lang w:val="bg-BG"/>
        </w:rPr>
        <w:t xml:space="preserve">Вж. </w:t>
      </w:r>
      <w:r w:rsidRPr="00E17F63">
        <w:rPr>
          <w:sz w:val="24"/>
          <w:lang w:val="bg-BG"/>
        </w:rPr>
        <w:t>например:</w:t>
      </w:r>
      <w:r w:rsidRPr="00E17F63">
        <w:rPr>
          <w:sz w:val="24"/>
          <w:lang w:val="bg-BG"/>
        </w:rPr>
        <w:br/>
      </w:r>
      <w:hyperlink r:id="rId14" w:history="1">
        <w:r w:rsidRPr="00E17F63">
          <w:rPr>
            <w:rStyle w:val="Hyperlink"/>
            <w:sz w:val="24"/>
            <w:lang w:val="bg-BG"/>
          </w:rPr>
          <w:t>https://www.sciencedirect.com/science/article/pii/S1383574218300887</w:t>
        </w:r>
      </w:hyperlink>
      <w:r w:rsidRPr="00E17F63">
        <w:rPr>
          <w:sz w:val="24"/>
          <w:lang w:val="bg-BG"/>
        </w:rPr>
        <w:t>,</w:t>
      </w:r>
      <w:r w:rsidRPr="00E17F63">
        <w:rPr>
          <w:sz w:val="24"/>
          <w:lang w:val="bg-BG"/>
        </w:rPr>
        <w:br/>
      </w:r>
      <w:hyperlink r:id="rId15" w:history="1">
        <w:r w:rsidRPr="00E17F63">
          <w:rPr>
            <w:rStyle w:val="Hyperlink"/>
            <w:sz w:val="24"/>
            <w:lang w:val="bg-BG"/>
          </w:rPr>
          <w:t>https://academic.oup.com/ije/advance-article/doi/10.1093/ije/dyz017/5382278</w:t>
        </w:r>
      </w:hyperlink>
      <w:r w:rsidRPr="00E17F63">
        <w:rPr>
          <w:sz w:val="24"/>
          <w:lang w:val="bg-BG"/>
        </w:rPr>
        <w:t>,</w:t>
      </w:r>
      <w:r w:rsidRPr="00E17F63">
        <w:rPr>
          <w:sz w:val="24"/>
          <w:lang w:val="bg-BG"/>
        </w:rPr>
        <w:br/>
      </w:r>
      <w:hyperlink r:id="rId16" w:history="1">
        <w:r w:rsidRPr="00E17F63">
          <w:rPr>
            <w:rStyle w:val="Hyperlink"/>
            <w:sz w:val="24"/>
            <w:lang w:val="bg-BG"/>
          </w:rPr>
          <w:t>https://journals.plos.org/plosone/article?id=10.1371/journal.pone.0219610</w:t>
        </w:r>
      </w:hyperlink>
      <w:r w:rsidRPr="00E17F63">
        <w:rPr>
          <w:sz w:val="24"/>
          <w:lang w:val="bg-BG"/>
        </w:rPr>
        <w:t xml:space="preserve"> </w:t>
      </w:r>
      <w:r w:rsidR="002E05E4">
        <w:rPr>
          <w:sz w:val="24"/>
          <w:lang w:val="bg-BG"/>
        </w:rPr>
        <w:t>и</w:t>
      </w:r>
      <w:r w:rsidRPr="00E17F63">
        <w:rPr>
          <w:sz w:val="24"/>
          <w:lang w:val="bg-BG"/>
        </w:rPr>
        <w:br/>
      </w:r>
      <w:hyperlink r:id="rId17" w:history="1">
        <w:r w:rsidRPr="00E17F63">
          <w:rPr>
            <w:rStyle w:val="Hyperlink"/>
            <w:sz w:val="24"/>
            <w:lang w:val="bg-BG"/>
          </w:rPr>
          <w:t>https://www.ncbi.nlm.nih.gov/pmc/articles/PMC6612199/</w:t>
        </w:r>
      </w:hyperlink>
      <w:r w:rsidRPr="00E17F63">
        <w:rPr>
          <w:sz w:val="24"/>
          <w:lang w:val="bg-BG"/>
        </w:rPr>
        <w:t>.</w:t>
      </w:r>
    </w:p>
  </w:footnote>
  <w:footnote w:id="6">
    <w:p w14:paraId="4A3E9906" w14:textId="342A7E69" w:rsidR="00DF6854" w:rsidRPr="00E17F63" w:rsidRDefault="00DF6854" w:rsidP="00E17F63">
      <w:pPr>
        <w:pStyle w:val="FootnoteText"/>
        <w:ind w:left="567" w:hanging="567"/>
        <w:rPr>
          <w:sz w:val="24"/>
          <w:lang w:val="bg-BG"/>
        </w:rPr>
      </w:pPr>
      <w:r w:rsidRPr="00E17F63">
        <w:rPr>
          <w:rStyle w:val="FootnoteReference"/>
          <w:sz w:val="24"/>
          <w:lang w:val="bg-BG"/>
        </w:rPr>
        <w:footnoteRef/>
      </w:r>
      <w:r w:rsidR="00E17F63" w:rsidRPr="00E17F63">
        <w:rPr>
          <w:sz w:val="24"/>
          <w:lang w:val="bg-BG"/>
        </w:rPr>
        <w:t xml:space="preserve"> </w:t>
      </w:r>
      <w:r w:rsidR="00E17F63" w:rsidRPr="00E17F63">
        <w:rPr>
          <w:sz w:val="24"/>
          <w:lang w:val="bg-BG"/>
        </w:rPr>
        <w:tab/>
      </w:r>
      <w:r w:rsidRPr="00E17F63">
        <w:rPr>
          <w:sz w:val="24"/>
          <w:lang w:val="bg-BG"/>
        </w:rPr>
        <w:t>Регламент (ЕО) № 178/2002 на Европейския парламент и на Съвета от 28 януари 2002 г. за установяване на общите принципи и изисквания на законодателството в областта на храните, за създаване на Европейски орган за безопасност на храните и за определяне на процедури относно безопасността на храните (ОВ L 31, 1.2.2002 г., стр. 1., ELI: </w:t>
      </w:r>
      <w:hyperlink r:id="rId18" w:tgtFrame="Gives%20access%20to%20this%20document%20through%20its%20ELI%20URI." w:history="1">
        <w:r w:rsidRPr="00E17F63">
          <w:rPr>
            <w:rStyle w:val="Hyperlink"/>
            <w:sz w:val="24"/>
            <w:lang w:val="bg-BG"/>
          </w:rPr>
          <w:t>http://data.europa.eu/eli/reg/2002/178/oj</w:t>
        </w:r>
      </w:hyperlink>
      <w:r w:rsidRPr="00E17F63">
        <w:rPr>
          <w:sz w:val="24"/>
          <w:lang w:val="bg-BG"/>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82C230" w14:textId="77777777" w:rsidR="00064002" w:rsidRPr="00E17F63"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3F907E" w14:textId="77777777" w:rsidR="00064002" w:rsidRPr="00E17F63"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225101" w14:textId="77777777" w:rsidR="00064002" w:rsidRPr="00E17F6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560598047">
    <w:abstractNumId w:val="9"/>
  </w:num>
  <w:num w:numId="2" w16cid:durableId="841818009">
    <w:abstractNumId w:val="9"/>
  </w:num>
  <w:num w:numId="3" w16cid:durableId="1770933298">
    <w:abstractNumId w:val="7"/>
  </w:num>
  <w:num w:numId="4" w16cid:durableId="2036467202">
    <w:abstractNumId w:val="7"/>
  </w:num>
  <w:num w:numId="5" w16cid:durableId="1620457263">
    <w:abstractNumId w:val="6"/>
  </w:num>
  <w:num w:numId="6" w16cid:durableId="1212619154">
    <w:abstractNumId w:val="6"/>
  </w:num>
  <w:num w:numId="7" w16cid:durableId="1069572647">
    <w:abstractNumId w:val="5"/>
  </w:num>
  <w:num w:numId="8" w16cid:durableId="759986522">
    <w:abstractNumId w:val="5"/>
  </w:num>
  <w:num w:numId="9" w16cid:durableId="878786820">
    <w:abstractNumId w:val="4"/>
  </w:num>
  <w:num w:numId="10" w16cid:durableId="1449854979">
    <w:abstractNumId w:val="4"/>
  </w:num>
  <w:num w:numId="11" w16cid:durableId="269050805">
    <w:abstractNumId w:val="8"/>
  </w:num>
  <w:num w:numId="12" w16cid:durableId="1753237103">
    <w:abstractNumId w:val="8"/>
  </w:num>
  <w:num w:numId="13" w16cid:durableId="529150152">
    <w:abstractNumId w:val="3"/>
  </w:num>
  <w:num w:numId="14" w16cid:durableId="1071006323">
    <w:abstractNumId w:val="3"/>
  </w:num>
  <w:num w:numId="15" w16cid:durableId="1999110505">
    <w:abstractNumId w:val="2"/>
  </w:num>
  <w:num w:numId="16" w16cid:durableId="476797370">
    <w:abstractNumId w:val="2"/>
  </w:num>
  <w:num w:numId="17" w16cid:durableId="960107378">
    <w:abstractNumId w:val="1"/>
  </w:num>
  <w:num w:numId="18" w16cid:durableId="1280258544">
    <w:abstractNumId w:val="1"/>
  </w:num>
  <w:num w:numId="19" w16cid:durableId="1377315624">
    <w:abstractNumId w:val="0"/>
  </w:num>
  <w:num w:numId="20" w16cid:durableId="82264826">
    <w:abstractNumId w:val="0"/>
  </w:num>
  <w:num w:numId="21" w16cid:durableId="909654285">
    <w:abstractNumId w:val="9"/>
  </w:num>
  <w:num w:numId="22" w16cid:durableId="305935562">
    <w:abstractNumId w:val="7"/>
  </w:num>
  <w:num w:numId="23" w16cid:durableId="1906988603">
    <w:abstractNumId w:val="6"/>
  </w:num>
  <w:num w:numId="24" w16cid:durableId="200675238">
    <w:abstractNumId w:val="5"/>
  </w:num>
  <w:num w:numId="25" w16cid:durableId="1060785526">
    <w:abstractNumId w:val="4"/>
  </w:num>
  <w:num w:numId="26" w16cid:durableId="995954936">
    <w:abstractNumId w:val="8"/>
  </w:num>
  <w:num w:numId="27" w16cid:durableId="1616325101">
    <w:abstractNumId w:val="3"/>
  </w:num>
  <w:num w:numId="28" w16cid:durableId="900945112">
    <w:abstractNumId w:val="2"/>
  </w:num>
  <w:num w:numId="29" w16cid:durableId="1908685981">
    <w:abstractNumId w:val="1"/>
  </w:num>
  <w:num w:numId="30" w16cid:durableId="456528262">
    <w:abstractNumId w:val="0"/>
  </w:num>
  <w:num w:numId="31" w16cid:durableId="750784642">
    <w:abstractNumId w:val="9"/>
  </w:num>
  <w:num w:numId="32" w16cid:durableId="2086566118">
    <w:abstractNumId w:val="7"/>
  </w:num>
  <w:num w:numId="33" w16cid:durableId="1683512762">
    <w:abstractNumId w:val="6"/>
  </w:num>
  <w:num w:numId="34" w16cid:durableId="1832481039">
    <w:abstractNumId w:val="5"/>
  </w:num>
  <w:num w:numId="35" w16cid:durableId="691148883">
    <w:abstractNumId w:val="4"/>
  </w:num>
  <w:num w:numId="36" w16cid:durableId="1886602403">
    <w:abstractNumId w:val="8"/>
  </w:num>
  <w:num w:numId="37" w16cid:durableId="1080906163">
    <w:abstractNumId w:val="3"/>
  </w:num>
  <w:num w:numId="38" w16cid:durableId="1099528464">
    <w:abstractNumId w:val="2"/>
  </w:num>
  <w:num w:numId="39" w16cid:durableId="614678947">
    <w:abstractNumId w:val="1"/>
  </w:num>
  <w:num w:numId="40" w16cid:durableId="2112702513">
    <w:abstractNumId w:val="0"/>
  </w:num>
  <w:num w:numId="41" w16cid:durableId="904725513">
    <w:abstractNumId w:val="10"/>
  </w:num>
  <w:num w:numId="42" w16cid:durableId="884098596">
    <w:abstractNumId w:val="10"/>
  </w:num>
  <w:num w:numId="43" w16cid:durableId="1468739209">
    <w:abstractNumId w:val="10"/>
  </w:num>
  <w:num w:numId="44" w16cid:durableId="77490721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489/2025"/>
    <w:docVar w:name="dvlangue" w:val="BG"/>
    <w:docVar w:name="dvnumam" w:val="0"/>
    <w:docVar w:name="dvpe" w:val="778.111"/>
    <w:docVar w:name="dvtitre" w:val="Резолюция на Европейския парламент от ... 2025 г. относно проекта на решение за изпълнение на Комисията за разрешаване на пускането на пазара на продукти, съдържащи, състоящи се или произведени от генетично модифицирана царевица DAS1131, в съответствие с Регламент (ЕО) № 1829/2003 на Европейския парламент и на Съвета(D109630/01 – 2025/2893(RSP))"/>
  </w:docVars>
  <w:rsids>
    <w:rsidRoot w:val="00AF6228"/>
    <w:rsid w:val="00002272"/>
    <w:rsid w:val="00064002"/>
    <w:rsid w:val="000677B9"/>
    <w:rsid w:val="000831BA"/>
    <w:rsid w:val="000A42CC"/>
    <w:rsid w:val="000E7DD9"/>
    <w:rsid w:val="0010095E"/>
    <w:rsid w:val="00125B37"/>
    <w:rsid w:val="00187494"/>
    <w:rsid w:val="001F32AE"/>
    <w:rsid w:val="001F4C06"/>
    <w:rsid w:val="002767FF"/>
    <w:rsid w:val="002B18FE"/>
    <w:rsid w:val="002B5493"/>
    <w:rsid w:val="002E05E4"/>
    <w:rsid w:val="002F1FC5"/>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D6BE4"/>
    <w:rsid w:val="006F74FA"/>
    <w:rsid w:val="00710C75"/>
    <w:rsid w:val="00731ADD"/>
    <w:rsid w:val="00734777"/>
    <w:rsid w:val="00747932"/>
    <w:rsid w:val="00751A4A"/>
    <w:rsid w:val="00756632"/>
    <w:rsid w:val="0076252C"/>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AF6228"/>
    <w:rsid w:val="00B12E95"/>
    <w:rsid w:val="00B22876"/>
    <w:rsid w:val="00B558F0"/>
    <w:rsid w:val="00BD48FE"/>
    <w:rsid w:val="00BD7BD8"/>
    <w:rsid w:val="00BE6ADC"/>
    <w:rsid w:val="00C05BFE"/>
    <w:rsid w:val="00C069EE"/>
    <w:rsid w:val="00C23CD4"/>
    <w:rsid w:val="00C61C0C"/>
    <w:rsid w:val="00C941CB"/>
    <w:rsid w:val="00CC2357"/>
    <w:rsid w:val="00CF071A"/>
    <w:rsid w:val="00D058B8"/>
    <w:rsid w:val="00D56C11"/>
    <w:rsid w:val="00D834A0"/>
    <w:rsid w:val="00D872DF"/>
    <w:rsid w:val="00D91E21"/>
    <w:rsid w:val="00DA7FCD"/>
    <w:rsid w:val="00DE33BB"/>
    <w:rsid w:val="00DF6854"/>
    <w:rsid w:val="00E17F63"/>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E720583"/>
  <w15:chartTrackingRefBased/>
  <w15:docId w15:val="{4814B1D4-A5C1-4103-AD47-711233EBC0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qFormat/>
    <w:rsid w:val="00DF6854"/>
    <w:pPr>
      <w:spacing w:before="480" w:after="240"/>
    </w:pPr>
  </w:style>
  <w:style w:type="paragraph" w:customStyle="1" w:styleId="NormalHanging12a">
    <w:name w:val="NormalHanging12a"/>
    <w:basedOn w:val="Normal"/>
    <w:qFormat/>
    <w:rsid w:val="00DF6854"/>
    <w:pPr>
      <w:spacing w:after="240"/>
      <w:ind w:left="567" w:hanging="567"/>
    </w:pPr>
  </w:style>
  <w:style w:type="character" w:styleId="Hyperlink">
    <w:name w:val="Hyperlink"/>
    <w:basedOn w:val="DefaultParagraphFont"/>
    <w:uiPriority w:val="99"/>
    <w:rsid w:val="00DF6854"/>
    <w:rPr>
      <w:color w:val="0563C1" w:themeColor="hyperlink"/>
      <w:u w:val="single"/>
    </w:rPr>
  </w:style>
  <w:style w:type="character" w:customStyle="1" w:styleId="Funotenzeichen">
    <w:name w:val="Fußnotenzeichen"/>
    <w:basedOn w:val="DefaultParagraphFont"/>
    <w:qFormat/>
    <w:rsid w:val="00DF6854"/>
    <w:rPr>
      <w:vertAlign w:val="superscript"/>
    </w:rPr>
  </w:style>
  <w:style w:type="paragraph" w:styleId="Revision">
    <w:name w:val="Revision"/>
    <w:hidden/>
    <w:uiPriority w:val="99"/>
    <w:semiHidden/>
    <w:rsid w:val="00C069EE"/>
    <w:rPr>
      <w:sz w:val="24"/>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1801/oj" TargetMode="External"/><Relationship Id="rId13" Type="http://schemas.openxmlformats.org/officeDocument/2006/relationships/hyperlink" Target="http://data.europa.eu/eli/C/2025/2247/oj" TargetMode="External"/><Relationship Id="rId18" Type="http://schemas.openxmlformats.org/officeDocument/2006/relationships/hyperlink" Target="http://data.europa.eu/eli/reg/2002/178/oj" TargetMode="External"/><Relationship Id="rId3" Type="http://schemas.openxmlformats.org/officeDocument/2006/relationships/hyperlink" Target="https://doi.org/10.2903/j.efsa.2025.9282" TargetMode="External"/><Relationship Id="rId7" Type="http://schemas.openxmlformats.org/officeDocument/2006/relationships/hyperlink" Target="http://data.europa.eu/eli/C/2025/1800/oj" TargetMode="External"/><Relationship Id="rId12" Type="http://schemas.openxmlformats.org/officeDocument/2006/relationships/hyperlink" Target="http://data.europa.eu/eli/C/2025/2246/oj" TargetMode="External"/><Relationship Id="rId17" Type="http://schemas.openxmlformats.org/officeDocument/2006/relationships/hyperlink" Target="https://www.ncbi.nlm.nih.gov/pmc/articles/PMC6612199/" TargetMode="External"/><Relationship Id="rId2" Type="http://schemas.openxmlformats.org/officeDocument/2006/relationships/hyperlink" Target="http://data.europa.eu/eli/reg/2011/182/oj" TargetMode="External"/><Relationship Id="rId16" Type="http://schemas.openxmlformats.org/officeDocument/2006/relationships/hyperlink" Target="https://journals.plos.org/plosone/article?id=10.1371/journal.pone.0219610" TargetMode="External"/><Relationship Id="rId1" Type="http://schemas.openxmlformats.org/officeDocument/2006/relationships/hyperlink" Target="http://data.europa.eu/eli/reg/2003/1829/oj" TargetMode="External"/><Relationship Id="rId6" Type="http://schemas.openxmlformats.org/officeDocument/2006/relationships/hyperlink" Target="http://data.europa.eu/eli/C/2025/1799/oj" TargetMode="External"/><Relationship Id="rId11" Type="http://schemas.openxmlformats.org/officeDocument/2006/relationships/hyperlink" Target="http://data.europa.eu/eli/C/2025/1804/oj" TargetMode="External"/><Relationship Id="rId5" Type="http://schemas.openxmlformats.org/officeDocument/2006/relationships/hyperlink" Target="http://data.europa.eu/eli/C/2025/1798/oj" TargetMode="External"/><Relationship Id="rId15" Type="http://schemas.openxmlformats.org/officeDocument/2006/relationships/hyperlink" Target="https://academic.oup.com/ije/advance-article/doi/10.1093/ije/dyz017/5382278" TargetMode="External"/><Relationship Id="rId10" Type="http://schemas.openxmlformats.org/officeDocument/2006/relationships/hyperlink" Target="http://data.europa.eu/eli/C/2025/1803/oj" TargetMode="External"/><Relationship Id="rId4" Type="http://schemas.openxmlformats.org/officeDocument/2006/relationships/hyperlink" Target="http://data.europa.eu/eli/C/2025/1797/oj" TargetMode="External"/><Relationship Id="rId9" Type="http://schemas.openxmlformats.org/officeDocument/2006/relationships/hyperlink" Target="http://data.europa.eu/eli/C/2025/1802/oj" TargetMode="External"/><Relationship Id="rId14" Type="http://schemas.openxmlformats.org/officeDocument/2006/relationships/hyperlink" Target="https://www.sciencedirect.com/science/article/pii/S138357421830088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1170</Words>
  <Characters>6956</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GIRGINOV Kiril</dc:creator>
  <cp:keywords/>
  <cp:lastModifiedBy>GIRGINOV Kiril</cp:lastModifiedBy>
  <cp:revision>2</cp:revision>
  <cp:lastPrinted>2004-11-19T15:42:00Z</cp:lastPrinted>
  <dcterms:created xsi:type="dcterms:W3CDTF">2025-11-25T13:36:00Z</dcterms:created>
  <dcterms:modified xsi:type="dcterms:W3CDTF">2025-11-25T13:36:00Z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B10-0489/2025</vt:lpwstr>
  </property>
  <property fmtid="{D5CDD505-2E9C-101B-9397-08002B2CF9AE}" pid="4" name="&lt;Type&gt;">
    <vt:lpwstr>RR</vt:lpwstr>
  </property>
</Properties>
</file>