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7ACB" w14:paraId="4D97DE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FA6390" w14:textId="77777777" w:rsidR="00751A4A" w:rsidRPr="00E67ACB" w:rsidRDefault="00E54704" w:rsidP="0010095E">
            <w:pPr>
              <w:pStyle w:val="EPName"/>
            </w:pPr>
            <w:r w:rsidRPr="00E67ACB">
              <w:t>Evropský parlament</w:t>
            </w:r>
          </w:p>
          <w:p w14:paraId="0DCA64A1" w14:textId="77777777" w:rsidR="00751A4A" w:rsidRPr="00E67A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7ACB">
              <w:t>2024</w:t>
            </w:r>
            <w:r w:rsidR="00817416" w:rsidRPr="00E67ACB">
              <w:t>-202</w:t>
            </w:r>
            <w:r w:rsidRPr="00E67ACB">
              <w:t>9</w:t>
            </w:r>
          </w:p>
        </w:tc>
        <w:tc>
          <w:tcPr>
            <w:tcW w:w="2268" w:type="dxa"/>
            <w:shd w:val="clear" w:color="auto" w:fill="auto"/>
          </w:tcPr>
          <w:p w14:paraId="28833BBF" w14:textId="77777777" w:rsidR="00751A4A" w:rsidRPr="00E67ACB" w:rsidRDefault="00187494" w:rsidP="0010095E">
            <w:pPr>
              <w:pStyle w:val="EPLogo"/>
            </w:pPr>
            <w:r w:rsidRPr="00E67ACB">
              <w:rPr>
                <w:noProof/>
                <w:lang w:eastAsia="ja-JP"/>
              </w:rPr>
              <w:drawing>
                <wp:inline distT="0" distB="0" distL="0" distR="0" wp14:anchorId="36B85AD2" wp14:editId="5980FE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67BF1" w14:textId="77777777" w:rsidR="00D058B8" w:rsidRPr="00E67ACB" w:rsidRDefault="00D058B8" w:rsidP="004C5D52">
      <w:pPr>
        <w:pStyle w:val="LineTop"/>
      </w:pPr>
    </w:p>
    <w:p w14:paraId="033DB0F5" w14:textId="77777777" w:rsidR="00680577" w:rsidRPr="00E67ACB" w:rsidRDefault="00E54704" w:rsidP="00680577">
      <w:pPr>
        <w:pStyle w:val="EPBodyTA1"/>
      </w:pPr>
      <w:r w:rsidRPr="00E67ACB">
        <w:t>PŘIJATÉ TEXTY</w:t>
      </w:r>
    </w:p>
    <w:p w14:paraId="70BA69C3" w14:textId="77777777" w:rsidR="00D058B8" w:rsidRPr="00E67ACB" w:rsidRDefault="00D058B8" w:rsidP="00D058B8">
      <w:pPr>
        <w:pStyle w:val="LineBottom"/>
      </w:pPr>
    </w:p>
    <w:p w14:paraId="3A7857FA" w14:textId="45AA38A2" w:rsidR="00E54704" w:rsidRPr="00E67ACB" w:rsidRDefault="00E54704" w:rsidP="00E54704">
      <w:pPr>
        <w:pStyle w:val="ATHeading1"/>
      </w:pPr>
      <w:bookmarkStart w:id="0" w:name="TANumber"/>
      <w:r w:rsidRPr="00E67ACB">
        <w:t>P10_</w:t>
      </w:r>
      <w:proofErr w:type="gramStart"/>
      <w:r w:rsidRPr="00E67ACB">
        <w:t>TA(</w:t>
      </w:r>
      <w:proofErr w:type="gramEnd"/>
      <w:r w:rsidRPr="00E67ACB">
        <w:t>2025)0</w:t>
      </w:r>
      <w:r w:rsidR="007127A1">
        <w:t>288</w:t>
      </w:r>
      <w:bookmarkEnd w:id="0"/>
    </w:p>
    <w:p w14:paraId="35D3DF39" w14:textId="3DF64C30" w:rsidR="00E54704" w:rsidRPr="003E4527" w:rsidRDefault="003E4527" w:rsidP="00E54704">
      <w:pPr>
        <w:pStyle w:val="ATHeading2"/>
      </w:pPr>
      <w:bookmarkStart w:id="1" w:name="_Hlk214625898"/>
      <w:r>
        <w:t>G</w:t>
      </w:r>
      <w:r w:rsidRPr="003E4527">
        <w:t>eneticky modifikovaná kukuřice DAS1131</w:t>
      </w:r>
    </w:p>
    <w:bookmarkEnd w:id="1"/>
    <w:p w14:paraId="1C275989" w14:textId="77777777" w:rsidR="00E54704" w:rsidRPr="00E67ACB" w:rsidRDefault="00E54704" w:rsidP="00E54704">
      <w:pPr>
        <w:rPr>
          <w:i/>
          <w:vanish/>
        </w:rPr>
      </w:pPr>
      <w:r w:rsidRPr="00E67ACB">
        <w:rPr>
          <w:i/>
        </w:rPr>
        <w:fldChar w:fldCharType="begin"/>
      </w:r>
      <w:r w:rsidRPr="00E67ACB">
        <w:rPr>
          <w:i/>
        </w:rPr>
        <w:instrText xml:space="preserve"> TC"(</w:instrText>
      </w:r>
      <w:bookmarkStart w:id="2" w:name="DocNumber"/>
      <w:r w:rsidRPr="00E67ACB">
        <w:rPr>
          <w:i/>
        </w:rPr>
        <w:instrText>B10-0489/2025</w:instrText>
      </w:r>
      <w:bookmarkEnd w:id="2"/>
      <w:r w:rsidRPr="00E67ACB">
        <w:rPr>
          <w:i/>
        </w:rPr>
        <w:instrText xml:space="preserve">)"\l3 \n&gt; \* MERGEFORMAT </w:instrText>
      </w:r>
      <w:r w:rsidRPr="00E67ACB">
        <w:rPr>
          <w:i/>
        </w:rPr>
        <w:fldChar w:fldCharType="end"/>
      </w:r>
    </w:p>
    <w:p w14:paraId="2CA2AFB7" w14:textId="77777777" w:rsidR="00E54704" w:rsidRPr="00E67ACB" w:rsidRDefault="00E54704" w:rsidP="00E54704">
      <w:pPr>
        <w:rPr>
          <w:vanish/>
        </w:rPr>
      </w:pPr>
      <w:bookmarkStart w:id="3" w:name="PE"/>
      <w:r w:rsidRPr="00E67ACB">
        <w:rPr>
          <w:vanish/>
        </w:rPr>
        <w:t>PE778.111</w:t>
      </w:r>
      <w:bookmarkEnd w:id="3"/>
    </w:p>
    <w:p w14:paraId="783BDC3D" w14:textId="620595E6" w:rsidR="00E54704" w:rsidRPr="00E67ACB" w:rsidRDefault="00E54704" w:rsidP="00E54704">
      <w:pPr>
        <w:pStyle w:val="ATHeading3"/>
      </w:pPr>
      <w:bookmarkStart w:id="4" w:name="Sujet"/>
      <w:r w:rsidRPr="00E67ACB">
        <w:t>Usnesení Evropského parlamentu ze dne</w:t>
      </w:r>
      <w:r w:rsidR="0028225F">
        <w:t xml:space="preserve"> </w:t>
      </w:r>
      <w:r w:rsidR="003E4527">
        <w:t>25</w:t>
      </w:r>
      <w:r w:rsidR="0028225F">
        <w:t>. listopadu</w:t>
      </w:r>
      <w:r w:rsidRPr="00E67ACB">
        <w:t xml:space="preserve"> 2025 o návrhu prováděcího rozhodnutí Komise o povolení uvedení produktů, které obsahují geneticky modifikovanou kukuřici DAS1131, sestávají z ní nebo jsou z ní vyrobeny, na trh podle nařízení Evropského parlamentu a Rady (ES) č. 1829/2003</w:t>
      </w:r>
      <w:bookmarkEnd w:id="4"/>
      <w:r w:rsidRPr="00E67ACB">
        <w:t xml:space="preserve"> </w:t>
      </w:r>
      <w:bookmarkStart w:id="5" w:name="References"/>
      <w:r w:rsidRPr="00E67ACB">
        <w:t>(D109630/</w:t>
      </w:r>
      <w:proofErr w:type="gramStart"/>
      <w:r w:rsidRPr="00E67ACB">
        <w:t>01 – 2025</w:t>
      </w:r>
      <w:proofErr w:type="gramEnd"/>
      <w:r w:rsidRPr="00E67ACB">
        <w:t>/2893(RSP))</w:t>
      </w:r>
      <w:bookmarkEnd w:id="5"/>
    </w:p>
    <w:p w14:paraId="7C4C846E" w14:textId="77777777" w:rsidR="0082417E" w:rsidRPr="00E67ACB" w:rsidRDefault="0082417E" w:rsidP="0082417E">
      <w:pPr>
        <w:pStyle w:val="EPComma"/>
      </w:pPr>
      <w:bookmarkStart w:id="6" w:name="TextBodyBegin"/>
      <w:bookmarkEnd w:id="6"/>
      <w:r w:rsidRPr="00E67ACB">
        <w:rPr>
          <w:i/>
        </w:rPr>
        <w:t>Evropský parlament</w:t>
      </w:r>
      <w:r w:rsidRPr="00E67ACB">
        <w:t>,</w:t>
      </w:r>
    </w:p>
    <w:p w14:paraId="1E815C16" w14:textId="77777777" w:rsidR="0082417E" w:rsidRPr="00E67ACB" w:rsidRDefault="0082417E" w:rsidP="0028225F">
      <w:pPr>
        <w:pStyle w:val="NormalHanging12a"/>
      </w:pPr>
      <w:r w:rsidRPr="00E67ACB">
        <w:t>–</w:t>
      </w:r>
      <w:r w:rsidRPr="00E67ACB">
        <w:tab/>
        <w:t>s ohledem na návrh prováděcího rozhodnutí Komise o povolení uvedení produktů, které obsahují geneticky modifikovanou kukuřici DAS1131, sestávají z ní nebo jsou z ní vyrobeny, na trh podle nařízení Evropského parlamentu a Rady (ES) č. 1829/2003 (D109630/01),</w:t>
      </w:r>
    </w:p>
    <w:p w14:paraId="63B66FA9" w14:textId="77777777" w:rsidR="0082417E" w:rsidRPr="00E67ACB" w:rsidRDefault="0082417E" w:rsidP="0028225F">
      <w:pPr>
        <w:pStyle w:val="NormalHanging12a"/>
      </w:pPr>
      <w:r w:rsidRPr="00E67ACB">
        <w:t>–</w:t>
      </w:r>
      <w:r w:rsidRPr="00E67ACB">
        <w:tab/>
        <w:t>s ohledem na nařízení Evropského parlamentu a Rady (ES) č. 1829/2003 ze dne 22. září 2003 o geneticky modifikovaných potravinách a krmivech</w:t>
      </w:r>
      <w:r w:rsidRPr="00E67ACB">
        <w:rPr>
          <w:rStyle w:val="FootnoteReference"/>
        </w:rPr>
        <w:footnoteReference w:id="1"/>
      </w:r>
      <w:r w:rsidRPr="00E67ACB">
        <w:t>, a zejména na čl. 7 odst. 3 a čl. 19 odst. 3 uvedeného nařízení,</w:t>
      </w:r>
    </w:p>
    <w:p w14:paraId="68E6A505" w14:textId="5849BC4D" w:rsidR="0082417E" w:rsidRDefault="0082417E" w:rsidP="0028225F">
      <w:pPr>
        <w:pStyle w:val="NormalHanging12a"/>
      </w:pPr>
      <w:r w:rsidRPr="00E67ACB">
        <w:t>–</w:t>
      </w:r>
      <w:r w:rsidRPr="00E67ACB">
        <w:tab/>
        <w:t>s ohledem na hlasování Stálého výboru pro rostliny, zvířata, potraviny a krmiva uvedeného v článku 35 nařízení (ES) č. 1829/2003, které proběhlo dne 15. září 2025 a během něhož nebylo přijato žádné stanovisko,</w:t>
      </w:r>
      <w:r w:rsidR="003E4527">
        <w:t xml:space="preserve"> </w:t>
      </w:r>
      <w:r w:rsidR="003E4527" w:rsidRPr="00A93ADB">
        <w:t>a na hlasování odvolacího výboru ze dne 21. října 2025, na němž opět nebylo vydáno žádné stanovisko</w:t>
      </w:r>
      <w:r w:rsidR="003E4527">
        <w:t>,</w:t>
      </w:r>
    </w:p>
    <w:p w14:paraId="7355AFF8" w14:textId="23A80B0D" w:rsidR="0082417E" w:rsidRPr="00E67ACB" w:rsidRDefault="0082417E" w:rsidP="0028225F">
      <w:pPr>
        <w:pStyle w:val="NormalHanging12a"/>
        <w:widowControl/>
        <w:rPr>
          <w:szCs w:val="24"/>
        </w:rPr>
      </w:pPr>
      <w:r w:rsidRPr="00E67ACB">
        <w:t>–</w:t>
      </w:r>
      <w:r w:rsidRPr="00E67ACB">
        <w:tab/>
        <w:t>s ohledem na článek 11 nařízení Evropského parlamentu a Rady (EU) č. 182/2011 ze dne 16. února 2011, kterým se stanoví pravidla a obecné zásady způsobu, jakým členské státy kontrolují Komisi při výkonu prováděcích pravomocí</w:t>
      </w:r>
      <w:bookmarkStart w:id="7" w:name="_Hlk210662860"/>
      <w:r w:rsidRPr="00E67ACB">
        <w:rPr>
          <w:rStyle w:val="FootnoteReference"/>
          <w:szCs w:val="24"/>
        </w:rPr>
        <w:footnoteReference w:id="2"/>
      </w:r>
      <w:bookmarkEnd w:id="7"/>
      <w:r w:rsidRPr="00E67ACB">
        <w:t>,</w:t>
      </w:r>
    </w:p>
    <w:p w14:paraId="394CA04D" w14:textId="77777777" w:rsidR="0082417E" w:rsidRPr="00E67ACB" w:rsidRDefault="0082417E" w:rsidP="0028225F">
      <w:pPr>
        <w:pStyle w:val="NormalHanging12a"/>
        <w:widowControl/>
      </w:pPr>
      <w:bookmarkStart w:id="9" w:name="_Hlk210663128"/>
      <w:r w:rsidRPr="00E67ACB">
        <w:t>–</w:t>
      </w:r>
      <w:r w:rsidRPr="00E67ACB">
        <w:tab/>
        <w:t>s ohledem na stanovisko Evropského úřadu pro bezpečnost potravin (EFSA) ze dne 5. února 2025, které bylo zveřejněno dne 19. března 2025</w:t>
      </w:r>
      <w:r w:rsidRPr="00E67ACB">
        <w:rPr>
          <w:rStyle w:val="FootnoteReference"/>
          <w:szCs w:val="24"/>
        </w:rPr>
        <w:footnoteReference w:id="3"/>
      </w:r>
      <w:r w:rsidRPr="00E67ACB">
        <w:t>,</w:t>
      </w:r>
    </w:p>
    <w:bookmarkEnd w:id="9"/>
    <w:p w14:paraId="4BAE7054" w14:textId="77777777" w:rsidR="0082417E" w:rsidRPr="00E67ACB" w:rsidRDefault="0082417E" w:rsidP="0028225F">
      <w:pPr>
        <w:pStyle w:val="NormalHanging12a"/>
      </w:pPr>
      <w:r w:rsidRPr="00E67ACB">
        <w:t xml:space="preserve">– </w:t>
      </w:r>
      <w:r w:rsidRPr="00E67ACB">
        <w:tab/>
        <w:t xml:space="preserve">s ohledem na svá předchozí usnesení, v nichž vyslovil námitku vůči povolení geneticky </w:t>
      </w:r>
      <w:r w:rsidRPr="00E67ACB">
        <w:lastRenderedPageBreak/>
        <w:t>modifikovaných organismů</w:t>
      </w:r>
      <w:r w:rsidRPr="00E67ACB">
        <w:rPr>
          <w:rStyle w:val="FootnoteReference"/>
        </w:rPr>
        <w:footnoteReference w:id="4"/>
      </w:r>
      <w:r w:rsidRPr="00E67ACB">
        <w:t>,</w:t>
      </w:r>
    </w:p>
    <w:p w14:paraId="7E1835DB" w14:textId="77777777" w:rsidR="0082417E" w:rsidRPr="00E67ACB" w:rsidRDefault="0082417E" w:rsidP="0028225F">
      <w:pPr>
        <w:pStyle w:val="NormalHanging12a"/>
      </w:pPr>
      <w:r w:rsidRPr="00E67ACB">
        <w:lastRenderedPageBreak/>
        <w:t>–</w:t>
      </w:r>
      <w:r w:rsidRPr="00E67ACB">
        <w:tab/>
        <w:t>s ohledem na čl. 115 odst. 2 a 3 jednacího řádu,</w:t>
      </w:r>
    </w:p>
    <w:p w14:paraId="01D70F9E" w14:textId="77777777" w:rsidR="0082417E" w:rsidRPr="00E67ACB" w:rsidRDefault="0082417E" w:rsidP="0028225F">
      <w:pPr>
        <w:pStyle w:val="NormalHanging12a"/>
      </w:pPr>
      <w:r w:rsidRPr="00E67ACB">
        <w:t>–</w:t>
      </w:r>
      <w:r w:rsidRPr="00E67ACB">
        <w:tab/>
        <w:t>s ohledem na návrh usnesení Výboru pro životní prostředí, klima a bezpečnost potravin,</w:t>
      </w:r>
    </w:p>
    <w:p w14:paraId="327EDA05" w14:textId="77777777" w:rsidR="0082417E" w:rsidRPr="00E67ACB" w:rsidRDefault="0082417E" w:rsidP="0028225F">
      <w:pPr>
        <w:spacing w:after="240"/>
        <w:ind w:left="567" w:hanging="567"/>
      </w:pPr>
      <w:r w:rsidRPr="00E67ACB">
        <w:t>A.</w:t>
      </w:r>
      <w:r w:rsidRPr="00E67ACB">
        <w:tab/>
        <w:t xml:space="preserve">vzhledem k tomu, že dne 17. června 2022 podala společnost </w:t>
      </w:r>
      <w:proofErr w:type="spellStart"/>
      <w:r w:rsidRPr="00E67ACB">
        <w:t>Corteva</w:t>
      </w:r>
      <w:proofErr w:type="spellEnd"/>
      <w:r w:rsidRPr="00E67ACB">
        <w:t xml:space="preserve"> </w:t>
      </w:r>
      <w:proofErr w:type="spellStart"/>
      <w:r w:rsidRPr="00E67ACB">
        <w:t>Agriscience</w:t>
      </w:r>
      <w:proofErr w:type="spellEnd"/>
      <w:r w:rsidRPr="00E67ACB">
        <w:t xml:space="preserve"> </w:t>
      </w:r>
      <w:proofErr w:type="spellStart"/>
      <w:r w:rsidRPr="00E67ACB">
        <w:t>Belgium</w:t>
      </w:r>
      <w:proofErr w:type="spellEnd"/>
      <w:r w:rsidRPr="00E67ACB">
        <w:t xml:space="preserve"> B. V. se sídlem v Belgii jménem společnosti </w:t>
      </w:r>
      <w:proofErr w:type="spellStart"/>
      <w:r w:rsidRPr="00E67ACB">
        <w:t>Corteva</w:t>
      </w:r>
      <w:proofErr w:type="spellEnd"/>
      <w:r w:rsidRPr="00E67ACB">
        <w:t xml:space="preserve"> </w:t>
      </w:r>
      <w:proofErr w:type="spellStart"/>
      <w:r w:rsidRPr="00E67ACB">
        <w:t>Agriscience</w:t>
      </w:r>
      <w:proofErr w:type="spellEnd"/>
      <w:r w:rsidRPr="00E67ACB">
        <w:t xml:space="preserve"> LLC se sídlem ve Spojených státech amerických žádost </w:t>
      </w:r>
      <w:r w:rsidRPr="00E67ACB">
        <w:rPr>
          <w:snapToGrid w:val="0"/>
        </w:rPr>
        <w:t>příslušnému vnitrostátnímu orgánu Nizozemska</w:t>
      </w:r>
      <w:r w:rsidRPr="00E67ACB">
        <w:t xml:space="preserve"> o uvedení potravin, složek potravin a krmiv, které obsahují geneticky modifikovanou kukuřici DAS1131, sestávají z ní nebo jsou z ní vyrobeny, na trh v souladu s články 5 a 17 nařízení (ES) č. 1829/2003 (dále jen „žádost“); vzhledem k tomu, že žádost se rovněž vztahovala na uvádění produktů, které obsahují geneticky modifikovanou kukuřici nebo z ní sestávají, na trh pro jiná použití než v potravinách a krmivech, s výjimkou pěstování;</w:t>
      </w:r>
    </w:p>
    <w:p w14:paraId="477EBF72" w14:textId="77777777" w:rsidR="0082417E" w:rsidRPr="00E67ACB" w:rsidRDefault="0082417E" w:rsidP="0028225F">
      <w:pPr>
        <w:spacing w:after="240"/>
        <w:ind w:left="567" w:hanging="567"/>
      </w:pPr>
      <w:r w:rsidRPr="00E67ACB">
        <w:t>B.</w:t>
      </w:r>
      <w:r w:rsidRPr="00E67ACB">
        <w:tab/>
        <w:t xml:space="preserve">vzhledem k tomu, že geneticky modifikovaná kukuřice </w:t>
      </w:r>
      <w:proofErr w:type="gramStart"/>
      <w:r w:rsidRPr="00E67ACB">
        <w:t>vytváří</w:t>
      </w:r>
      <w:proofErr w:type="gramEnd"/>
      <w:r w:rsidRPr="00E67ACB">
        <w:t xml:space="preserve"> protein Cry1Da2, který zajišťuje odolnost vůči určitým hmyzím škůdcům z řádu </w:t>
      </w:r>
      <w:proofErr w:type="spellStart"/>
      <w:r w:rsidRPr="00E67ACB">
        <w:t>Lepidoptera</w:t>
      </w:r>
      <w:proofErr w:type="spellEnd"/>
      <w:r w:rsidRPr="00E67ACB">
        <w:t>, a protein DGT-28 EPSPS, který zvyšuje toleranci vůči herbicidům obsahujícím glyfosát;</w:t>
      </w:r>
    </w:p>
    <w:p w14:paraId="648349C9" w14:textId="77777777" w:rsidR="0082417E" w:rsidRPr="00E67ACB" w:rsidRDefault="0082417E" w:rsidP="0028225F">
      <w:pPr>
        <w:spacing w:after="240"/>
        <w:ind w:left="567" w:hanging="567"/>
      </w:pPr>
      <w:bookmarkStart w:id="10" w:name="_Hlk210306900"/>
      <w:r w:rsidRPr="00E67ACB">
        <w:t>C.</w:t>
      </w:r>
      <w:r w:rsidRPr="00E67ACB">
        <w:tab/>
        <w:t xml:space="preserve">vzhledem k tomu, že stále přetrvávají otázky ohledně karcinogenity glyfosátu; vzhledem k tomu, že úřad EFSA dospěl v listopadu 2015 k závěru, že glyfosát pravděpodobně není karcinogenní, a Evropská agentura pro chemické látky došla v březnu 2017 k závěru, že jeho klasifikace není nutná; vzhledem k tomu, že Mezinárodní agentura pro výzkum rakoviny (specializovaná agentura Světové zdravotnické organizace zabývající se nádorovými onemocněními) v roce 2015 naopak glyfosát označila za látku, která u člověka pravděpodobně působí karcinogenně; vzhledem k tomu, že možná karcinogenita glyfosátu byla potvrzena v řadě nejnovějších </w:t>
      </w:r>
      <w:r w:rsidRPr="00E67ACB">
        <w:lastRenderedPageBreak/>
        <w:t>odborně recenzovaných vědeckých studií</w:t>
      </w:r>
      <w:r w:rsidRPr="00E67ACB">
        <w:rPr>
          <w:rStyle w:val="FootnoteReference"/>
        </w:rPr>
        <w:footnoteReference w:id="5"/>
      </w:r>
      <w:r w:rsidRPr="00E67ACB">
        <w:t>;</w:t>
      </w:r>
    </w:p>
    <w:bookmarkEnd w:id="10"/>
    <w:p w14:paraId="1BB287E7" w14:textId="77777777" w:rsidR="0082417E" w:rsidRPr="00E67ACB" w:rsidRDefault="0082417E" w:rsidP="0028225F">
      <w:pPr>
        <w:spacing w:after="240"/>
        <w:ind w:left="567" w:hanging="567"/>
      </w:pPr>
      <w:r w:rsidRPr="00E67ACB">
        <w:t>D.</w:t>
      </w:r>
      <w:r w:rsidRPr="00E67ACB">
        <w:tab/>
        <w:t>vzhledem k tomu, že úřad EFSA vydal dne 5. února 2025 kladné stanovisko, v němž dospěl k závěru, že geneticky modifikovaná kukuřice je stejně bezpečná jako odpovídající konvenční plodina; vzhledem k tomu, že úřad EFSA se ve svém stanovisku nezabýval několika širšími environmentálními, socioekonomickými a kumulativními dopady, které podle jeho názoru nespadají do jeho působnosti;</w:t>
      </w:r>
    </w:p>
    <w:p w14:paraId="2B146144" w14:textId="77777777" w:rsidR="0082417E" w:rsidRPr="00E67ACB" w:rsidRDefault="0082417E" w:rsidP="0028225F">
      <w:pPr>
        <w:spacing w:after="240"/>
        <w:ind w:left="567" w:hanging="567"/>
      </w:pPr>
      <w:r w:rsidRPr="00E67ACB">
        <w:t>E.</w:t>
      </w:r>
      <w:r w:rsidRPr="00E67ACB">
        <w:tab/>
        <w:t>vzhledem k tomu, že posouzení rizik provedené úřadem EFSA nezahrnovalo dlouhodobé toxikologické studie ani podrobnou analýzu kumulativních a kombinovaných účinků, včetně možných interakcí s rezidui pesticidů, které jsou běžně používány při pěstování kukuřice;</w:t>
      </w:r>
    </w:p>
    <w:p w14:paraId="47E437F5" w14:textId="77777777" w:rsidR="0082417E" w:rsidRPr="00E67ACB" w:rsidRDefault="0082417E" w:rsidP="0028225F">
      <w:pPr>
        <w:spacing w:after="240"/>
        <w:ind w:left="567" w:hanging="567"/>
      </w:pPr>
      <w:r w:rsidRPr="00E67ACB">
        <w:t>F.</w:t>
      </w:r>
      <w:r w:rsidRPr="00E67ACB">
        <w:tab/>
        <w:t>vzhledem k tomu, že polní pokusy na podporu žádosti byly prováděny v omezených zeměpisných a klimatických podmínkách, které nezohledňují rozmanitost všech pěstitelských oblastí kukuřice, včetně těch, které jsou silně postiženy stresory souvisejícími se změnou klimatu;</w:t>
      </w:r>
    </w:p>
    <w:p w14:paraId="19438C12" w14:textId="77777777" w:rsidR="0082417E" w:rsidRPr="00E67ACB" w:rsidRDefault="0082417E" w:rsidP="0028225F">
      <w:pPr>
        <w:spacing w:after="240"/>
        <w:ind w:left="567" w:hanging="567"/>
      </w:pPr>
      <w:r w:rsidRPr="00E67ACB">
        <w:t>G.</w:t>
      </w:r>
      <w:r w:rsidRPr="00E67ACB">
        <w:tab/>
        <w:t>vzhledem k tomu, že nezávislé monitorování a dohled nad možnými nepříznivými účinky na biologickou rozmanitost, zdraví půdy, opylovače a necílové organismy stále nejsou dostatečně zaručeny;</w:t>
      </w:r>
    </w:p>
    <w:p w14:paraId="4F614EC1" w14:textId="77777777" w:rsidR="0082417E" w:rsidRPr="00E67ACB" w:rsidRDefault="0082417E" w:rsidP="0028225F">
      <w:pPr>
        <w:spacing w:after="240"/>
        <w:ind w:left="567" w:hanging="567"/>
      </w:pPr>
      <w:r w:rsidRPr="00E67ACB">
        <w:t>H.</w:t>
      </w:r>
      <w:r w:rsidRPr="00E67ACB">
        <w:tab/>
        <w:t>vzhledem k tomu, že dodnes nejsou k dispozici žádné odborně posouzené studie o toxicitě nebo způsobu účinku proteinu Cry1Da2;</w:t>
      </w:r>
    </w:p>
    <w:p w14:paraId="63170F23" w14:textId="77777777" w:rsidR="0082417E" w:rsidRPr="00E67ACB" w:rsidRDefault="0082417E" w:rsidP="0028225F">
      <w:pPr>
        <w:spacing w:after="240"/>
        <w:ind w:left="567" w:hanging="567"/>
      </w:pPr>
      <w:r w:rsidRPr="00E67ACB">
        <w:t>I.</w:t>
      </w:r>
      <w:r w:rsidRPr="00E67ACB">
        <w:tab/>
        <w:t>vzhledem k tomu, že v případech vědecké nejistoty by se měla uplatňovat zásada obezřetnosti zakotvená v článku 191 Smlouvy o fungování Evropské unie;</w:t>
      </w:r>
    </w:p>
    <w:p w14:paraId="06ACA76E" w14:textId="77777777" w:rsidR="0082417E" w:rsidRPr="00E67ACB" w:rsidRDefault="0082417E" w:rsidP="0028225F">
      <w:pPr>
        <w:spacing w:after="240"/>
        <w:ind w:left="567" w:hanging="567"/>
      </w:pPr>
      <w:r w:rsidRPr="00E67ACB">
        <w:t>J.</w:t>
      </w:r>
      <w:r w:rsidRPr="00E67ACB">
        <w:tab/>
        <w:t>vzhledem k tomu, že nařízení (ES) č. 1829/2003 stanoví, že geneticky modifikované potraviny a krmiva nesmí mít nepříznivé účinky na lidské zdraví, zdraví zvířat nebo životní prostředí;</w:t>
      </w:r>
    </w:p>
    <w:p w14:paraId="289FE826" w14:textId="77777777" w:rsidR="0082417E" w:rsidRPr="00E67ACB" w:rsidRDefault="0082417E" w:rsidP="0028225F">
      <w:pPr>
        <w:spacing w:after="240"/>
        <w:ind w:left="567" w:hanging="567"/>
      </w:pPr>
      <w:r w:rsidRPr="00E67ACB">
        <w:t>K.</w:t>
      </w:r>
      <w:r w:rsidRPr="00E67ACB">
        <w:tab/>
        <w:t>vzhledem k tomu, že pokud by byl návrh prováděcího rozhodnutí Komise přijat, bylo by možné do Unie dovážet produkty, které by nesplňovaly normy dodržované zemědělci v Unii, kteří by tak byli znevýhodněni v hospodářské soutěži;</w:t>
      </w:r>
    </w:p>
    <w:p w14:paraId="1999D4B2" w14:textId="77777777" w:rsidR="0082417E" w:rsidRPr="00E67ACB" w:rsidRDefault="0082417E" w:rsidP="0028225F">
      <w:pPr>
        <w:spacing w:after="240"/>
        <w:ind w:left="567" w:hanging="567"/>
      </w:pPr>
      <w:r w:rsidRPr="00E67ACB">
        <w:t>L.</w:t>
      </w:r>
      <w:r w:rsidRPr="00E67ACB">
        <w:tab/>
        <w:t>vzhledem k tomu, že Parlament opakovaně zdůrazňuje, že by Komise neměla povolovat geneticky modifikované organismy, pokud členské státy ve Stálém výboru pro rostliny, zvířata, potraviny a krmiva nebo v odvolacím výboru nedosáhly kvalifikované většiny, aby se vyřešil přetrvávající demokratický deficit;</w:t>
      </w:r>
    </w:p>
    <w:p w14:paraId="3D8170CE" w14:textId="77777777" w:rsidR="0082417E" w:rsidRPr="00E67ACB" w:rsidRDefault="0082417E" w:rsidP="0028225F">
      <w:pPr>
        <w:spacing w:after="240"/>
        <w:ind w:left="567" w:hanging="567"/>
      </w:pPr>
      <w:r w:rsidRPr="00E67ACB">
        <w:t>M.</w:t>
      </w:r>
      <w:r w:rsidRPr="00E67ACB">
        <w:tab/>
        <w:t>vzhledem k tomu, že přístup „jedno zdraví“ vyžaduje, aby při posuzování dlouhodobé udržitelnosti a bezpečnosti geneticky modifikovaných organismů byla zohledňována provázanost zdraví lidí, zvířat, rostlin a životního prostředí;</w:t>
      </w:r>
    </w:p>
    <w:p w14:paraId="29D154E5" w14:textId="77777777" w:rsidR="0082417E" w:rsidRPr="00E67ACB" w:rsidRDefault="0082417E" w:rsidP="0028225F">
      <w:pPr>
        <w:tabs>
          <w:tab w:val="left" w:pos="0"/>
        </w:tabs>
        <w:spacing w:after="240"/>
        <w:ind w:left="567" w:hanging="567"/>
      </w:pPr>
      <w:r w:rsidRPr="00E67ACB">
        <w:t>1.</w:t>
      </w:r>
      <w:r w:rsidRPr="00E67ACB">
        <w:tab/>
        <w:t xml:space="preserve">domnívá se, že návrh prováděcího rozhodnutí Komise překračuje prováděcí pravomoci </w:t>
      </w:r>
      <w:r w:rsidRPr="00E67ACB">
        <w:lastRenderedPageBreak/>
        <w:t>stanovené v nařízení (ES) č. 1829/2003;</w:t>
      </w:r>
    </w:p>
    <w:p w14:paraId="5EB2A8A9" w14:textId="77777777" w:rsidR="0082417E" w:rsidRPr="00E67ACB" w:rsidRDefault="0082417E" w:rsidP="0028225F">
      <w:pPr>
        <w:tabs>
          <w:tab w:val="left" w:pos="0"/>
        </w:tabs>
        <w:spacing w:after="240"/>
        <w:ind w:left="567" w:hanging="567"/>
      </w:pPr>
      <w:r w:rsidRPr="00E67ACB">
        <w:t>2.</w:t>
      </w:r>
      <w:r w:rsidRPr="00E67ACB">
        <w:tab/>
        <w:t>domnívá se, že návrh prováděcího rozhodnutí Komise není v souladu s právními předpisy Unie, neboť je neslučitelný s cílem nařízení (ES) č. 1829/2003, který podle obecných zásad stanovených v nařízení Evropského parlamentu a Rady (ES) č. 178/2002</w:t>
      </w:r>
      <w:r w:rsidRPr="00E67ACB">
        <w:rPr>
          <w:rStyle w:val="FootnoteReference"/>
        </w:rPr>
        <w:footnoteReference w:id="6"/>
      </w:r>
      <w:r w:rsidRPr="00E67ACB">
        <w:t xml:space="preserve"> spočívá ve vytvoření základních ustanovení, která mají v souvislosti s geneticky modifikovanými potravinami a krmivy zajistit vysokou úroveň ochrany lidského života a zdraví, zdraví a dobrých životních podmínek zvířat, zájmů v oblasti životního prostředí a zájmů spotřebitelů a současně zaručit účinné fungování vnitřního trhu;</w:t>
      </w:r>
    </w:p>
    <w:p w14:paraId="06FD4293" w14:textId="77777777" w:rsidR="0082417E" w:rsidRPr="00E67ACB" w:rsidRDefault="0082417E" w:rsidP="0028225F">
      <w:pPr>
        <w:tabs>
          <w:tab w:val="left" w:pos="0"/>
        </w:tabs>
        <w:spacing w:after="240"/>
        <w:ind w:left="567" w:hanging="567"/>
      </w:pPr>
      <w:r w:rsidRPr="00E67ACB">
        <w:t>3.</w:t>
      </w:r>
      <w:r w:rsidRPr="00E67ACB">
        <w:tab/>
        <w:t>vyzývá Komisi, aby návrh prováděcího rozhodnutí vzala zpět;</w:t>
      </w:r>
    </w:p>
    <w:p w14:paraId="3CEFB973" w14:textId="77777777" w:rsidR="0082417E" w:rsidRPr="00E67ACB" w:rsidRDefault="0082417E" w:rsidP="0028225F">
      <w:pPr>
        <w:tabs>
          <w:tab w:val="left" w:pos="0"/>
        </w:tabs>
        <w:spacing w:after="240"/>
        <w:ind w:left="567" w:hanging="567"/>
      </w:pPr>
      <w:r w:rsidRPr="00E67ACB">
        <w:t>4.</w:t>
      </w:r>
      <w:r w:rsidRPr="00E67ACB">
        <w:tab/>
        <w:t>vyzývá Komisi, aby geneticky modifikovanou kukuřici nepovolila kvůli nedostatečným důkazům o dlouhodobých dopadech na biologickou rozmanitost, bezpečnost potravin a živobytí zemědělců, jak vyžaduje přístup „jedno zdraví“;</w:t>
      </w:r>
    </w:p>
    <w:p w14:paraId="53AA4585" w14:textId="77777777" w:rsidR="0082417E" w:rsidRPr="00E67ACB" w:rsidRDefault="0082417E" w:rsidP="0028225F">
      <w:pPr>
        <w:tabs>
          <w:tab w:val="left" w:pos="0"/>
        </w:tabs>
        <w:spacing w:after="240"/>
        <w:ind w:left="567" w:hanging="567"/>
      </w:pPr>
      <w:bookmarkStart w:id="11" w:name="_Hlk210900300"/>
      <w:r w:rsidRPr="00E67ACB">
        <w:t>5.</w:t>
      </w:r>
      <w:r w:rsidRPr="00E67ACB">
        <w:tab/>
        <w:t>vyzývá Komisi, aby neprodleně předložila legislativní návrh na změnu postupu rozhodování o geneticky modifikovaných organismech, který by zohlednil soustavné námitky Parlamentu a chybějící podporu kvalifikované většiny členských států</w:t>
      </w:r>
      <w:bookmarkEnd w:id="11"/>
      <w:r w:rsidRPr="00E67ACB">
        <w:t>;</w:t>
      </w:r>
    </w:p>
    <w:p w14:paraId="4639E9DD" w14:textId="77777777" w:rsidR="0082417E" w:rsidRPr="00E67ACB" w:rsidRDefault="0082417E" w:rsidP="0028225F">
      <w:pPr>
        <w:tabs>
          <w:tab w:val="left" w:pos="0"/>
        </w:tabs>
        <w:spacing w:after="240"/>
        <w:ind w:left="567" w:hanging="567"/>
      </w:pPr>
      <w:bookmarkStart w:id="12" w:name="_Hlk210900241"/>
      <w:r w:rsidRPr="00E67ACB">
        <w:t>6.</w:t>
      </w:r>
      <w:r w:rsidRPr="00E67ACB">
        <w:tab/>
        <w:t>naléhavě vyzývá Komisi, aby měla na paměti povinnosti Unie vyplývající z mezinárodních dohod, jako je Pařížská klimatická dohoda, Úmluva OSN o biologické rozmanitosti a cíle udržitelného rozvoje OSN;</w:t>
      </w:r>
    </w:p>
    <w:bookmarkEnd w:id="12"/>
    <w:p w14:paraId="36CDA85D" w14:textId="221D6C0F" w:rsidR="00E67ACB" w:rsidRPr="00E67ACB" w:rsidRDefault="0082417E" w:rsidP="0028225F">
      <w:pPr>
        <w:tabs>
          <w:tab w:val="left" w:pos="0"/>
        </w:tabs>
        <w:spacing w:after="240"/>
        <w:ind w:left="567" w:hanging="567"/>
      </w:pPr>
      <w:r w:rsidRPr="00E67ACB">
        <w:t>7.</w:t>
      </w:r>
      <w:r w:rsidRPr="00E67ACB">
        <w:tab/>
        <w:t>pověřuje svou předsedkyni, aby předala toto usnesení Radě a Komisi, jakož i vládám a parlamentům členských států.</w:t>
      </w:r>
    </w:p>
    <w:p w14:paraId="6859A1FA" w14:textId="512FD1AA" w:rsidR="00E365E1" w:rsidRPr="00E67ACB" w:rsidRDefault="00E365E1" w:rsidP="0028225F">
      <w:pPr>
        <w:ind w:left="567" w:hanging="567"/>
      </w:pPr>
    </w:p>
    <w:sectPr w:rsidR="00E365E1" w:rsidRPr="00E67ACB" w:rsidSect="00E67A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68735" w14:textId="77777777" w:rsidR="00E54704" w:rsidRPr="00E67ACB" w:rsidRDefault="00E54704">
      <w:r w:rsidRPr="00E67ACB">
        <w:separator/>
      </w:r>
    </w:p>
  </w:endnote>
  <w:endnote w:type="continuationSeparator" w:id="0">
    <w:p w14:paraId="2316DFB0" w14:textId="77777777" w:rsidR="00E54704" w:rsidRPr="00E67ACB" w:rsidRDefault="00E54704">
      <w:r w:rsidRPr="00E67A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7890" w14:textId="77777777" w:rsidR="00064002" w:rsidRPr="00E67A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C68EA" w14:textId="77777777" w:rsidR="00064002" w:rsidRPr="00E67A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6BDE" w14:textId="77777777" w:rsidR="00064002" w:rsidRPr="00E67A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7E44F" w14:textId="77777777" w:rsidR="00E54704" w:rsidRPr="00E67ACB" w:rsidRDefault="00E54704">
      <w:r w:rsidRPr="00E67ACB">
        <w:separator/>
      </w:r>
    </w:p>
  </w:footnote>
  <w:footnote w:type="continuationSeparator" w:id="0">
    <w:p w14:paraId="42F05602" w14:textId="77777777" w:rsidR="00E54704" w:rsidRPr="00E67ACB" w:rsidRDefault="00E54704">
      <w:r w:rsidRPr="00E67ACB">
        <w:continuationSeparator/>
      </w:r>
    </w:p>
  </w:footnote>
  <w:footnote w:id="1">
    <w:p w14:paraId="7B094BA3" w14:textId="2754929D" w:rsidR="0082417E" w:rsidRPr="00E67ACB" w:rsidRDefault="0082417E" w:rsidP="00E67ACB">
      <w:pPr>
        <w:pStyle w:val="FootnoteText"/>
        <w:ind w:left="567" w:hanging="567"/>
        <w:rPr>
          <w:sz w:val="24"/>
          <w:lang w:val="cs-CZ"/>
        </w:rPr>
      </w:pPr>
      <w:r w:rsidRPr="00E67ACB">
        <w:rPr>
          <w:rStyle w:val="Funotenzeichen"/>
          <w:sz w:val="24"/>
          <w:lang w:val="cs-CZ"/>
        </w:rPr>
        <w:footnoteRef/>
      </w:r>
      <w:r w:rsidR="00E67ACB" w:rsidRPr="00E67ACB">
        <w:rPr>
          <w:sz w:val="24"/>
          <w:lang w:val="cs-CZ"/>
        </w:rPr>
        <w:t xml:space="preserve"> </w:t>
      </w:r>
      <w:r w:rsidR="00E67ACB" w:rsidRPr="00E67ACB">
        <w:rPr>
          <w:sz w:val="24"/>
          <w:lang w:val="cs-CZ"/>
        </w:rPr>
        <w:tab/>
      </w:r>
      <w:proofErr w:type="spellStart"/>
      <w:r w:rsidRPr="00E67ACB">
        <w:rPr>
          <w:sz w:val="24"/>
          <w:lang w:val="cs-CZ"/>
        </w:rPr>
        <w:t>Úř</w:t>
      </w:r>
      <w:proofErr w:type="spellEnd"/>
      <w:r w:rsidRPr="00E67ACB">
        <w:rPr>
          <w:sz w:val="24"/>
          <w:lang w:val="cs-CZ"/>
        </w:rPr>
        <w:t xml:space="preserve">. </w:t>
      </w:r>
      <w:proofErr w:type="spellStart"/>
      <w:r w:rsidRPr="00E67ACB">
        <w:rPr>
          <w:sz w:val="24"/>
          <w:lang w:val="cs-CZ"/>
        </w:rPr>
        <w:t>věst</w:t>
      </w:r>
      <w:proofErr w:type="spellEnd"/>
      <w:r w:rsidRPr="00E67ACB">
        <w:rPr>
          <w:sz w:val="24"/>
          <w:lang w:val="cs-CZ"/>
        </w:rPr>
        <w:t>. L 268, 18.10.2003, s. 1, ELI: </w:t>
      </w:r>
      <w:hyperlink r:id="rId1" w:tooltip="Umožňuje přístup k tomuto dokumentu prostřednictvím identifikátoru URI používaného v ELI." w:history="1">
        <w:r w:rsidRPr="00E67ACB">
          <w:rPr>
            <w:rStyle w:val="Hyperlink"/>
            <w:sz w:val="24"/>
            <w:lang w:val="cs-CZ"/>
          </w:rPr>
          <w:t>http://data.europa.eu/</w:t>
        </w:r>
        <w:proofErr w:type="spellStart"/>
        <w:r w:rsidRPr="00E67ACB">
          <w:rPr>
            <w:rStyle w:val="Hyperlink"/>
            <w:sz w:val="24"/>
            <w:lang w:val="cs-CZ"/>
          </w:rPr>
          <w:t>eli</w:t>
        </w:r>
        <w:proofErr w:type="spellEnd"/>
        <w:r w:rsidRPr="00E67ACB">
          <w:rPr>
            <w:rStyle w:val="Hyperlink"/>
            <w:sz w:val="24"/>
            <w:lang w:val="cs-CZ"/>
          </w:rPr>
          <w:t>/</w:t>
        </w:r>
        <w:proofErr w:type="spellStart"/>
        <w:r w:rsidRPr="00E67ACB">
          <w:rPr>
            <w:rStyle w:val="Hyperlink"/>
            <w:sz w:val="24"/>
            <w:lang w:val="cs-CZ"/>
          </w:rPr>
          <w:t>reg</w:t>
        </w:r>
        <w:proofErr w:type="spellEnd"/>
        <w:r w:rsidRPr="00E67ACB">
          <w:rPr>
            <w:rStyle w:val="Hyperlink"/>
            <w:sz w:val="24"/>
            <w:lang w:val="cs-CZ"/>
          </w:rPr>
          <w:t>/2003/1829/oj</w:t>
        </w:r>
      </w:hyperlink>
      <w:r w:rsidRPr="00E67ACB">
        <w:rPr>
          <w:rStyle w:val="Hyperlink"/>
          <w:sz w:val="24"/>
          <w:lang w:val="cs-CZ"/>
        </w:rPr>
        <w:t>.</w:t>
      </w:r>
    </w:p>
  </w:footnote>
  <w:footnote w:id="2">
    <w:p w14:paraId="2EA7A72C" w14:textId="5606DAE2" w:rsidR="0082417E" w:rsidRPr="00E67ACB" w:rsidRDefault="0082417E" w:rsidP="00E67ACB">
      <w:pPr>
        <w:pStyle w:val="FootnoteText"/>
        <w:ind w:left="567" w:hanging="567"/>
        <w:rPr>
          <w:sz w:val="24"/>
          <w:lang w:val="cs-CZ"/>
        </w:rPr>
      </w:pPr>
      <w:r w:rsidRPr="00E67ACB">
        <w:rPr>
          <w:rStyle w:val="FootnoteReference"/>
          <w:sz w:val="24"/>
          <w:lang w:val="cs-CZ"/>
        </w:rPr>
        <w:footnoteRef/>
      </w:r>
      <w:bookmarkStart w:id="8" w:name="_Hlk210663104"/>
      <w:r w:rsidR="00E67ACB" w:rsidRPr="00E67ACB">
        <w:rPr>
          <w:sz w:val="24"/>
          <w:lang w:val="cs-CZ"/>
        </w:rPr>
        <w:t xml:space="preserve"> </w:t>
      </w:r>
      <w:r w:rsidR="00E67ACB" w:rsidRPr="00E67ACB">
        <w:rPr>
          <w:sz w:val="24"/>
          <w:lang w:val="cs-CZ"/>
        </w:rPr>
        <w:tab/>
      </w:r>
      <w:proofErr w:type="spellStart"/>
      <w:r w:rsidRPr="00E67ACB">
        <w:rPr>
          <w:sz w:val="24"/>
          <w:lang w:val="cs-CZ"/>
        </w:rPr>
        <w:t>Úř</w:t>
      </w:r>
      <w:proofErr w:type="spellEnd"/>
      <w:r w:rsidRPr="00E67ACB">
        <w:rPr>
          <w:sz w:val="24"/>
          <w:lang w:val="cs-CZ"/>
        </w:rPr>
        <w:t xml:space="preserve">. </w:t>
      </w:r>
      <w:proofErr w:type="spellStart"/>
      <w:r w:rsidRPr="00E67ACB">
        <w:rPr>
          <w:sz w:val="24"/>
          <w:lang w:val="cs-CZ"/>
        </w:rPr>
        <w:t>věst</w:t>
      </w:r>
      <w:proofErr w:type="spellEnd"/>
      <w:r w:rsidRPr="00E67ACB">
        <w:rPr>
          <w:sz w:val="24"/>
          <w:lang w:val="cs-CZ"/>
        </w:rPr>
        <w:t xml:space="preserve">. L 55, 28.2.2011, s. 13, ELI: </w:t>
      </w:r>
      <w:hyperlink r:id="rId2" w:history="1">
        <w:r w:rsidRPr="00E67ACB">
          <w:rPr>
            <w:rStyle w:val="Hyperlink"/>
            <w:sz w:val="24"/>
            <w:lang w:val="cs-CZ"/>
          </w:rPr>
          <w:t>http://data.europa.eu/eli/reg/2011/182/oj</w:t>
        </w:r>
      </w:hyperlink>
      <w:r w:rsidRPr="00E67ACB">
        <w:rPr>
          <w:sz w:val="24"/>
          <w:lang w:val="cs-CZ"/>
        </w:rPr>
        <w:t>.</w:t>
      </w:r>
      <w:bookmarkEnd w:id="8"/>
    </w:p>
  </w:footnote>
  <w:footnote w:id="3">
    <w:p w14:paraId="70C51FAB" w14:textId="2D69CB6A" w:rsidR="0082417E" w:rsidRPr="00E67ACB" w:rsidRDefault="0082417E" w:rsidP="00E67ACB">
      <w:pPr>
        <w:pStyle w:val="FootnoteText"/>
        <w:ind w:left="567" w:hanging="567"/>
        <w:rPr>
          <w:sz w:val="24"/>
          <w:lang w:val="cs-CZ"/>
        </w:rPr>
      </w:pPr>
      <w:r w:rsidRPr="00E67ACB">
        <w:rPr>
          <w:rStyle w:val="Funotenzeichen"/>
          <w:sz w:val="24"/>
          <w:lang w:val="cs-CZ"/>
        </w:rPr>
        <w:footnoteRef/>
      </w:r>
      <w:r w:rsidR="00E67ACB" w:rsidRPr="00E67ACB">
        <w:rPr>
          <w:sz w:val="24"/>
          <w:lang w:val="cs-CZ"/>
        </w:rPr>
        <w:t xml:space="preserve"> </w:t>
      </w:r>
      <w:r w:rsidR="00E67ACB" w:rsidRPr="00E67ACB">
        <w:rPr>
          <w:sz w:val="24"/>
          <w:lang w:val="cs-CZ"/>
        </w:rPr>
        <w:tab/>
      </w:r>
      <w:r w:rsidRPr="00E67ACB">
        <w:rPr>
          <w:sz w:val="24"/>
          <w:lang w:val="cs-CZ"/>
        </w:rPr>
        <w:t xml:space="preserve">Vědecké stanovisko panelu úřadu EFSA pro geneticky modifikované organismy „Posouzení geneticky modifikované kukuřice DAS1131 (žádost GMFF-2021-1530)“. EFSA </w:t>
      </w:r>
      <w:proofErr w:type="spellStart"/>
      <w:r w:rsidRPr="00E67ACB">
        <w:rPr>
          <w:sz w:val="24"/>
          <w:lang w:val="cs-CZ"/>
        </w:rPr>
        <w:t>Journal</w:t>
      </w:r>
      <w:proofErr w:type="spellEnd"/>
      <w:r w:rsidRPr="00E67ACB">
        <w:rPr>
          <w:sz w:val="24"/>
          <w:lang w:val="cs-CZ"/>
        </w:rPr>
        <w:t xml:space="preserve"> 2025;23(3):9282; </w:t>
      </w:r>
      <w:hyperlink r:id="rId3" w:history="1">
        <w:r w:rsidRPr="00E67ACB">
          <w:rPr>
            <w:rStyle w:val="Hyperlink"/>
            <w:sz w:val="24"/>
            <w:lang w:val="cs-CZ"/>
          </w:rPr>
          <w:t>https://doi.org/10.2903/j.efsa.2025.9282</w:t>
        </w:r>
      </w:hyperlink>
      <w:r w:rsidRPr="00E67ACB">
        <w:rPr>
          <w:sz w:val="24"/>
          <w:lang w:val="cs-CZ"/>
        </w:rPr>
        <w:t xml:space="preserve">. </w:t>
      </w:r>
    </w:p>
  </w:footnote>
  <w:footnote w:id="4">
    <w:p w14:paraId="555CD769" w14:textId="6C82239E" w:rsidR="0082417E" w:rsidRPr="00E67ACB" w:rsidRDefault="0082417E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rStyle w:val="FootnoteReference"/>
          <w:sz w:val="24"/>
          <w:lang w:val="cs-CZ"/>
        </w:rPr>
        <w:footnoteRef/>
      </w:r>
      <w:r w:rsidR="00E67ACB" w:rsidRPr="00E67ACB">
        <w:rPr>
          <w:sz w:val="24"/>
          <w:lang w:val="cs-CZ"/>
        </w:rPr>
        <w:t xml:space="preserve"> </w:t>
      </w:r>
      <w:r w:rsidR="00E67ACB" w:rsidRPr="00E67ACB">
        <w:rPr>
          <w:sz w:val="24"/>
          <w:lang w:val="cs-CZ"/>
        </w:rPr>
        <w:tab/>
      </w:r>
      <w:r w:rsidRPr="00E67ACB">
        <w:rPr>
          <w:sz w:val="24"/>
          <w:lang w:val="cs-CZ"/>
        </w:rPr>
        <w:t>Parlament v osmém volebním období přijal 36 usnesení a v devátém volebním období 38 usnesení, v nichž vyslovil námitku vůči povolení geneticky modifikovaných organismů.</w:t>
      </w:r>
      <w:r w:rsidRPr="00E67ACB">
        <w:rPr>
          <w:color w:val="000000" w:themeColor="text1"/>
          <w:sz w:val="24"/>
          <w:lang w:val="cs-CZ"/>
        </w:rPr>
        <w:t xml:space="preserve"> V desátém volebním období pak přijal tato usnesení:</w:t>
      </w:r>
    </w:p>
    <w:p w14:paraId="65C0AD63" w14:textId="579D6679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>Usnesení Evropského parlamentu ze dne 26. listopadu 2024 o prováděcím rozhodnutí Komise (EU) 2024/2628, kterým se obnovuje povolení uvedení produktů, které obsahují geneticky modifikovanou kukuřici MON 89034 × 1507 × NK603, sestávají z ní nebo jsou z ní vyrobeny, na trh, v souladu s nařízením Evropského parlamentu a Rady (ES) č. 1829/2003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C/2025/1797, 4.4.2025, ELI: </w:t>
      </w:r>
      <w:hyperlink r:id="rId4" w:history="1">
        <w:r w:rsidR="0082417E" w:rsidRPr="00E67ACB">
          <w:rPr>
            <w:rStyle w:val="Hyperlink"/>
            <w:sz w:val="24"/>
            <w:lang w:val="cs-CZ"/>
          </w:rPr>
          <w:t>http://data.europa.eu/eli/C/2025/1797/oj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2BC88B6E" w14:textId="4C711662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>Usnesení Evropského parlamentu ze dne 26. listopadu 2024 o prováděcím rozhodnutí Komise (EU) 2024/2627 o povolení uvedení produktů, které obsahují geneticky modifikovanou bavlnu COT102, sestávají z ní nebo jsou z ní vyrobeny, na trh podle nařízení Evropského parlamentu a Rady (ES) č. 1829/2003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C/2025/1798, 4.4.2025, ELI: </w:t>
      </w:r>
      <w:hyperlink r:id="rId5" w:history="1">
        <w:r w:rsidR="0082417E" w:rsidRPr="00E67ACB">
          <w:rPr>
            <w:rStyle w:val="Hyperlink"/>
            <w:sz w:val="24"/>
            <w:lang w:val="cs-CZ"/>
          </w:rPr>
          <w:t>http://data.europa.eu/eli/C/2025/1798/oj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4799B3FB" w14:textId="2974930E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 xml:space="preserve">Usnesení Evropského parlamentu ze dne 26. listopadu 2024 o prováděcím rozhodnutí Komise (EU) 2024/2629, kterým se obnovuje povolení uvedení produktů, které obsahují geneticky modifikovanou kukuřici MON 89034 × 1507 × MON 88017 × 59122 nebo osm z jejích </w:t>
      </w:r>
      <w:proofErr w:type="spellStart"/>
      <w:r w:rsidR="0082417E" w:rsidRPr="00E67ACB">
        <w:rPr>
          <w:color w:val="000000" w:themeColor="text1"/>
          <w:sz w:val="24"/>
          <w:lang w:val="cs-CZ"/>
        </w:rPr>
        <w:t>podkombinací</w:t>
      </w:r>
      <w:proofErr w:type="spellEnd"/>
      <w:r w:rsidR="0082417E" w:rsidRPr="00E67ACB">
        <w:rPr>
          <w:color w:val="000000" w:themeColor="text1"/>
          <w:sz w:val="24"/>
          <w:lang w:val="cs-CZ"/>
        </w:rPr>
        <w:t>, sestávají z nich nebo jsou z nich vyrobeny, na trh, v souladu s nařízením Evropského parlamentu a Rady (ES) č. 1829/2003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C/2025/1799, 4.4.2025, ELI: </w:t>
      </w:r>
      <w:hyperlink r:id="rId6" w:history="1">
        <w:r w:rsidR="0082417E" w:rsidRPr="00E67ACB">
          <w:rPr>
            <w:rStyle w:val="Hyperlink"/>
            <w:sz w:val="24"/>
            <w:lang w:val="cs-CZ"/>
          </w:rPr>
          <w:t>http://data.europa.eu/eli/C/2025/1799/oj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6E9A86C9" w14:textId="783A57AD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>Usnesení Evropského parlamentu ze dne 26. listopadu 2024 o prováděcím rozhodnutí Komise (EU) 2024/1828 o obnovení povolení pro uvádění krmiv, která obsahují geneticky modifikovanou kukuřici MON 810 nebo z ní sestávají, a potravin a krmiv z ní vyrobených na trh podle nařízení Evropského parlamentu a Rady (ES) č. 1829/2003 a o zrušení prováděcího rozhodnutí Komise (EU) 2017/1207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C/2025/1800, 4.4.2025, ELI: </w:t>
      </w:r>
      <w:hyperlink r:id="rId7" w:history="1">
        <w:r w:rsidR="0082417E" w:rsidRPr="00E67ACB">
          <w:rPr>
            <w:rStyle w:val="Hyperlink"/>
            <w:sz w:val="24"/>
            <w:lang w:val="cs-CZ"/>
          </w:rPr>
          <w:t>http://data.europa.eu/eli/C/2025/1800/oj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3931CEB9" w14:textId="71426EA6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>Usnesení Evropského parlamentu ze dne 26. listopadu 2024 o návrhu prováděcího rozhodnutí Komise (EU) 2024/1822 o povolení uvedení produktů, které obsahují geneticky modifikovanou kukuřici DP915635, sestávají z ní nebo jsou z ní vyrobeny, na trh podle nařízení Evropského parlamentu a Rady (ES) č. 1829/2003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C/2025/1801, 4.4.2025, ELI: </w:t>
      </w:r>
      <w:hyperlink r:id="rId8" w:history="1">
        <w:r w:rsidR="0082417E" w:rsidRPr="00E67ACB">
          <w:rPr>
            <w:rStyle w:val="Hyperlink"/>
            <w:sz w:val="24"/>
            <w:lang w:val="cs-CZ"/>
          </w:rPr>
          <w:t>http://data.europa.eu/eli/C/2025/1801/oj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46D452DE" w14:textId="1C9BB83D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>Usnesení Evropského parlamentu ze dne 26. listopadu 2024 o návrhu prováděcího rozhodnutí Komise (EU) 2024/1826 o povolení uvedení produktů, které obsahují geneticky modifikovanou kukuřici DP23211, sestávají z ní nebo jsou z ní vyrobeny, na trh podle nařízení Evropského parlamentu a Rady (ES) č. 1829/2003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C/2025/1802, 4.4.2025, ELI: </w:t>
      </w:r>
      <w:hyperlink r:id="rId9" w:history="1">
        <w:r w:rsidR="0082417E" w:rsidRPr="00E67ACB">
          <w:rPr>
            <w:rStyle w:val="Hyperlink"/>
            <w:sz w:val="24"/>
            <w:lang w:val="cs-CZ"/>
          </w:rPr>
          <w:t>http://data.europa.eu/eli/C/2025/1802/oj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5A7BE94F" w14:textId="1CF7BF39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>Usnesení Evropského parlamentu ze dne 26. listopadu 2024 o prováděcím rozhodnutí Komise (EU) 2024/2618 o povolení uvedení produktů, které obsahují geneticky modifikovanou kukuřici DP202216, sestávají z ní nebo jsou z ní vyrobeny, na trh podle nařízení Evropského parlamentu a Rady (ES) č. 1829/2003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C/2025/1803, 4.4.2025, ELI: </w:t>
      </w:r>
      <w:hyperlink r:id="rId10" w:history="1">
        <w:r w:rsidR="0082417E" w:rsidRPr="00E67ACB">
          <w:rPr>
            <w:rStyle w:val="Hyperlink"/>
            <w:sz w:val="24"/>
            <w:lang w:val="cs-CZ"/>
          </w:rPr>
          <w:t>http://data.europa.eu/eli/C/2025/1803/oj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5EB273A8" w14:textId="676FB6FC" w:rsidR="0082417E" w:rsidRPr="00E67ACB" w:rsidRDefault="00E67ACB" w:rsidP="00E67ACB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  <w:t>Usnesení Evropského parlamentu ze dne 26. listopadu 2024 o návrhu prováděcího rozhodnutí Komise o povolení uvedení produktů, které obsahují geneticky modifikovanou kukuřici MON 94804, sestávají z ní nebo jsou z ní vyrobeny, na trh podle nařízení Evropského parlamentu a Rady (ES) č. 1829/2003 (</w:t>
      </w:r>
      <w:proofErr w:type="spellStart"/>
      <w:r w:rsidR="0082417E" w:rsidRPr="00E67ACB">
        <w:rPr>
          <w:color w:val="000000" w:themeColor="text1"/>
          <w:sz w:val="24"/>
          <w:lang w:val="cs-CZ"/>
        </w:rPr>
        <w:t>Úř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</w:t>
      </w:r>
      <w:proofErr w:type="spellStart"/>
      <w:r w:rsidR="0082417E" w:rsidRPr="00E67ACB">
        <w:rPr>
          <w:color w:val="000000" w:themeColor="text1"/>
          <w:sz w:val="24"/>
          <w:lang w:val="cs-CZ"/>
        </w:rPr>
        <w:t>věst</w:t>
      </w:r>
      <w:proofErr w:type="spellEnd"/>
      <w:r w:rsidR="0082417E" w:rsidRPr="00E67ACB">
        <w:rPr>
          <w:color w:val="000000" w:themeColor="text1"/>
          <w:sz w:val="24"/>
          <w:lang w:val="cs-CZ"/>
        </w:rPr>
        <w:t xml:space="preserve">. C, C/2025/1804, 4.4.2025, ELI: </w:t>
      </w:r>
      <w:hyperlink r:id="rId11" w:history="1">
        <w:r w:rsidR="0082417E" w:rsidRPr="00E67ACB">
          <w:rPr>
            <w:rStyle w:val="Hyperlink"/>
            <w:sz w:val="24"/>
            <w:lang w:val="cs-CZ"/>
          </w:rPr>
          <w:t>http://data.europa.eu/eli/C/2025/1804/oj</w:t>
        </w:r>
      </w:hyperlink>
      <w:r w:rsidR="0082417E" w:rsidRPr="00E67ACB">
        <w:rPr>
          <w:color w:val="000000" w:themeColor="text1"/>
          <w:sz w:val="24"/>
          <w:lang w:val="cs-CZ"/>
        </w:rPr>
        <w:t>).</w:t>
      </w:r>
    </w:p>
    <w:p w14:paraId="7F0BECD0" w14:textId="43CBD41D" w:rsidR="0082417E" w:rsidRPr="00E67ACB" w:rsidRDefault="00E67ACB" w:rsidP="00E67ACB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E67ACB">
        <w:rPr>
          <w:color w:val="000000" w:themeColor="text1"/>
          <w:sz w:val="24"/>
          <w:lang w:val="cs-CZ"/>
        </w:rPr>
        <w:t xml:space="preserve"> </w:t>
      </w:r>
      <w:r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color w:val="000000" w:themeColor="text1"/>
          <w:sz w:val="24"/>
          <w:lang w:val="cs-CZ"/>
        </w:rPr>
        <w:t>–</w:t>
      </w:r>
      <w:r w:rsidR="0082417E" w:rsidRPr="00E67ACB">
        <w:rPr>
          <w:color w:val="000000" w:themeColor="text1"/>
          <w:sz w:val="24"/>
          <w:lang w:val="cs-CZ"/>
        </w:rPr>
        <w:tab/>
      </w:r>
      <w:r w:rsidR="0082417E" w:rsidRPr="00E67ACB">
        <w:rPr>
          <w:sz w:val="24"/>
          <w:lang w:val="cs-CZ"/>
        </w:rPr>
        <w:t>Usnesení Evropského parlamentu ze dne 12. února 2025 o návrhu prováděcího rozhodnutí Komise o povolení uvedení produktů, které obsahují geneticky modifikovanou kukuřici DP910521, sestávají z ní nebo jsou z ní vyrobeny, na trh podle nařízení Evropského parlamentu a Rady (ES) č. 1829/2003 (</w:t>
      </w:r>
      <w:proofErr w:type="spellStart"/>
      <w:r w:rsidR="0082417E" w:rsidRPr="00E67ACB">
        <w:rPr>
          <w:sz w:val="24"/>
          <w:lang w:val="cs-CZ"/>
        </w:rPr>
        <w:t>Úř</w:t>
      </w:r>
      <w:proofErr w:type="spellEnd"/>
      <w:r w:rsidR="0082417E" w:rsidRPr="00E67ACB">
        <w:rPr>
          <w:sz w:val="24"/>
          <w:lang w:val="cs-CZ"/>
        </w:rPr>
        <w:t xml:space="preserve">. </w:t>
      </w:r>
      <w:proofErr w:type="spellStart"/>
      <w:r w:rsidR="0082417E" w:rsidRPr="00E67ACB">
        <w:rPr>
          <w:sz w:val="24"/>
          <w:lang w:val="cs-CZ"/>
        </w:rPr>
        <w:t>věst</w:t>
      </w:r>
      <w:proofErr w:type="spellEnd"/>
      <w:r w:rsidR="0082417E" w:rsidRPr="00E67ACB">
        <w:rPr>
          <w:sz w:val="24"/>
          <w:lang w:val="cs-CZ"/>
        </w:rPr>
        <w:t xml:space="preserve">. C, C/2025/2246, 29.4.2025, ELI: </w:t>
      </w:r>
      <w:hyperlink r:id="rId12" w:tooltip="Umožňuje přístup k tomuto dokumentu prostřednictvím identifikátoru URI používaného v ELI." w:history="1">
        <w:r w:rsidR="0082417E" w:rsidRPr="00E67ACB">
          <w:rPr>
            <w:rStyle w:val="Hyperlink"/>
            <w:sz w:val="24"/>
            <w:lang w:val="cs-CZ"/>
          </w:rPr>
          <w:t>http://data.europa.eu/eli/C/2025/2246/oj</w:t>
        </w:r>
      </w:hyperlink>
      <w:r w:rsidR="0082417E" w:rsidRPr="00E67ACB">
        <w:rPr>
          <w:sz w:val="24"/>
          <w:lang w:val="cs-CZ"/>
        </w:rPr>
        <w:t>).</w:t>
      </w:r>
    </w:p>
    <w:p w14:paraId="0788E047" w14:textId="7D952BF5" w:rsidR="0082417E" w:rsidRPr="00E67ACB" w:rsidRDefault="00E67ACB" w:rsidP="00E67ACB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E67ACB">
        <w:rPr>
          <w:sz w:val="24"/>
          <w:lang w:val="cs-CZ"/>
        </w:rPr>
        <w:t xml:space="preserve"> </w:t>
      </w:r>
      <w:r w:rsidRPr="00E67ACB">
        <w:rPr>
          <w:sz w:val="24"/>
          <w:lang w:val="cs-CZ"/>
        </w:rPr>
        <w:tab/>
      </w:r>
      <w:r w:rsidR="0082417E" w:rsidRPr="00E67ACB">
        <w:rPr>
          <w:sz w:val="24"/>
          <w:lang w:val="cs-CZ"/>
        </w:rPr>
        <w:t>–</w:t>
      </w:r>
      <w:r w:rsidR="0082417E" w:rsidRPr="00E67ACB">
        <w:rPr>
          <w:sz w:val="24"/>
          <w:lang w:val="cs-CZ"/>
        </w:rPr>
        <w:tab/>
        <w:t>Usnesení Evropského parlamentu ze dne 12. února 2025 o návrhu prováděcího rozhodnutí Komise o povolení uvedení produktů, které obsahují geneticky modifikovanou kukuřici MON 95275, sestávají z ní nebo jsou z ní vyrobeny, na trh podle nařízení Evropského parlamentu a Rady (ES) č. 1829/2003 (</w:t>
      </w:r>
      <w:proofErr w:type="spellStart"/>
      <w:r w:rsidR="0082417E" w:rsidRPr="00E67ACB">
        <w:rPr>
          <w:sz w:val="24"/>
          <w:lang w:val="cs-CZ"/>
        </w:rPr>
        <w:t>Úř</w:t>
      </w:r>
      <w:proofErr w:type="spellEnd"/>
      <w:r w:rsidR="0082417E" w:rsidRPr="00E67ACB">
        <w:rPr>
          <w:sz w:val="24"/>
          <w:lang w:val="cs-CZ"/>
        </w:rPr>
        <w:t xml:space="preserve">. </w:t>
      </w:r>
      <w:proofErr w:type="spellStart"/>
      <w:r w:rsidR="0082417E" w:rsidRPr="00E67ACB">
        <w:rPr>
          <w:sz w:val="24"/>
          <w:lang w:val="cs-CZ"/>
        </w:rPr>
        <w:t>věst</w:t>
      </w:r>
      <w:proofErr w:type="spellEnd"/>
      <w:r w:rsidR="0082417E" w:rsidRPr="00E67ACB">
        <w:rPr>
          <w:sz w:val="24"/>
          <w:lang w:val="cs-CZ"/>
        </w:rPr>
        <w:t xml:space="preserve">. C, C/2025/2247, 29.4.2025, ELI: </w:t>
      </w:r>
      <w:hyperlink r:id="rId13" w:tooltip="Umožňuje přístup k tomuto dokumentu prostřednictvím identifikátoru URI používaného v ELI." w:history="1">
        <w:r w:rsidR="0082417E" w:rsidRPr="00E67ACB">
          <w:rPr>
            <w:rStyle w:val="Hyperlink"/>
            <w:sz w:val="24"/>
            <w:lang w:val="cs-CZ"/>
          </w:rPr>
          <w:t>http://data.europa.eu/eli/C/2025/2247/oj</w:t>
        </w:r>
      </w:hyperlink>
      <w:r w:rsidR="0082417E" w:rsidRPr="00E67ACB">
        <w:rPr>
          <w:sz w:val="24"/>
          <w:lang w:val="cs-CZ"/>
        </w:rPr>
        <w:t>).</w:t>
      </w:r>
    </w:p>
    <w:p w14:paraId="2910A8E2" w14:textId="5EC44486" w:rsidR="0082417E" w:rsidRPr="00E67ACB" w:rsidRDefault="00E67ACB" w:rsidP="00E67ACB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E67ACB">
        <w:rPr>
          <w:sz w:val="24"/>
          <w:lang w:val="cs-CZ"/>
        </w:rPr>
        <w:t xml:space="preserve"> </w:t>
      </w:r>
      <w:r w:rsidRPr="00E67ACB">
        <w:rPr>
          <w:sz w:val="24"/>
          <w:lang w:val="cs-CZ"/>
        </w:rPr>
        <w:tab/>
      </w:r>
      <w:r w:rsidR="0082417E" w:rsidRPr="00E67ACB">
        <w:rPr>
          <w:sz w:val="24"/>
          <w:lang w:val="cs-CZ"/>
        </w:rPr>
        <w:t>–</w:t>
      </w:r>
      <w:r w:rsidR="0082417E" w:rsidRPr="00E67ACB">
        <w:rPr>
          <w:sz w:val="24"/>
          <w:lang w:val="cs-CZ"/>
        </w:rPr>
        <w:tab/>
        <w:t>Usnesení Evropského parlamentu ze dne 8. května 2025 o návrhu prováděcího rozhodnutí Komise o povolení uvedení produktů, které obsahují geneticky modifikovanou sóju MON 87705 × MON 87708 × MON 89788, sestávají z ní nebo jsou z ní vyrobeny, na trh podle nařízení Evropského parlamentu a Rady (ES) č. 1829/2003 (P10_</w:t>
      </w:r>
      <w:proofErr w:type="gramStart"/>
      <w:r w:rsidR="0082417E" w:rsidRPr="00E67ACB">
        <w:rPr>
          <w:sz w:val="24"/>
          <w:lang w:val="cs-CZ"/>
        </w:rPr>
        <w:t>TA(</w:t>
      </w:r>
      <w:proofErr w:type="gramEnd"/>
      <w:r w:rsidR="0082417E" w:rsidRPr="00E67ACB">
        <w:rPr>
          <w:sz w:val="24"/>
          <w:lang w:val="cs-CZ"/>
        </w:rPr>
        <w:t>2025)0106).</w:t>
      </w:r>
    </w:p>
    <w:p w14:paraId="7F2BBC91" w14:textId="2A859F86" w:rsidR="0082417E" w:rsidRPr="00E67ACB" w:rsidRDefault="00E67ACB" w:rsidP="00E67ACB">
      <w:pPr>
        <w:pStyle w:val="FootnoteText"/>
        <w:ind w:left="567" w:hanging="567"/>
        <w:rPr>
          <w:sz w:val="24"/>
          <w:lang w:val="cs-CZ"/>
        </w:rPr>
      </w:pPr>
      <w:r w:rsidRPr="00E67ACB">
        <w:rPr>
          <w:sz w:val="24"/>
          <w:lang w:val="cs-CZ"/>
        </w:rPr>
        <w:t xml:space="preserve"> </w:t>
      </w:r>
      <w:r w:rsidRPr="00E67ACB">
        <w:rPr>
          <w:sz w:val="24"/>
          <w:lang w:val="cs-CZ"/>
        </w:rPr>
        <w:tab/>
      </w:r>
      <w:r w:rsidR="0082417E" w:rsidRPr="00E67ACB">
        <w:rPr>
          <w:sz w:val="24"/>
          <w:lang w:val="cs-CZ"/>
        </w:rPr>
        <w:t>–</w:t>
      </w:r>
      <w:r w:rsidR="0082417E" w:rsidRPr="00E67ACB">
        <w:rPr>
          <w:sz w:val="24"/>
          <w:lang w:val="cs-CZ"/>
        </w:rPr>
        <w:tab/>
        <w:t>Usnesení Evropského parlamentu ze dne 8. října 2025 o návrhu prováděcího rozhodnutí Komise (EU) 2025/1898 ze dne 22. září 2025 o povolení uvedení produktů, které obsahují geneticky modifikovanou kukuřici DP51291, sestávají z ní nebo jsou z ní vyrobeny, na trh podle nařízení Evropského parlamentu a Rady (ES) č. 1829/2003 (P10_</w:t>
      </w:r>
      <w:proofErr w:type="gramStart"/>
      <w:r w:rsidR="0082417E" w:rsidRPr="00E67ACB">
        <w:rPr>
          <w:sz w:val="24"/>
          <w:lang w:val="cs-CZ"/>
        </w:rPr>
        <w:t>TA(</w:t>
      </w:r>
      <w:proofErr w:type="gramEnd"/>
      <w:r w:rsidR="0082417E" w:rsidRPr="00E67ACB">
        <w:rPr>
          <w:sz w:val="24"/>
          <w:lang w:val="cs-CZ"/>
        </w:rPr>
        <w:t>2025)0222),</w:t>
      </w:r>
    </w:p>
  </w:footnote>
  <w:footnote w:id="5">
    <w:p w14:paraId="4BEDF80B" w14:textId="09326B81" w:rsidR="0082417E" w:rsidRPr="00E67ACB" w:rsidRDefault="0082417E" w:rsidP="00E67ACB">
      <w:pPr>
        <w:pStyle w:val="FootnoteText"/>
        <w:ind w:left="567" w:hanging="567"/>
        <w:rPr>
          <w:sz w:val="24"/>
          <w:lang w:val="cs-CZ"/>
        </w:rPr>
      </w:pPr>
      <w:r w:rsidRPr="00E67ACB">
        <w:rPr>
          <w:rStyle w:val="FootnoteReference"/>
          <w:sz w:val="24"/>
          <w:lang w:val="cs-CZ"/>
        </w:rPr>
        <w:footnoteRef/>
      </w:r>
      <w:r w:rsidR="00E67ACB" w:rsidRPr="00E67ACB">
        <w:rPr>
          <w:sz w:val="24"/>
          <w:lang w:val="cs-CZ"/>
        </w:rPr>
        <w:t xml:space="preserve"> </w:t>
      </w:r>
      <w:r w:rsidR="00E67ACB" w:rsidRPr="00E67ACB">
        <w:rPr>
          <w:sz w:val="24"/>
          <w:lang w:val="cs-CZ"/>
        </w:rPr>
        <w:tab/>
      </w:r>
      <w:r w:rsidRPr="00E67ACB">
        <w:rPr>
          <w:sz w:val="24"/>
          <w:lang w:val="cs-CZ"/>
        </w:rPr>
        <w:t>Viz například:</w:t>
      </w:r>
      <w:r w:rsidRPr="00E67ACB">
        <w:rPr>
          <w:sz w:val="24"/>
          <w:lang w:val="cs-CZ"/>
        </w:rPr>
        <w:br/>
      </w:r>
      <w:hyperlink r:id="rId14" w:history="1">
        <w:r w:rsidRPr="00E67ACB">
          <w:rPr>
            <w:rStyle w:val="Hyperlink"/>
            <w:sz w:val="24"/>
            <w:lang w:val="cs-CZ"/>
          </w:rPr>
          <w:t>https://www.sciencedirect.com/science/article/pii/S1383574218300887</w:t>
        </w:r>
      </w:hyperlink>
      <w:r w:rsidRPr="00E67ACB">
        <w:rPr>
          <w:sz w:val="24"/>
          <w:lang w:val="cs-CZ"/>
        </w:rPr>
        <w:t>,</w:t>
      </w:r>
      <w:r w:rsidRPr="00E67ACB">
        <w:rPr>
          <w:sz w:val="24"/>
          <w:lang w:val="cs-CZ"/>
        </w:rPr>
        <w:br/>
      </w:r>
      <w:hyperlink r:id="rId15" w:history="1">
        <w:r w:rsidRPr="00E67ACB">
          <w:rPr>
            <w:rStyle w:val="Hyperlink"/>
            <w:sz w:val="24"/>
            <w:lang w:val="cs-CZ"/>
          </w:rPr>
          <w:t>https://academic.oup.com/ije/advance-article/doi/10.1093/ije/dyz017/5382278</w:t>
        </w:r>
      </w:hyperlink>
      <w:r w:rsidRPr="00E67ACB">
        <w:rPr>
          <w:sz w:val="24"/>
          <w:lang w:val="cs-CZ"/>
        </w:rPr>
        <w:t>,</w:t>
      </w:r>
      <w:r w:rsidRPr="00E67ACB">
        <w:rPr>
          <w:sz w:val="24"/>
          <w:lang w:val="cs-CZ"/>
        </w:rPr>
        <w:br/>
      </w:r>
      <w:hyperlink r:id="rId16" w:history="1">
        <w:r w:rsidRPr="00E67ACB">
          <w:rPr>
            <w:rStyle w:val="Hyperlink"/>
            <w:sz w:val="24"/>
            <w:lang w:val="cs-CZ"/>
          </w:rPr>
          <w:t>https://journals.plos.org/plosone/article?id=10.1371/journal.pone.0219610</w:t>
        </w:r>
      </w:hyperlink>
      <w:r w:rsidRPr="00E67ACB">
        <w:rPr>
          <w:sz w:val="24"/>
          <w:lang w:val="cs-CZ"/>
        </w:rPr>
        <w:t xml:space="preserve"> a</w:t>
      </w:r>
      <w:r w:rsidRPr="00E67ACB">
        <w:rPr>
          <w:sz w:val="24"/>
          <w:lang w:val="cs-CZ"/>
        </w:rPr>
        <w:br/>
      </w:r>
      <w:hyperlink r:id="rId17" w:history="1">
        <w:r w:rsidRPr="00E67ACB">
          <w:rPr>
            <w:rStyle w:val="Hyperlink"/>
            <w:sz w:val="24"/>
            <w:lang w:val="cs-CZ"/>
          </w:rPr>
          <w:t>https://www.ncbi.nlm.nih.gov/pmc/articles/PMC6612199/</w:t>
        </w:r>
      </w:hyperlink>
      <w:r w:rsidRPr="00E67ACB">
        <w:rPr>
          <w:sz w:val="24"/>
          <w:lang w:val="cs-CZ"/>
        </w:rPr>
        <w:t>.</w:t>
      </w:r>
    </w:p>
  </w:footnote>
  <w:footnote w:id="6">
    <w:p w14:paraId="03519118" w14:textId="1DCFD986" w:rsidR="0082417E" w:rsidRPr="00E67ACB" w:rsidRDefault="0082417E" w:rsidP="00E67ACB">
      <w:pPr>
        <w:pStyle w:val="FootnoteText"/>
        <w:ind w:left="567" w:hanging="567"/>
        <w:rPr>
          <w:sz w:val="24"/>
          <w:lang w:val="cs-CZ"/>
        </w:rPr>
      </w:pPr>
      <w:r w:rsidRPr="00E67ACB">
        <w:rPr>
          <w:rStyle w:val="FootnoteReference"/>
          <w:sz w:val="24"/>
          <w:lang w:val="cs-CZ"/>
        </w:rPr>
        <w:footnoteRef/>
      </w:r>
      <w:r w:rsidR="00E67ACB" w:rsidRPr="00E67ACB">
        <w:rPr>
          <w:sz w:val="24"/>
          <w:lang w:val="cs-CZ"/>
        </w:rPr>
        <w:t xml:space="preserve"> </w:t>
      </w:r>
      <w:r w:rsidR="00E67ACB" w:rsidRPr="00E67ACB">
        <w:rPr>
          <w:sz w:val="24"/>
          <w:lang w:val="cs-CZ"/>
        </w:rPr>
        <w:tab/>
      </w:r>
      <w:r w:rsidRPr="00E67ACB">
        <w:rPr>
          <w:sz w:val="24"/>
          <w:lang w:val="cs-CZ"/>
        </w:rPr>
        <w:t>Nařízení Evropského parlamentu a Rady (ES) č. 178/2002 ze dne 28. ledna 2002, kterým se stanoví obecné zásady a požadavky potravinového práva, zřizuje se Evropský úřad pro bezpečnost potravin a stanoví postupy týkající se bezpečnosti potravin (</w:t>
      </w:r>
      <w:proofErr w:type="spellStart"/>
      <w:r w:rsidRPr="00E67ACB">
        <w:rPr>
          <w:sz w:val="24"/>
          <w:lang w:val="cs-CZ"/>
        </w:rPr>
        <w:t>Úř</w:t>
      </w:r>
      <w:proofErr w:type="spellEnd"/>
      <w:r w:rsidRPr="00E67ACB">
        <w:rPr>
          <w:sz w:val="24"/>
          <w:lang w:val="cs-CZ"/>
        </w:rPr>
        <w:t>. </w:t>
      </w:r>
      <w:proofErr w:type="spellStart"/>
      <w:r w:rsidRPr="00E67ACB">
        <w:rPr>
          <w:sz w:val="24"/>
          <w:lang w:val="cs-CZ"/>
        </w:rPr>
        <w:t>věst</w:t>
      </w:r>
      <w:proofErr w:type="spellEnd"/>
      <w:r w:rsidRPr="00E67ACB">
        <w:rPr>
          <w:sz w:val="24"/>
          <w:lang w:val="cs-CZ"/>
        </w:rPr>
        <w:t>. L 31, 1.2.2002, s. 1, ELI: </w:t>
      </w:r>
      <w:hyperlink r:id="rId18" w:tgtFrame="Gives%20access%20to%20this%20document%20through%20its%20ELI%20URI." w:history="1">
        <w:r w:rsidRPr="00E67ACB">
          <w:rPr>
            <w:rStyle w:val="Hyperlink"/>
            <w:sz w:val="24"/>
            <w:lang w:val="cs-CZ"/>
          </w:rPr>
          <w:t>http://data.europa.eu/</w:t>
        </w:r>
        <w:proofErr w:type="spellStart"/>
        <w:r w:rsidRPr="00E67ACB">
          <w:rPr>
            <w:rStyle w:val="Hyperlink"/>
            <w:sz w:val="24"/>
            <w:lang w:val="cs-CZ"/>
          </w:rPr>
          <w:t>eli</w:t>
        </w:r>
        <w:proofErr w:type="spellEnd"/>
        <w:r w:rsidRPr="00E67ACB">
          <w:rPr>
            <w:rStyle w:val="Hyperlink"/>
            <w:sz w:val="24"/>
            <w:lang w:val="cs-CZ"/>
          </w:rPr>
          <w:t>/</w:t>
        </w:r>
        <w:proofErr w:type="spellStart"/>
        <w:r w:rsidRPr="00E67ACB">
          <w:rPr>
            <w:rStyle w:val="Hyperlink"/>
            <w:sz w:val="24"/>
            <w:lang w:val="cs-CZ"/>
          </w:rPr>
          <w:t>reg</w:t>
        </w:r>
        <w:proofErr w:type="spellEnd"/>
        <w:r w:rsidRPr="00E67ACB">
          <w:rPr>
            <w:rStyle w:val="Hyperlink"/>
            <w:sz w:val="24"/>
            <w:lang w:val="cs-CZ"/>
          </w:rPr>
          <w:t>/2002/178/oj</w:t>
        </w:r>
      </w:hyperlink>
      <w:r w:rsidRPr="00E67ACB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5C835" w14:textId="77777777" w:rsidR="00064002" w:rsidRPr="00E67A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35BD0" w14:textId="77777777" w:rsidR="00064002" w:rsidRPr="00E67A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3757" w14:textId="77777777" w:rsidR="00064002" w:rsidRPr="00E67A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213010">
    <w:abstractNumId w:val="9"/>
  </w:num>
  <w:num w:numId="2" w16cid:durableId="603342984">
    <w:abstractNumId w:val="9"/>
  </w:num>
  <w:num w:numId="3" w16cid:durableId="646129334">
    <w:abstractNumId w:val="7"/>
  </w:num>
  <w:num w:numId="4" w16cid:durableId="1651908880">
    <w:abstractNumId w:val="7"/>
  </w:num>
  <w:num w:numId="5" w16cid:durableId="1601791815">
    <w:abstractNumId w:val="6"/>
  </w:num>
  <w:num w:numId="6" w16cid:durableId="1113473165">
    <w:abstractNumId w:val="6"/>
  </w:num>
  <w:num w:numId="7" w16cid:durableId="97676320">
    <w:abstractNumId w:val="5"/>
  </w:num>
  <w:num w:numId="8" w16cid:durableId="1024012665">
    <w:abstractNumId w:val="5"/>
  </w:num>
  <w:num w:numId="9" w16cid:durableId="795484416">
    <w:abstractNumId w:val="4"/>
  </w:num>
  <w:num w:numId="10" w16cid:durableId="1495611265">
    <w:abstractNumId w:val="4"/>
  </w:num>
  <w:num w:numId="11" w16cid:durableId="787896332">
    <w:abstractNumId w:val="8"/>
  </w:num>
  <w:num w:numId="12" w16cid:durableId="200675341">
    <w:abstractNumId w:val="8"/>
  </w:num>
  <w:num w:numId="13" w16cid:durableId="1708291591">
    <w:abstractNumId w:val="3"/>
  </w:num>
  <w:num w:numId="14" w16cid:durableId="419838791">
    <w:abstractNumId w:val="3"/>
  </w:num>
  <w:num w:numId="15" w16cid:durableId="1846285194">
    <w:abstractNumId w:val="2"/>
  </w:num>
  <w:num w:numId="16" w16cid:durableId="1528373123">
    <w:abstractNumId w:val="2"/>
  </w:num>
  <w:num w:numId="17" w16cid:durableId="414282264">
    <w:abstractNumId w:val="1"/>
  </w:num>
  <w:num w:numId="18" w16cid:durableId="203979886">
    <w:abstractNumId w:val="1"/>
  </w:num>
  <w:num w:numId="19" w16cid:durableId="1197082225">
    <w:abstractNumId w:val="0"/>
  </w:num>
  <w:num w:numId="20" w16cid:durableId="2121993531">
    <w:abstractNumId w:val="0"/>
  </w:num>
  <w:num w:numId="21" w16cid:durableId="613290625">
    <w:abstractNumId w:val="9"/>
  </w:num>
  <w:num w:numId="22" w16cid:durableId="510728717">
    <w:abstractNumId w:val="7"/>
  </w:num>
  <w:num w:numId="23" w16cid:durableId="2053383301">
    <w:abstractNumId w:val="6"/>
  </w:num>
  <w:num w:numId="24" w16cid:durableId="1352142516">
    <w:abstractNumId w:val="5"/>
  </w:num>
  <w:num w:numId="25" w16cid:durableId="604460215">
    <w:abstractNumId w:val="4"/>
  </w:num>
  <w:num w:numId="26" w16cid:durableId="1585918841">
    <w:abstractNumId w:val="8"/>
  </w:num>
  <w:num w:numId="27" w16cid:durableId="294912806">
    <w:abstractNumId w:val="3"/>
  </w:num>
  <w:num w:numId="28" w16cid:durableId="509025122">
    <w:abstractNumId w:val="2"/>
  </w:num>
  <w:num w:numId="29" w16cid:durableId="1938441889">
    <w:abstractNumId w:val="1"/>
  </w:num>
  <w:num w:numId="30" w16cid:durableId="192888560">
    <w:abstractNumId w:val="0"/>
  </w:num>
  <w:num w:numId="31" w16cid:durableId="1012562313">
    <w:abstractNumId w:val="9"/>
  </w:num>
  <w:num w:numId="32" w16cid:durableId="305475717">
    <w:abstractNumId w:val="7"/>
  </w:num>
  <w:num w:numId="33" w16cid:durableId="426119634">
    <w:abstractNumId w:val="6"/>
  </w:num>
  <w:num w:numId="34" w16cid:durableId="330524335">
    <w:abstractNumId w:val="5"/>
  </w:num>
  <w:num w:numId="35" w16cid:durableId="2010983337">
    <w:abstractNumId w:val="4"/>
  </w:num>
  <w:num w:numId="36" w16cid:durableId="877399724">
    <w:abstractNumId w:val="8"/>
  </w:num>
  <w:num w:numId="37" w16cid:durableId="760641222">
    <w:abstractNumId w:val="3"/>
  </w:num>
  <w:num w:numId="38" w16cid:durableId="752361102">
    <w:abstractNumId w:val="2"/>
  </w:num>
  <w:num w:numId="39" w16cid:durableId="612634498">
    <w:abstractNumId w:val="1"/>
  </w:num>
  <w:num w:numId="40" w16cid:durableId="886574847">
    <w:abstractNumId w:val="0"/>
  </w:num>
  <w:num w:numId="41" w16cid:durableId="1075594811">
    <w:abstractNumId w:val="10"/>
  </w:num>
  <w:num w:numId="42" w16cid:durableId="1502744017">
    <w:abstractNumId w:val="10"/>
  </w:num>
  <w:num w:numId="43" w16cid:durableId="590896396">
    <w:abstractNumId w:val="10"/>
  </w:num>
  <w:num w:numId="44" w16cid:durableId="473523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CS"/>
    <w:docVar w:name="dvnumam" w:val="0"/>
    <w:docVar w:name="dvpe" w:val="778.111"/>
    <w:docVar w:name="dvtitre" w:val="Usnesení Evropského parlamentu ze dne.... 2025 o návrhu prováděcího rozhodnutí Komise o povolení uvedení produktů, které obsahují geneticky modifikovanou kukuřici DAS1131, sestávají z ní nebo jsou z ní vyrobeny, na trh podle nařízení Evropského parlamentu a Rady (ES) č. 1829/2003(D109630/01 – 2025/2893(RSP))"/>
  </w:docVars>
  <w:rsids>
    <w:rsidRoot w:val="00E54704"/>
    <w:rsid w:val="00002272"/>
    <w:rsid w:val="00027D7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25F"/>
    <w:rsid w:val="002B18FE"/>
    <w:rsid w:val="002B5493"/>
    <w:rsid w:val="003314EC"/>
    <w:rsid w:val="00343214"/>
    <w:rsid w:val="00361C00"/>
    <w:rsid w:val="00395FA1"/>
    <w:rsid w:val="003E15D4"/>
    <w:rsid w:val="003E452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D8F"/>
    <w:rsid w:val="006F74FA"/>
    <w:rsid w:val="007127A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17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3AD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704"/>
    <w:rsid w:val="00E67AC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7BC9E"/>
  <w15:chartTrackingRefBased/>
  <w15:docId w15:val="{75B8140F-0A7A-45DC-B414-91A53149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82417E"/>
    <w:pPr>
      <w:spacing w:before="480" w:after="240"/>
    </w:pPr>
  </w:style>
  <w:style w:type="paragraph" w:customStyle="1" w:styleId="NormalBold12a">
    <w:name w:val="NormalBold12a"/>
    <w:basedOn w:val="Normal"/>
    <w:qFormat/>
    <w:rsid w:val="0082417E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82417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2417E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82417E"/>
    <w:rPr>
      <w:vertAlign w:val="superscript"/>
    </w:rPr>
  </w:style>
  <w:style w:type="paragraph" w:styleId="Revision">
    <w:name w:val="Revision"/>
    <w:hidden/>
    <w:uiPriority w:val="99"/>
    <w:semiHidden/>
    <w:rsid w:val="003E452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282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www.ncbi.nlm.nih.gov/pmc/articles/PMC6612199/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journals.plos.org/plosone/article?id=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academic.oup.com/ije/advance-article/doi/10.1093/ije/dyz017/5382278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sciencedirect.com/science/article/pii/S1383574218300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1052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2025-11-25T12:36:00Z</dcterms:created>
  <dcterms:modified xsi:type="dcterms:W3CDTF">2025-11-25T12:36:00Z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