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6529" w14:paraId="0A2061B4" w14:textId="77777777" w:rsidTr="0010095E">
        <w:trPr>
          <w:trHeight w:hRule="exact" w:val="1418"/>
        </w:trPr>
        <w:tc>
          <w:tcPr>
            <w:tcW w:w="6804" w:type="dxa"/>
            <w:shd w:val="clear" w:color="auto" w:fill="auto"/>
            <w:vAlign w:val="center"/>
          </w:tcPr>
          <w:p w14:paraId="0DC164A6" w14:textId="77777777" w:rsidR="00751A4A" w:rsidRPr="004A6529" w:rsidRDefault="00066ACB" w:rsidP="0010095E">
            <w:pPr>
              <w:pStyle w:val="EPName"/>
            </w:pPr>
            <w:r w:rsidRPr="004A6529">
              <w:t>Ευρωπαϊκό Κοινοβούλιο</w:t>
            </w:r>
          </w:p>
          <w:p w14:paraId="4F3EFFE8" w14:textId="77777777" w:rsidR="00751A4A" w:rsidRPr="004A6529" w:rsidRDefault="005F1B17" w:rsidP="005F1B17">
            <w:pPr>
              <w:pStyle w:val="EPTerm"/>
              <w:rPr>
                <w:rStyle w:val="HideTWBExt"/>
                <w:noProof w:val="0"/>
                <w:vanish w:val="0"/>
                <w:color w:val="auto"/>
              </w:rPr>
            </w:pPr>
            <w:r w:rsidRPr="004A6529">
              <w:t>2024</w:t>
            </w:r>
            <w:r w:rsidR="00817416" w:rsidRPr="004A6529">
              <w:t>-202</w:t>
            </w:r>
            <w:r w:rsidRPr="004A6529">
              <w:t>9</w:t>
            </w:r>
          </w:p>
        </w:tc>
        <w:tc>
          <w:tcPr>
            <w:tcW w:w="2268" w:type="dxa"/>
            <w:shd w:val="clear" w:color="auto" w:fill="auto"/>
          </w:tcPr>
          <w:p w14:paraId="3EEC4BB0" w14:textId="77777777" w:rsidR="00751A4A" w:rsidRPr="004A6529" w:rsidRDefault="00187494" w:rsidP="0010095E">
            <w:pPr>
              <w:pStyle w:val="EPLogo"/>
            </w:pPr>
            <w:r w:rsidRPr="004A6529">
              <w:rPr>
                <w:noProof/>
                <w:lang w:eastAsia="ja-JP"/>
              </w:rPr>
              <w:drawing>
                <wp:inline distT="0" distB="0" distL="0" distR="0" wp14:anchorId="0F74D677" wp14:editId="10545B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50E3CD" w14:textId="77777777" w:rsidR="00D058B8" w:rsidRPr="004A6529" w:rsidRDefault="00D058B8" w:rsidP="004C5D52">
      <w:pPr>
        <w:pStyle w:val="LineTop"/>
      </w:pPr>
    </w:p>
    <w:p w14:paraId="153FE5CC" w14:textId="77777777" w:rsidR="00680577" w:rsidRPr="004A6529" w:rsidRDefault="00066ACB" w:rsidP="00680577">
      <w:pPr>
        <w:pStyle w:val="EPBodyTA1"/>
      </w:pPr>
      <w:r w:rsidRPr="004A6529">
        <w:t>ΚΕΙΜΕΝΑ ΠΟΥ ΕΓΚΡΙΘΗΚΑΝ</w:t>
      </w:r>
    </w:p>
    <w:p w14:paraId="4F5F9109" w14:textId="77777777" w:rsidR="00D058B8" w:rsidRPr="004A6529" w:rsidRDefault="00D058B8" w:rsidP="00D058B8">
      <w:pPr>
        <w:pStyle w:val="LineBottom"/>
      </w:pPr>
    </w:p>
    <w:p w14:paraId="204BDC84" w14:textId="2EE48B6C" w:rsidR="00066ACB" w:rsidRPr="004A6529" w:rsidRDefault="00066ACB" w:rsidP="00066ACB">
      <w:pPr>
        <w:pStyle w:val="ATHeading1"/>
      </w:pPr>
      <w:bookmarkStart w:id="0" w:name="TANumber"/>
      <w:r w:rsidRPr="004A6529">
        <w:t>P10_TA(2025)0</w:t>
      </w:r>
      <w:r w:rsidR="00890554">
        <w:t>290</w:t>
      </w:r>
      <w:bookmarkEnd w:id="0"/>
    </w:p>
    <w:p w14:paraId="19576A0E" w14:textId="04B46BC6" w:rsidR="00066ACB" w:rsidRPr="004A6529" w:rsidRDefault="00D2039A" w:rsidP="00066ACB">
      <w:pPr>
        <w:pStyle w:val="ATHeading2"/>
      </w:pPr>
      <w:bookmarkStart w:id="1" w:name="title"/>
      <w:r>
        <w:t>Γ</w:t>
      </w:r>
      <w:r w:rsidRPr="00D2039A">
        <w:t xml:space="preserve">ενετικώς τροποποιημένη </w:t>
      </w:r>
      <w:proofErr w:type="spellStart"/>
      <w:r w:rsidRPr="00D2039A">
        <w:t>ελαιοκράμβη</w:t>
      </w:r>
      <w:proofErr w:type="spellEnd"/>
      <w:r w:rsidRPr="00D2039A">
        <w:t xml:space="preserve"> MON 88302</w:t>
      </w:r>
      <w:bookmarkEnd w:id="1"/>
    </w:p>
    <w:p w14:paraId="498C541B" w14:textId="77777777" w:rsidR="00066ACB" w:rsidRPr="004A6529" w:rsidRDefault="00066ACB" w:rsidP="00066ACB">
      <w:pPr>
        <w:rPr>
          <w:i/>
          <w:vanish/>
        </w:rPr>
      </w:pPr>
      <w:r w:rsidRPr="004A6529">
        <w:rPr>
          <w:i/>
        </w:rPr>
        <w:fldChar w:fldCharType="begin"/>
      </w:r>
      <w:r w:rsidRPr="004A6529">
        <w:rPr>
          <w:i/>
        </w:rPr>
        <w:instrText xml:space="preserve"> TC"(</w:instrText>
      </w:r>
      <w:bookmarkStart w:id="2" w:name="DocNumber"/>
      <w:r w:rsidRPr="004A6529">
        <w:rPr>
          <w:i/>
        </w:rPr>
        <w:instrText>B10-0490/2025</w:instrText>
      </w:r>
      <w:bookmarkEnd w:id="2"/>
      <w:r w:rsidRPr="004A6529">
        <w:rPr>
          <w:i/>
        </w:rPr>
        <w:instrText xml:space="preserve">)"\l3 \n&gt; \* MERGEFORMAT </w:instrText>
      </w:r>
      <w:r w:rsidRPr="004A6529">
        <w:rPr>
          <w:i/>
        </w:rPr>
        <w:fldChar w:fldCharType="end"/>
      </w:r>
    </w:p>
    <w:p w14:paraId="2783726B" w14:textId="77777777" w:rsidR="00066ACB" w:rsidRPr="004A6529" w:rsidRDefault="00066ACB" w:rsidP="00066ACB">
      <w:pPr>
        <w:rPr>
          <w:vanish/>
        </w:rPr>
      </w:pPr>
      <w:bookmarkStart w:id="3" w:name="PE"/>
      <w:r w:rsidRPr="004A6529">
        <w:rPr>
          <w:vanish/>
        </w:rPr>
        <w:t>PE778.109</w:t>
      </w:r>
      <w:bookmarkEnd w:id="3"/>
    </w:p>
    <w:p w14:paraId="78C927D8" w14:textId="4ED3FB39" w:rsidR="00066ACB" w:rsidRPr="004A6529" w:rsidRDefault="00066ACB" w:rsidP="00066ACB">
      <w:pPr>
        <w:pStyle w:val="ATHeading3"/>
      </w:pPr>
      <w:bookmarkStart w:id="4" w:name="Sujet"/>
      <w:r w:rsidRPr="004A6529">
        <w:t xml:space="preserve">Ψήφισμα του Ευρωπαϊκού Κοινοβουλίου </w:t>
      </w:r>
      <w:r w:rsidR="00562B61">
        <w:t xml:space="preserve">της </w:t>
      </w:r>
      <w:r w:rsidR="00D2039A">
        <w:t>25ης</w:t>
      </w:r>
      <w:r w:rsidR="00562B61">
        <w:t xml:space="preserve"> Νοεμβρίου 2025 </w:t>
      </w:r>
      <w:r w:rsidRPr="004A6529">
        <w:t>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ελαιοκράμβη MON 88302, σύμφωνα με τον κανονισμό (ΕΚ) αριθ. 1829/2003 του Ευρωπαϊκού Κοινοβουλίου και του Συμβουλίου</w:t>
      </w:r>
      <w:bookmarkEnd w:id="4"/>
      <w:r w:rsidRPr="004A6529">
        <w:t xml:space="preserve"> </w:t>
      </w:r>
      <w:bookmarkStart w:id="5" w:name="References"/>
      <w:r w:rsidRPr="004A6529">
        <w:t>(D109632/01 – 2025/2895(RSP))</w:t>
      </w:r>
      <w:bookmarkEnd w:id="5"/>
    </w:p>
    <w:p w14:paraId="3F73D27D" w14:textId="77777777" w:rsidR="002439A8" w:rsidRPr="004A6529" w:rsidRDefault="002439A8" w:rsidP="002439A8">
      <w:pPr>
        <w:pStyle w:val="EPComma"/>
      </w:pPr>
      <w:bookmarkStart w:id="6" w:name="TextBodyBegin"/>
      <w:bookmarkEnd w:id="6"/>
      <w:r w:rsidRPr="004A6529">
        <w:rPr>
          <w:i/>
          <w:iCs/>
        </w:rPr>
        <w:t>Το Ευρωπαϊκό Κοινοβούλιο,</w:t>
      </w:r>
    </w:p>
    <w:p w14:paraId="595EEDEF" w14:textId="77777777" w:rsidR="002439A8" w:rsidRPr="004A6529" w:rsidRDefault="002439A8" w:rsidP="002439A8">
      <w:pPr>
        <w:pStyle w:val="NormalHanging12a"/>
      </w:pPr>
      <w:r w:rsidRPr="004A6529">
        <w:t>–</w:t>
      </w:r>
      <w:r w:rsidRPr="004A6529">
        <w:tab/>
        <w:t>έχοντας υπόψη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ελαιοκράμβη MON 88302, σύμφωνα με τον κανονισμό (ΕΚ) αριθ. 1829/2003 του Ευρωπαϊκού Κοινοβουλίου και του Συμβουλίου (D109632/01),</w:t>
      </w:r>
    </w:p>
    <w:p w14:paraId="29DAD293" w14:textId="77777777" w:rsidR="002439A8" w:rsidRPr="004A6529" w:rsidRDefault="002439A8" w:rsidP="002439A8">
      <w:pPr>
        <w:pStyle w:val="NormalHanging12a"/>
      </w:pPr>
      <w:r w:rsidRPr="004A6529">
        <w:t>–</w:t>
      </w:r>
      <w:r w:rsidRPr="004A6529">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4A6529">
        <w:rPr>
          <w:vertAlign w:val="superscript"/>
        </w:rPr>
        <w:t xml:space="preserve"> </w:t>
      </w:r>
      <w:r w:rsidRPr="004A6529">
        <w:rPr>
          <w:vertAlign w:val="superscript"/>
        </w:rPr>
        <w:footnoteReference w:id="1"/>
      </w:r>
      <w:r w:rsidRPr="004A6529">
        <w:t xml:space="preserve">, και ειδικότερα το άρθρο 11 παράγραφος 3 και το άρθρο 23 παράγραφος 3, </w:t>
      </w:r>
    </w:p>
    <w:p w14:paraId="4ACD28B2" w14:textId="060A3674" w:rsidR="002439A8" w:rsidRPr="004A6529" w:rsidRDefault="002439A8" w:rsidP="002439A8">
      <w:pPr>
        <w:pStyle w:val="NormalHanging12a"/>
      </w:pPr>
      <w:r w:rsidRPr="004A6529">
        <w:t>–</w:t>
      </w:r>
      <w:r w:rsidRPr="004A6529">
        <w:tab/>
        <w:t xml:space="preserve">έχοντας υπόψη την ψηφοφορία στη </w:t>
      </w:r>
      <w:bookmarkStart w:id="7" w:name="_Hlk210664905"/>
      <w:r w:rsidRPr="004A6529">
        <w:t>Μόνιμη Επιτροπή Φυτών, Ζώων, Τροφίμων και Ζωοτροφών</w:t>
      </w:r>
      <w:bookmarkEnd w:id="7"/>
      <w:r w:rsidRPr="004A6529">
        <w:t xml:space="preserve"> κατά το άρθρο 35 του κανονισμού (ΕΚ) αριθ. 1829/2003, της 15ης Σεπτεμβρίου 2025,</w:t>
      </w:r>
      <w:r w:rsidR="00D2039A">
        <w:t xml:space="preserve"> </w:t>
      </w:r>
      <w:r w:rsidR="00D2039A" w:rsidRPr="00D2039A">
        <w:t>κατά την οποία δεν εκδόθηκε γνωμοδότηση</w:t>
      </w:r>
      <w:r w:rsidR="00D2039A">
        <w:t>, και την ψηφοφορία στη</w:t>
      </w:r>
      <w:r w:rsidR="00D2039A" w:rsidRPr="00D2039A">
        <w:t xml:space="preserve">ν επιτροπή προσφυγών στις </w:t>
      </w:r>
      <w:r w:rsidR="00D2039A">
        <w:t>21 Οκτωβρίου</w:t>
      </w:r>
      <w:r w:rsidR="002E6D40">
        <w:t xml:space="preserve"> </w:t>
      </w:r>
      <w:r w:rsidR="00D2039A" w:rsidRPr="00D2039A">
        <w:t>2025, που κατέληξε επίσης σε μη έκδοση γνωμοδότησης,</w:t>
      </w:r>
    </w:p>
    <w:p w14:paraId="3B9EFF98" w14:textId="3D49966A" w:rsidR="002439A8" w:rsidRPr="004A6529" w:rsidRDefault="002439A8" w:rsidP="002439A8">
      <w:pPr>
        <w:pStyle w:val="NormalHanging12a"/>
      </w:pPr>
      <w:r w:rsidRPr="004A6529">
        <w:t>–</w:t>
      </w:r>
      <w:r w:rsidRPr="004A6529">
        <w:tab/>
        <w:t>έχοντας υπόψη το άρθρο 11 του κανονισμού (ΕE) αριθ.</w:t>
      </w:r>
      <w:r w:rsidR="004A5EE5">
        <w:t xml:space="preserve"> </w:t>
      </w:r>
      <w:r w:rsidRPr="004A6529">
        <w:t>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4A6529">
        <w:rPr>
          <w:rStyle w:val="FootnoteReference"/>
        </w:rPr>
        <w:footnoteReference w:id="2"/>
      </w:r>
      <w:r w:rsidRPr="004A6529">
        <w:t>,</w:t>
      </w:r>
    </w:p>
    <w:p w14:paraId="5DC03645" w14:textId="4C5D0F3A" w:rsidR="002439A8" w:rsidRPr="004A6529" w:rsidRDefault="002439A8" w:rsidP="002439A8">
      <w:pPr>
        <w:pStyle w:val="NormalHanging12a"/>
      </w:pPr>
      <w:r w:rsidRPr="004A6529">
        <w:t>–</w:t>
      </w:r>
      <w:r w:rsidRPr="004A6529">
        <w:tab/>
        <w:t xml:space="preserve">έχοντας υπόψη τη γνωμοδότηση που εκδόθηκε από την Ευρωπαϊκή Αρχή για την </w:t>
      </w:r>
      <w:r w:rsidRPr="004A6529">
        <w:lastRenderedPageBreak/>
        <w:t>Ασφάλεια των Τροφίμων (EFSA) στις 26 Μαρτίου 2025 και δημοσιεύθηκε στις 13</w:t>
      </w:r>
      <w:r w:rsidR="002E6D40">
        <w:t> </w:t>
      </w:r>
      <w:r w:rsidRPr="004A6529">
        <w:t>Μαΐου 2025</w:t>
      </w:r>
      <w:r w:rsidRPr="004A6529">
        <w:rPr>
          <w:rStyle w:val="FootnoteReference"/>
          <w:szCs w:val="24"/>
        </w:rPr>
        <w:footnoteReference w:id="3"/>
      </w:r>
      <w:r w:rsidRPr="004A6529">
        <w:t>,</w:t>
      </w:r>
    </w:p>
    <w:p w14:paraId="31EEDCEB" w14:textId="7DB502B6" w:rsidR="002439A8" w:rsidRPr="004A6529" w:rsidRDefault="002439A8" w:rsidP="002439A8">
      <w:pPr>
        <w:pStyle w:val="NormalHanging12a"/>
      </w:pPr>
      <w:r w:rsidRPr="004A6529">
        <w:t>–</w:t>
      </w:r>
      <w:r w:rsidRPr="004A6529">
        <w:tab/>
        <w:t>έχοντας υπόψη τα προηγούμενα ψηφίσματά του που διατύπωναν αντίρρηση στην έγκριση γενετικώς τροποποιημένων οργανισμών (</w:t>
      </w:r>
      <w:r w:rsidR="002E6D40">
        <w:t>«</w:t>
      </w:r>
      <w:r w:rsidRPr="004A6529">
        <w:t>ΓΤΟ</w:t>
      </w:r>
      <w:r w:rsidR="002E6D40">
        <w:t>»</w:t>
      </w:r>
      <w:r w:rsidRPr="004A6529">
        <w:t>)</w:t>
      </w:r>
      <w:r w:rsidRPr="004A6529">
        <w:rPr>
          <w:rStyle w:val="FootnoteReference"/>
        </w:rPr>
        <w:footnoteReference w:id="4"/>
      </w:r>
      <w:r w:rsidRPr="004A6529">
        <w:t>,</w:t>
      </w:r>
    </w:p>
    <w:p w14:paraId="339DF3C5" w14:textId="77777777" w:rsidR="002439A8" w:rsidRPr="004A6529" w:rsidRDefault="002439A8" w:rsidP="002439A8">
      <w:pPr>
        <w:pStyle w:val="NormalHanging12a"/>
      </w:pPr>
      <w:r w:rsidRPr="004A6529">
        <w:lastRenderedPageBreak/>
        <w:t>–</w:t>
      </w:r>
      <w:r w:rsidRPr="004A6529">
        <w:tab/>
        <w:t>έχοντας υπόψη το άρθρο 115 παράγραφοι 2 και 3 του Κανονισμού,</w:t>
      </w:r>
    </w:p>
    <w:p w14:paraId="4D9DA295" w14:textId="77777777" w:rsidR="002439A8" w:rsidRPr="004A6529" w:rsidRDefault="002439A8" w:rsidP="002439A8">
      <w:pPr>
        <w:pStyle w:val="NormalHanging12a"/>
      </w:pPr>
      <w:r w:rsidRPr="004A6529">
        <w:t>–</w:t>
      </w:r>
      <w:r w:rsidRPr="004A6529">
        <w:tab/>
        <w:t>έχοντας υπόψη την πρόταση ψηφίσματος της Επιτροπής Περιβάλλοντος, Κλίματος και Ασφάλειας των Τροφίμων,</w:t>
      </w:r>
    </w:p>
    <w:p w14:paraId="33731C0D" w14:textId="77777777" w:rsidR="002439A8" w:rsidRPr="004A6529" w:rsidRDefault="002439A8" w:rsidP="002439A8">
      <w:pPr>
        <w:pStyle w:val="NormalHanging12a"/>
      </w:pPr>
      <w:r w:rsidRPr="004A6529">
        <w:t>Α.</w:t>
      </w:r>
      <w:r w:rsidRPr="004A6529">
        <w:tab/>
        <w:t>λαμβάνοντας υπόψη την εκτελεστική απόφαση (ΕΕ) 2015/687 της Επιτροπής, της 24ης</w:t>
      </w:r>
      <w:r w:rsidRPr="004A6529">
        <w:rPr>
          <w:b/>
        </w:rPr>
        <w:t> </w:t>
      </w:r>
      <w:r w:rsidRPr="004A6529">
        <w:t>Απριλίου 2015</w:t>
      </w:r>
      <w:r w:rsidRPr="004A6529">
        <w:rPr>
          <w:rStyle w:val="FootnoteReference"/>
        </w:rPr>
        <w:footnoteReference w:id="5"/>
      </w:r>
      <w:r w:rsidRPr="004A6529">
        <w:t xml:space="preserve">, για την έγκριση της διάθεσης στην αγορά προϊόντων που </w:t>
      </w:r>
      <w:r w:rsidRPr="004A6529">
        <w:lastRenderedPageBreak/>
        <w:t>περιέχουν, αποτελούνται ή παράγονται από γενετικώς τροποποιημένη ελαιοκράμβη της σειράς MON 88302 («ΓΤ ελαιοκράμβη»)</w:t>
      </w:r>
    </w:p>
    <w:p w14:paraId="6207E41B" w14:textId="77777777" w:rsidR="002439A8" w:rsidRPr="004A6529" w:rsidRDefault="002439A8" w:rsidP="002439A8">
      <w:pPr>
        <w:spacing w:after="240"/>
        <w:ind w:left="567" w:hanging="567"/>
      </w:pPr>
      <w:r w:rsidRPr="004A6529">
        <w:t>Β.</w:t>
      </w:r>
      <w:r w:rsidRPr="004A6529">
        <w:tab/>
        <w:t xml:space="preserve">λαμβάνοντας υπόψη ότι στις 28 Φεβρουαρίου 2024 η Bayer </w:t>
      </w:r>
      <w:proofErr w:type="spellStart"/>
      <w:r w:rsidRPr="004A6529">
        <w:t>Agriculture</w:t>
      </w:r>
      <w:proofErr w:type="spellEnd"/>
      <w:r w:rsidRPr="004A6529">
        <w:t xml:space="preserve"> B.V., με έδρα στο Βέλγιο, για λογαριασμό της Bayer CropScience LP, με έδρα στις Ηνωμένες Πολιτείες της Αμερικής, υπέβαλε στην Επιτροπή αίτηση για την ανανέωση της εν λόγω έγκρισης, σύμφωνα με τα άρθρα 11 και 23 του κανονισμού (ΕΚ) αριθ. 1829/2003· λαμβάνοντας υπόψη ότι το πεδίο εφαρμογής της έγκρισης αυτής καλύπτει επίσης τη διάθεση στην αγορά άλλων προϊόντων, εκτός των τροφίμων και των ζωοτροφών που περιέχουν ή αποτελούνται από ΓΤ ελαιοκράμβη, για τις ίδιες χρήσεις με οποιονδήποτε ελαιοκράμβη, με εξαίρεση την καλλιέργεια·</w:t>
      </w:r>
    </w:p>
    <w:p w14:paraId="63C6C14A" w14:textId="77777777" w:rsidR="002439A8" w:rsidRPr="004A6529" w:rsidRDefault="002439A8" w:rsidP="002439A8">
      <w:pPr>
        <w:spacing w:after="240"/>
        <w:ind w:left="567" w:hanging="567"/>
      </w:pPr>
      <w:r w:rsidRPr="004A6529">
        <w:t>Γ.</w:t>
      </w:r>
      <w:r w:rsidRPr="004A6529">
        <w:tab/>
        <w:t>λαμβάνοντας υπόψη ότι η EFSA εξέδωσε θετική γνώμη στις 26 Μαρτίου 2025, καταλήγοντας στο συμπέρασμα ότι η αίτηση ανανέωσης δεν περιείχε στοιχεία σχετικά με νέους κινδύνους, τροποποιημένη έκθεση ή επιστημονικές αβεβαιότητες που θα μπορούσαν να αλλάξουν τα συμπεράσματα της αρχικής της εκτίμησης κινδύνου που εκδόθηκε το 2014·</w:t>
      </w:r>
    </w:p>
    <w:p w14:paraId="5AF219C9" w14:textId="77777777" w:rsidR="002439A8" w:rsidRPr="004A6529" w:rsidRDefault="002439A8" w:rsidP="002439A8">
      <w:pPr>
        <w:spacing w:after="240"/>
        <w:ind w:left="567" w:hanging="567"/>
      </w:pPr>
      <w:r w:rsidRPr="004A6529">
        <w:t>Δ.</w:t>
      </w:r>
      <w:r w:rsidRPr="004A6529">
        <w:tab/>
        <w:t xml:space="preserve">λαμβάνοντας υπόψη ότι η ΓΤ ελαιοκράμβη είναι ανθεκτική στη </w:t>
      </w:r>
      <w:proofErr w:type="spellStart"/>
      <w:r w:rsidRPr="004A6529">
        <w:t>γλυφοσάτη</w:t>
      </w:r>
      <w:proofErr w:type="spellEnd"/>
      <w:r w:rsidRPr="004A6529">
        <w:t>· λαμβάνοντας υπόψη ότι η χρήση γλυφοσάτης συνδέεται με τη μείωση της βιοποικιλότητας, τη ρύπανση του εδάφους και των υδάτων, καθώς και με ανησυχίες για την υγεία·</w:t>
      </w:r>
    </w:p>
    <w:p w14:paraId="14D40F0F" w14:textId="77777777" w:rsidR="002439A8" w:rsidRPr="004A6529" w:rsidRDefault="002439A8" w:rsidP="002439A8">
      <w:pPr>
        <w:spacing w:after="240"/>
        <w:ind w:left="567" w:hanging="567"/>
      </w:pPr>
      <w:r w:rsidRPr="004A6529">
        <w:t>Ε.</w:t>
      </w:r>
      <w:r w:rsidRPr="004A6529">
        <w:tab/>
        <w:t>λαμβάνοντας υπόψη ότι η γνώμη της EFSA δεν εξέτασε επαρκώς τις σωρευτικές και συνδυαστικές επιπτώσεις, τις έμμεσες περιβαλλοντικές επιπτώσεις και τις κοινωνικοοικονομικές συνέπειες της εντατικής χρήσης ζιζανιοκτόνων·</w:t>
      </w:r>
    </w:p>
    <w:p w14:paraId="26528087" w14:textId="77777777" w:rsidR="002439A8" w:rsidRPr="004A6529" w:rsidRDefault="002439A8" w:rsidP="002439A8">
      <w:pPr>
        <w:spacing w:after="240"/>
        <w:ind w:left="567" w:hanging="567"/>
      </w:pPr>
      <w:r w:rsidRPr="004A6529">
        <w:t>ΣΤ.</w:t>
      </w:r>
      <w:r w:rsidRPr="004A6529">
        <w:tab/>
        <w:t>λαμβάνοντας υπόψη ότι η γενετικώς τροποποιημένη ελαιοκράμβη είναι επιρρεπής σε ανεξέλεγκτη εξάπλωση και ροή γονιδίων, με περιπτώσεις άγριων πληθυσμών γενετικώς τροποποιημένης ελαιοκράμβης που έχουν ήδη τεκμηριωθεί σε αρκετά κράτη μέλη, γεγονός που δημιουργεί δυσκολίες για τη συνύπαρξη, τη μακροπρόθεσμη παρακολούθηση και την εξάλειψη·</w:t>
      </w:r>
    </w:p>
    <w:p w14:paraId="461978DC" w14:textId="77777777" w:rsidR="002439A8" w:rsidRPr="004A6529" w:rsidRDefault="002439A8" w:rsidP="002439A8">
      <w:pPr>
        <w:spacing w:after="240"/>
        <w:ind w:left="567" w:hanging="567"/>
      </w:pPr>
      <w:r w:rsidRPr="004A6529">
        <w:t>Ζ.</w:t>
      </w:r>
      <w:r w:rsidRPr="004A6529">
        <w:tab/>
        <w:t>λαμβάνοντας υπόψη ότι το σχέδιο παρακολούθησης των περιβαλλοντικών επιπτώσεων που προβλέπεται στο σχέδιο εκτελεστικής απόφασης της Επιτροπής βασίζεται κυρίως στη γενική επιτήρηση και δεν προβλέπει συγκεκριμένες, ανεξάρτητες και μακροπρόθεσμες μελέτες για τους επικονιαστές, τους οργανισμούς του εδάφους και τα μη στοχευόμενα φυτά·</w:t>
      </w:r>
    </w:p>
    <w:p w14:paraId="5A3E6424" w14:textId="77777777" w:rsidR="002439A8" w:rsidRPr="004A6529" w:rsidRDefault="002439A8" w:rsidP="002439A8">
      <w:pPr>
        <w:spacing w:after="240"/>
        <w:ind w:left="567" w:hanging="567"/>
      </w:pPr>
      <w:r w:rsidRPr="004A6529">
        <w:t>Η.</w:t>
      </w:r>
      <w:r w:rsidRPr="004A6529">
        <w:tab/>
        <w:t>λαμβάνοντας υπόψη ότι η αρχή της προφύλαξης, η οποία κατοχυρώνεται στο άρθρο 191 της Συνθήκης για τη λειτουργία της Ευρωπαϊκής Ένωσης, θα πρέπει να εφαρμόζεται δεδομένης της επιστημονικής αβεβαιότητας και των αποδεικτικών στοιχείων δυνητικής παραμονής και διάδοσης γενετικώς τροποποιημένης ελαιοκράμβης στο περιβάλλον·</w:t>
      </w:r>
    </w:p>
    <w:p w14:paraId="26949937" w14:textId="77777777" w:rsidR="002439A8" w:rsidRPr="004A6529" w:rsidRDefault="002439A8" w:rsidP="002439A8">
      <w:pPr>
        <w:spacing w:after="240"/>
        <w:ind w:left="567" w:hanging="567"/>
      </w:pPr>
      <w:r w:rsidRPr="004A6529">
        <w:t>Θ.</w:t>
      </w:r>
      <w:r w:rsidRPr="004A6529">
        <w:tab/>
        <w:t>λαμβάνοντας υπόψη ότι ο κανονισμός (ΕΚ) αριθ. 1829/2003 ορίζει ότι τα γενετικώς τροποποιημένα τρόφιμα και ζωοτροφές δεν πρέπει να έχουν δυσμενείς επιπτώσεις στην υγεία του ανθρώπου, στην υγεία των ζώων ή στο περιβάλλον·</w:t>
      </w:r>
    </w:p>
    <w:p w14:paraId="2DC6882E" w14:textId="77777777" w:rsidR="002439A8" w:rsidRPr="004A6529" w:rsidRDefault="002439A8" w:rsidP="002439A8">
      <w:pPr>
        <w:spacing w:after="240"/>
        <w:ind w:left="567" w:hanging="567"/>
      </w:pPr>
      <w:r w:rsidRPr="004A6529">
        <w:t>ΙΑ.</w:t>
      </w:r>
      <w:r w:rsidRPr="004A6529">
        <w:tab/>
        <w:t xml:space="preserve">λαμβάνοντας υπόψη ότι η προσέγγιση «Μία υγεία» απαιτεί μια ολοκληρωμένη εικόνα των κινδύνων και των επιπτώσεων για την υγεία των ανθρώπων, των ζώων, των φυτών </w:t>
      </w:r>
      <w:r w:rsidRPr="004A6529">
        <w:lastRenderedPageBreak/>
        <w:t>και του περιβάλλοντος, η οποία δεν διασφαλίζεται στην τρέχουσα αξιολόγηση·</w:t>
      </w:r>
    </w:p>
    <w:p w14:paraId="34632534" w14:textId="77777777" w:rsidR="002439A8" w:rsidRPr="004A6529" w:rsidRDefault="002439A8" w:rsidP="002439A8">
      <w:pPr>
        <w:spacing w:after="240"/>
        <w:ind w:left="567" w:hanging="567"/>
      </w:pPr>
      <w:r w:rsidRPr="004A6529">
        <w:t>ΙΒ.</w:t>
      </w:r>
      <w:r w:rsidRPr="004A6529">
        <w:tab/>
        <w:t xml:space="preserve">λαμβάνοντας υπόψη ότι το Κοινοβούλιο έχει επανειλημμένα αντιταχθεί στην έγκριση ή την ανανέωση ΓΤΟ σε περιπτώσεις όπου δεν επιτυγχάνεται ειδική πλειοψηφία από τα κράτη μέλη </w:t>
      </w:r>
      <w:bookmarkStart w:id="8" w:name="_Hlk210670575"/>
      <w:r w:rsidRPr="004A6529">
        <w:t>στη Μόνιμη Επιτροπή Φυτών, Ζώων, Τροφίμων και Ζωοτροφών ή στην Επιτροπή Προσφυγών</w:t>
      </w:r>
      <w:bookmarkEnd w:id="8"/>
      <w:r w:rsidRPr="004A6529">
        <w:t>, και υπογραμμίζοντας το συνεχιζόμενο δημοκρατικό έλλειμμα στη διαδικασία έγκρισης·</w:t>
      </w:r>
    </w:p>
    <w:p w14:paraId="5A970339" w14:textId="4D97AFBC" w:rsidR="002439A8" w:rsidRPr="004A6529" w:rsidRDefault="00890554" w:rsidP="00890554">
      <w:pPr>
        <w:spacing w:after="240"/>
        <w:ind w:left="567" w:hanging="573"/>
      </w:pPr>
      <w:r w:rsidRPr="004A6529">
        <w:t>1.</w:t>
      </w:r>
      <w:r w:rsidRPr="004A6529">
        <w:tab/>
      </w:r>
      <w:r w:rsidR="002439A8" w:rsidRPr="004A6529">
        <w:t>κρίνει ότι το σχέδιο εκτελεστικής απόφασης της Επιτροπής υπερβαίνει τις εκτελεστικές αρμοδιότητες που προβλέπει ο κανονισμός (ΕΚ) αριθ. 1829/2003·</w:t>
      </w:r>
    </w:p>
    <w:p w14:paraId="6E63788C" w14:textId="46B82DE4" w:rsidR="002439A8" w:rsidRPr="004A6529" w:rsidRDefault="00890554" w:rsidP="00890554">
      <w:pPr>
        <w:spacing w:after="240"/>
        <w:ind w:left="567" w:hanging="573"/>
      </w:pPr>
      <w:r w:rsidRPr="004A6529">
        <w:t>2.</w:t>
      </w:r>
      <w:r w:rsidRPr="004A6529">
        <w:tab/>
      </w:r>
      <w:r w:rsidR="002439A8" w:rsidRPr="004A6529">
        <w:t>θεωρεί ότι το σχέδιο εκτελεστικής απόφασης της Επιτροπής δεν συνάδει με το δίκαιο της Ένωσης, υπό την έννοια ότι είναι ασύμβατο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002439A8" w:rsidRPr="00890554">
        <w:rPr>
          <w:vertAlign w:val="superscript"/>
        </w:rPr>
        <w:footnoteReference w:id="6"/>
      </w:r>
      <w:r w:rsidR="002439A8" w:rsidRPr="004A6529">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γενετικώς τροποποιημένα τρόφιμα και ζωοτροφές, εξασφαλίζοντας παράλληλα την αποτελεσματική λειτουργία της εσωτερικής αγοράς και σύμφωνα με την αρχή της προφύλαξης·</w:t>
      </w:r>
    </w:p>
    <w:p w14:paraId="791480B3" w14:textId="7271F49D" w:rsidR="002439A8" w:rsidRPr="004A6529" w:rsidRDefault="00890554" w:rsidP="00890554">
      <w:pPr>
        <w:spacing w:after="240"/>
        <w:ind w:left="567" w:hanging="573"/>
      </w:pPr>
      <w:r w:rsidRPr="004A6529">
        <w:t>3.</w:t>
      </w:r>
      <w:r w:rsidRPr="004A6529">
        <w:tab/>
      </w:r>
      <w:r w:rsidR="002439A8" w:rsidRPr="004A6529">
        <w:t>ζητεί από την Επιτροπή να αποσύρει την εκτελεστική απόφασή της·</w:t>
      </w:r>
    </w:p>
    <w:p w14:paraId="229A5E52" w14:textId="4C18B2B1" w:rsidR="002439A8" w:rsidRPr="004A6529" w:rsidRDefault="00890554" w:rsidP="00890554">
      <w:pPr>
        <w:spacing w:after="240"/>
        <w:ind w:left="567" w:hanging="573"/>
      </w:pPr>
      <w:r w:rsidRPr="004A6529">
        <w:t>4.</w:t>
      </w:r>
      <w:r w:rsidRPr="004A6529">
        <w:tab/>
      </w:r>
      <w:r w:rsidR="002439A8" w:rsidRPr="004A6529">
        <w:t>καλεί την Επιτροπή να μην ανανεώσει την έγκριση της ΓΤ ελαιοκράμβης λόγω ανησυχιών που συνδέονται με τη γονιδιακή ροή, την παραμονή στο περιβάλλον, τη χρήση ζιζανιοκτόνων και τα ανεπαρκή αποδεικτικά στοιχεία σχετικά με τη μακροπρόθεσμη ασφάλεια, σύμφωνα με την προσέγγιση «Μία υγεία»·</w:t>
      </w:r>
      <w:bookmarkStart w:id="9" w:name="_Hlk210900300"/>
    </w:p>
    <w:p w14:paraId="17213D0B" w14:textId="4EB6E4C2" w:rsidR="002439A8" w:rsidRPr="004A6529" w:rsidRDefault="00890554" w:rsidP="00890554">
      <w:pPr>
        <w:spacing w:after="240"/>
        <w:ind w:left="567" w:hanging="573"/>
      </w:pPr>
      <w:r w:rsidRPr="004A6529">
        <w:t>5.</w:t>
      </w:r>
      <w:r w:rsidRPr="004A6529">
        <w:tab/>
      </w:r>
      <w:r w:rsidR="002439A8" w:rsidRPr="004A6529">
        <w:t>καλεί την Επιτροπή να υποβάλει, χωρίς καθυστέρηση, νομοθετική πρόταση για τη μεταρρύθμιση της διαδικασίας λήψης αποφάσεων σχετικά με τους ΓΤΟ, προκειμένου να ανταποκριθεί στις συνεχείς αντιρρήσεις του Κοινοβουλίου και στην έλλειψη στήριξης από ειδική πλειοψηφία των κρατών μελών</w:t>
      </w:r>
      <w:bookmarkEnd w:id="9"/>
      <w:r w:rsidR="002439A8" w:rsidRPr="004A6529">
        <w:t>·</w:t>
      </w:r>
      <w:bookmarkStart w:id="10" w:name="_Hlk210900241"/>
    </w:p>
    <w:p w14:paraId="712F8CE2" w14:textId="16945F47" w:rsidR="002439A8" w:rsidRPr="004A6529" w:rsidRDefault="00890554" w:rsidP="00890554">
      <w:pPr>
        <w:spacing w:after="240"/>
        <w:ind w:left="567" w:hanging="573"/>
      </w:pPr>
      <w:r w:rsidRPr="004A6529">
        <w:t>6.</w:t>
      </w:r>
      <w:r w:rsidRPr="004A6529">
        <w:tab/>
      </w:r>
      <w:r w:rsidR="002439A8" w:rsidRPr="004A6529">
        <w:t>ζητεί από την Επιτροπή να λάβει υπόψη τις υποχρεώσεις της Ένωσης στο πλαίσιο διεθνών συμφωνιών, όπως η Συμφωνία του Παρισιού για το κλίμα, η Σύμβαση των Ηνωμένων Εθνών (ΟΗΕ) για τη βιολογική ποικιλότητα και οι Στόχοι Βιώσιμης Ανάπτυξης (ΣΒΑ) των Ηνωμένων Εθνών·</w:t>
      </w:r>
    </w:p>
    <w:bookmarkEnd w:id="10"/>
    <w:p w14:paraId="483CBBA7" w14:textId="4B247E3A" w:rsidR="004A6529" w:rsidRPr="004A6529" w:rsidRDefault="00890554" w:rsidP="00890554">
      <w:pPr>
        <w:spacing w:after="240"/>
        <w:ind w:left="567" w:hanging="573"/>
      </w:pPr>
      <w:r w:rsidRPr="004A6529">
        <w:t>7.</w:t>
      </w:r>
      <w:r w:rsidRPr="004A6529">
        <w:tab/>
      </w:r>
      <w:r w:rsidR="002439A8" w:rsidRPr="004A6529">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14:paraId="61678722" w14:textId="2E1B90AD" w:rsidR="00E365E1" w:rsidRPr="004A6529" w:rsidRDefault="00E365E1" w:rsidP="00066ACB"/>
    <w:sectPr w:rsidR="00E365E1" w:rsidRPr="004A6529" w:rsidSect="004A65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92A8D" w14:textId="77777777" w:rsidR="00066ACB" w:rsidRPr="004A6529" w:rsidRDefault="00066ACB">
      <w:r w:rsidRPr="004A6529">
        <w:separator/>
      </w:r>
    </w:p>
  </w:endnote>
  <w:endnote w:type="continuationSeparator" w:id="0">
    <w:p w14:paraId="12CB9455" w14:textId="77777777" w:rsidR="00066ACB" w:rsidRPr="004A6529" w:rsidRDefault="00066ACB">
      <w:r w:rsidRPr="004A65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9E7D" w14:textId="77777777" w:rsidR="00064002" w:rsidRPr="004A652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CBA2D" w14:textId="77777777" w:rsidR="00064002" w:rsidRPr="004A652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BABBD" w14:textId="77777777" w:rsidR="00064002" w:rsidRPr="004A65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8DBD0" w14:textId="77777777" w:rsidR="00066ACB" w:rsidRPr="004A6529" w:rsidRDefault="00066ACB">
      <w:r w:rsidRPr="004A6529">
        <w:separator/>
      </w:r>
    </w:p>
  </w:footnote>
  <w:footnote w:type="continuationSeparator" w:id="0">
    <w:p w14:paraId="2C1D0D50" w14:textId="77777777" w:rsidR="00066ACB" w:rsidRPr="004A6529" w:rsidRDefault="00066ACB">
      <w:r w:rsidRPr="004A6529">
        <w:continuationSeparator/>
      </w:r>
    </w:p>
  </w:footnote>
  <w:footnote w:id="1">
    <w:p w14:paraId="2A36BC05" w14:textId="1411445A" w:rsidR="002439A8" w:rsidRPr="004A6529" w:rsidRDefault="002439A8" w:rsidP="004A6529">
      <w:pPr>
        <w:pStyle w:val="FootnoteText"/>
        <w:ind w:left="567" w:hanging="567"/>
        <w:rPr>
          <w:sz w:val="24"/>
          <w:szCs w:val="22"/>
          <w:lang w:val="el-GR"/>
        </w:rPr>
      </w:pPr>
      <w:r w:rsidRPr="004A6529">
        <w:rPr>
          <w:rStyle w:val="FootnoteReference"/>
          <w:sz w:val="24"/>
          <w:szCs w:val="22"/>
          <w:lang w:val="el-GR"/>
        </w:rPr>
        <w:footnoteRef/>
      </w:r>
      <w:r w:rsidR="004A6529" w:rsidRPr="004A6529">
        <w:rPr>
          <w:sz w:val="24"/>
          <w:lang w:val="el-GR"/>
        </w:rPr>
        <w:t xml:space="preserve"> </w:t>
      </w:r>
      <w:r w:rsidR="004A6529" w:rsidRPr="004A6529">
        <w:rPr>
          <w:sz w:val="24"/>
          <w:lang w:val="el-GR"/>
        </w:rPr>
        <w:tab/>
      </w:r>
      <w:r w:rsidRPr="004A6529">
        <w:rPr>
          <w:sz w:val="24"/>
          <w:lang w:val="el-GR"/>
        </w:rPr>
        <w:t>ΕΕ L 268 της 18.10.2003, σ. 1, ELI: </w:t>
      </w:r>
      <w:hyperlink r:id="rId1" w:tooltip="Gives access to this document through its ELI URI." w:history="1">
        <w:r w:rsidR="00D2039A" w:rsidRPr="00D2039A">
          <w:rPr>
            <w:rStyle w:val="Hyperlink"/>
            <w:sz w:val="24"/>
            <w:lang w:val="el-GR"/>
          </w:rPr>
          <w:t>http://data.europa.eu/eli/reg/2003/1829/oj</w:t>
        </w:r>
      </w:hyperlink>
      <w:r w:rsidR="00D2039A">
        <w:rPr>
          <w:sz w:val="24"/>
          <w:lang w:val="el-GR"/>
        </w:rPr>
        <w:t>.</w:t>
      </w:r>
    </w:p>
  </w:footnote>
  <w:footnote w:id="2">
    <w:p w14:paraId="10D7DCAB" w14:textId="52BA2562" w:rsidR="002439A8" w:rsidRPr="004A6529" w:rsidRDefault="002439A8" w:rsidP="004A6529">
      <w:pPr>
        <w:pStyle w:val="FootnoteText"/>
        <w:ind w:left="567" w:hanging="567"/>
        <w:rPr>
          <w:sz w:val="24"/>
          <w:szCs w:val="22"/>
          <w:lang w:val="el-GR"/>
        </w:rPr>
      </w:pPr>
      <w:r w:rsidRPr="004A6529">
        <w:rPr>
          <w:rStyle w:val="FootnoteReference"/>
          <w:sz w:val="24"/>
          <w:szCs w:val="22"/>
          <w:lang w:val="el-GR"/>
        </w:rPr>
        <w:footnoteRef/>
      </w:r>
      <w:r w:rsidR="004A6529" w:rsidRPr="004A6529">
        <w:rPr>
          <w:sz w:val="24"/>
          <w:lang w:val="el-GR"/>
        </w:rPr>
        <w:t xml:space="preserve"> </w:t>
      </w:r>
      <w:r w:rsidR="004A6529" w:rsidRPr="004A6529">
        <w:rPr>
          <w:sz w:val="24"/>
          <w:lang w:val="el-GR"/>
        </w:rPr>
        <w:tab/>
      </w:r>
      <w:r w:rsidRPr="004A6529">
        <w:rPr>
          <w:sz w:val="24"/>
          <w:lang w:val="el-GR"/>
        </w:rPr>
        <w:t xml:space="preserve">ΕΕ L 55 της 28.2.2011, σ. </w:t>
      </w:r>
      <w:r w:rsidRPr="004A6529">
        <w:rPr>
          <w:sz w:val="24"/>
          <w:lang w:val="el-GR"/>
        </w:rPr>
        <w:t xml:space="preserve">13, ELI: </w:t>
      </w:r>
      <w:hyperlink r:id="rId2" w:history="1">
        <w:r w:rsidRPr="004A6529">
          <w:rPr>
            <w:rStyle w:val="Hyperlink"/>
            <w:sz w:val="24"/>
            <w:lang w:val="el-GR"/>
          </w:rPr>
          <w:t>http://data.europa.eu/eli/reg/2011/182/oj</w:t>
        </w:r>
      </w:hyperlink>
      <w:r w:rsidRPr="004A6529">
        <w:rPr>
          <w:rStyle w:val="Hyperlink"/>
          <w:sz w:val="24"/>
          <w:lang w:val="el-GR"/>
        </w:rPr>
        <w:t>.</w:t>
      </w:r>
    </w:p>
  </w:footnote>
  <w:footnote w:id="3">
    <w:p w14:paraId="44393F39" w14:textId="16D1D71F" w:rsidR="002439A8" w:rsidRPr="004A6529" w:rsidRDefault="002439A8" w:rsidP="004A6529">
      <w:pPr>
        <w:pStyle w:val="FootnoteText"/>
        <w:ind w:left="567" w:hanging="567"/>
        <w:rPr>
          <w:sz w:val="24"/>
          <w:szCs w:val="22"/>
          <w:lang w:val="el-GR"/>
        </w:rPr>
      </w:pPr>
      <w:r w:rsidRPr="004A6529">
        <w:rPr>
          <w:rStyle w:val="Funotenzeichen"/>
          <w:sz w:val="24"/>
          <w:szCs w:val="22"/>
          <w:lang w:val="el-GR"/>
        </w:rPr>
        <w:footnoteRef/>
      </w:r>
      <w:r w:rsidR="004A6529" w:rsidRPr="004A6529">
        <w:rPr>
          <w:sz w:val="24"/>
          <w:lang w:val="el-GR"/>
        </w:rPr>
        <w:t xml:space="preserve"> </w:t>
      </w:r>
      <w:r w:rsidR="004A6529" w:rsidRPr="004A6529">
        <w:rPr>
          <w:sz w:val="24"/>
          <w:lang w:val="el-GR"/>
        </w:rPr>
        <w:tab/>
      </w:r>
      <w:r w:rsidRPr="004A6529">
        <w:rPr>
          <w:sz w:val="24"/>
          <w:lang w:val="el-GR"/>
        </w:rPr>
        <w:t xml:space="preserve">Επιστημονική γνώμη της ομάδας της EFSA για τους γενετικώς τροποποιημένους οργανισμούς σχετικά με την αξιολόγηση της γενετικώς τροποποιημένης ελαιοκράμβης MON 88302 (αίτηση GMFF-2023-21220) </w:t>
      </w:r>
      <w:r w:rsidR="00CA2459" w:rsidRPr="00962AC8">
        <w:rPr>
          <w:sz w:val="24"/>
          <w:lang w:val="el-GR"/>
        </w:rPr>
        <w:t xml:space="preserve">Περιοδική έκδοση </w:t>
      </w:r>
      <w:r w:rsidRPr="004A6529">
        <w:rPr>
          <w:sz w:val="24"/>
          <w:lang w:val="el-GR"/>
        </w:rPr>
        <w:t>EFSA 2025</w:t>
      </w:r>
      <w:r w:rsidR="00CA2459">
        <w:rPr>
          <w:sz w:val="24"/>
          <w:lang w:val="el-GR"/>
        </w:rPr>
        <w:t>·</w:t>
      </w:r>
      <w:r w:rsidRPr="004A6529">
        <w:rPr>
          <w:sz w:val="24"/>
          <w:lang w:val="el-GR"/>
        </w:rPr>
        <w:t xml:space="preserve">23(5):9378· </w:t>
      </w:r>
      <w:hyperlink r:id="rId3" w:history="1">
        <w:r w:rsidR="00D2039A" w:rsidRPr="00E62B2C">
          <w:rPr>
            <w:rStyle w:val="Hyperlink"/>
            <w:sz w:val="24"/>
            <w:lang w:val="el-GR"/>
          </w:rPr>
          <w:t>https://doi.org/10.2903/j.efsa.2025.9378</w:t>
        </w:r>
      </w:hyperlink>
      <w:r w:rsidRPr="004A6529">
        <w:rPr>
          <w:sz w:val="24"/>
          <w:lang w:val="el-GR"/>
        </w:rPr>
        <w:t xml:space="preserve">. </w:t>
      </w:r>
    </w:p>
  </w:footnote>
  <w:footnote w:id="4">
    <w:p w14:paraId="633B42E6" w14:textId="74259105" w:rsidR="002439A8" w:rsidRPr="004A6529" w:rsidRDefault="002439A8" w:rsidP="004A6529">
      <w:pPr>
        <w:pStyle w:val="FootnoteText"/>
        <w:ind w:left="567" w:hanging="567"/>
        <w:rPr>
          <w:color w:val="000000" w:themeColor="text1"/>
          <w:sz w:val="24"/>
          <w:szCs w:val="22"/>
          <w:vertAlign w:val="superscript"/>
          <w:lang w:val="el-GR"/>
        </w:rPr>
      </w:pPr>
      <w:r w:rsidRPr="004A6529">
        <w:rPr>
          <w:rStyle w:val="FootnoteReference"/>
          <w:sz w:val="24"/>
          <w:szCs w:val="22"/>
          <w:lang w:val="el-GR"/>
        </w:rPr>
        <w:footnoteRef/>
      </w:r>
      <w:r w:rsidR="004A6529" w:rsidRPr="004A6529">
        <w:rPr>
          <w:color w:val="000000" w:themeColor="text1"/>
          <w:sz w:val="24"/>
          <w:lang w:val="el-GR"/>
        </w:rPr>
        <w:t xml:space="preserve"> </w:t>
      </w:r>
      <w:r w:rsidR="004A6529" w:rsidRPr="004A6529">
        <w:rPr>
          <w:color w:val="000000" w:themeColor="text1"/>
          <w:sz w:val="24"/>
          <w:lang w:val="el-GR"/>
        </w:rPr>
        <w:tab/>
      </w:r>
      <w:r w:rsidRPr="004A6529">
        <w:rPr>
          <w:color w:val="000000" w:themeColor="text1"/>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 Επιπλέον, κατά την ένατη κοινοβουλευτική του περίοδο, το Κοινοβούλιο ενέκρινε τα ακόλουθα ψηφίσματα:</w:t>
      </w:r>
    </w:p>
    <w:p w14:paraId="73825F8C" w14:textId="0B3672D8" w:rsidR="002439A8" w:rsidRPr="004A6529" w:rsidRDefault="002439A8" w:rsidP="00890554">
      <w:pPr>
        <w:pStyle w:val="FootnoteText"/>
        <w:ind w:left="1134" w:hanging="567"/>
        <w:rPr>
          <w:color w:val="000000" w:themeColor="text1"/>
          <w:sz w:val="24"/>
          <w:szCs w:val="22"/>
          <w:vertAlign w:val="superscript"/>
          <w:lang w:val="el-GR"/>
        </w:rPr>
      </w:pPr>
      <w:r w:rsidRPr="004A6529">
        <w:rPr>
          <w:color w:val="000000" w:themeColor="text1"/>
          <w:sz w:val="24"/>
          <w:lang w:val="el-GR"/>
        </w:rPr>
        <w:t>–</w:t>
      </w:r>
      <w:r w:rsidRPr="004A6529">
        <w:rPr>
          <w:color w:val="000000" w:themeColor="text1"/>
          <w:sz w:val="24"/>
          <w:lang w:val="el-GR"/>
        </w:rPr>
        <w:tab/>
        <w:t xml:space="preserve">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 (ΕΕ C, C/2025/1797, 4.4.2025, ELI: </w:t>
      </w:r>
      <w:hyperlink r:id="rId4" w:history="1">
        <w:r w:rsidRPr="004A6529">
          <w:rPr>
            <w:rStyle w:val="Hyperlink"/>
            <w:sz w:val="24"/>
            <w:lang w:val="el-GR"/>
          </w:rPr>
          <w:t>http://data.europa.eu/eli/C/2025/1797/oj</w:t>
        </w:r>
      </w:hyperlink>
      <w:r w:rsidRPr="004A6529">
        <w:rPr>
          <w:color w:val="000000" w:themeColor="text1"/>
          <w:sz w:val="24"/>
          <w:lang w:val="el-GR"/>
        </w:rPr>
        <w:t>).</w:t>
      </w:r>
    </w:p>
    <w:p w14:paraId="6B987092" w14:textId="42E06CE2" w:rsidR="002439A8" w:rsidRPr="004A6529" w:rsidRDefault="002439A8" w:rsidP="00890554">
      <w:pPr>
        <w:pStyle w:val="FootnoteText"/>
        <w:ind w:left="1134" w:hanging="567"/>
        <w:rPr>
          <w:color w:val="000000" w:themeColor="text1"/>
          <w:sz w:val="24"/>
          <w:szCs w:val="22"/>
          <w:vertAlign w:val="superscript"/>
          <w:lang w:val="el-GR"/>
        </w:rPr>
      </w:pPr>
      <w:r w:rsidRPr="004A6529">
        <w:rPr>
          <w:color w:val="000000" w:themeColor="text1"/>
          <w:sz w:val="24"/>
          <w:lang w:val="el-GR"/>
        </w:rPr>
        <w:t>–</w:t>
      </w:r>
      <w:r w:rsidRPr="004A6529">
        <w:rPr>
          <w:color w:val="000000" w:themeColor="text1"/>
          <w:sz w:val="24"/>
          <w:lang w:val="el-GR"/>
        </w:rPr>
        <w:tab/>
        <w:t xml:space="preserve">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5" w:history="1">
        <w:r w:rsidRPr="004A6529">
          <w:rPr>
            <w:rStyle w:val="Hyperlink"/>
            <w:sz w:val="24"/>
            <w:lang w:val="el-GR"/>
          </w:rPr>
          <w:t>http://data.europa.eu/eli/C/2025/1798/oj</w:t>
        </w:r>
      </w:hyperlink>
      <w:r w:rsidRPr="004A6529">
        <w:rPr>
          <w:color w:val="000000" w:themeColor="text1"/>
          <w:sz w:val="24"/>
          <w:lang w:val="el-GR"/>
        </w:rPr>
        <w:t>).</w:t>
      </w:r>
    </w:p>
    <w:p w14:paraId="522394D6" w14:textId="36BDFE95" w:rsidR="002439A8" w:rsidRPr="004A6529" w:rsidRDefault="002439A8" w:rsidP="00890554">
      <w:pPr>
        <w:pStyle w:val="FootnoteText"/>
        <w:ind w:left="1134" w:hanging="567"/>
        <w:rPr>
          <w:color w:val="000000" w:themeColor="text1"/>
          <w:sz w:val="24"/>
          <w:szCs w:val="22"/>
          <w:vertAlign w:val="superscript"/>
          <w:lang w:val="el-GR"/>
        </w:rPr>
      </w:pPr>
      <w:r w:rsidRPr="004A6529">
        <w:rPr>
          <w:color w:val="000000" w:themeColor="text1"/>
          <w:sz w:val="24"/>
          <w:lang w:val="el-GR"/>
        </w:rPr>
        <w:t>–</w:t>
      </w:r>
      <w:r w:rsidRPr="004A6529">
        <w:rPr>
          <w:color w:val="000000" w:themeColor="text1"/>
          <w:sz w:val="24"/>
          <w:lang w:val="el-GR"/>
        </w:rPr>
        <w:tab/>
        <w:t xml:space="preserve">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6" w:history="1">
        <w:r w:rsidRPr="004A6529">
          <w:rPr>
            <w:rStyle w:val="Hyperlink"/>
            <w:sz w:val="24"/>
            <w:lang w:val="el-GR"/>
          </w:rPr>
          <w:t>http://data.europa.eu/eli/C/2025/1799/oj</w:t>
        </w:r>
      </w:hyperlink>
      <w:r w:rsidRPr="004A6529">
        <w:rPr>
          <w:color w:val="000000" w:themeColor="text1"/>
          <w:sz w:val="24"/>
          <w:lang w:val="el-GR"/>
        </w:rPr>
        <w:t>).</w:t>
      </w:r>
    </w:p>
    <w:p w14:paraId="3A11C310" w14:textId="31DC63DC" w:rsidR="002439A8" w:rsidRPr="004A6529" w:rsidRDefault="002439A8" w:rsidP="00890554">
      <w:pPr>
        <w:pStyle w:val="FootnoteText"/>
        <w:ind w:left="1134" w:hanging="567"/>
        <w:rPr>
          <w:color w:val="000000" w:themeColor="text1"/>
          <w:sz w:val="24"/>
          <w:szCs w:val="22"/>
          <w:vertAlign w:val="superscript"/>
          <w:lang w:val="el-GR"/>
        </w:rPr>
      </w:pPr>
      <w:r w:rsidRPr="004A6529">
        <w:rPr>
          <w:color w:val="000000" w:themeColor="text1"/>
          <w:sz w:val="24"/>
          <w:lang w:val="el-GR"/>
        </w:rPr>
        <w:t>–</w:t>
      </w:r>
      <w:r w:rsidRPr="004A6529">
        <w:rPr>
          <w:color w:val="000000" w:themeColor="text1"/>
          <w:sz w:val="24"/>
          <w:lang w:val="el-GR"/>
        </w:rPr>
        <w:tab/>
        <w:t xml:space="preserve">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7" w:history="1">
        <w:r w:rsidRPr="004A6529">
          <w:rPr>
            <w:rStyle w:val="Hyperlink"/>
            <w:sz w:val="24"/>
            <w:lang w:val="el-GR"/>
          </w:rPr>
          <w:t>http://data.europa.eu/eli/C/2025/1800/oj</w:t>
        </w:r>
      </w:hyperlink>
      <w:r w:rsidRPr="004A6529">
        <w:rPr>
          <w:color w:val="000000" w:themeColor="text1"/>
          <w:sz w:val="24"/>
          <w:lang w:val="el-GR"/>
        </w:rPr>
        <w:t>).</w:t>
      </w:r>
    </w:p>
    <w:p w14:paraId="5675172D" w14:textId="6EEFBE91" w:rsidR="002439A8" w:rsidRPr="004A6529" w:rsidRDefault="002439A8" w:rsidP="00890554">
      <w:pPr>
        <w:pStyle w:val="FootnoteText"/>
        <w:ind w:left="1134" w:hanging="567"/>
        <w:rPr>
          <w:color w:val="000000" w:themeColor="text1"/>
          <w:sz w:val="24"/>
          <w:szCs w:val="22"/>
          <w:vertAlign w:val="superscript"/>
          <w:lang w:val="el-GR"/>
        </w:rPr>
      </w:pPr>
      <w:r w:rsidRPr="004A6529">
        <w:rPr>
          <w:color w:val="000000" w:themeColor="text1"/>
          <w:sz w:val="24"/>
          <w:lang w:val="el-GR"/>
        </w:rPr>
        <w:t>–</w:t>
      </w:r>
      <w:r w:rsidRPr="004A6529">
        <w:rPr>
          <w:color w:val="000000" w:themeColor="text1"/>
          <w:sz w:val="24"/>
          <w:lang w:val="el-GR"/>
        </w:rPr>
        <w:tab/>
        <w:t xml:space="preserve">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8" w:history="1">
        <w:r w:rsidRPr="004A6529">
          <w:rPr>
            <w:rStyle w:val="Hyperlink"/>
            <w:sz w:val="24"/>
            <w:lang w:val="el-GR"/>
          </w:rPr>
          <w:t>http://data.europa.eu/eli/C/2025/1801/oj</w:t>
        </w:r>
      </w:hyperlink>
      <w:r w:rsidRPr="004A6529">
        <w:rPr>
          <w:color w:val="000000" w:themeColor="text1"/>
          <w:sz w:val="24"/>
          <w:lang w:val="el-GR"/>
        </w:rPr>
        <w:t>).</w:t>
      </w:r>
    </w:p>
    <w:p w14:paraId="6506F56F" w14:textId="7E6EC419" w:rsidR="002439A8" w:rsidRPr="004A6529" w:rsidRDefault="002439A8" w:rsidP="00890554">
      <w:pPr>
        <w:pStyle w:val="FootnoteText"/>
        <w:ind w:left="1134" w:hanging="567"/>
        <w:rPr>
          <w:color w:val="000000" w:themeColor="text1"/>
          <w:sz w:val="24"/>
          <w:szCs w:val="22"/>
          <w:vertAlign w:val="superscript"/>
          <w:lang w:val="el-GR"/>
        </w:rPr>
      </w:pPr>
      <w:r w:rsidRPr="004A6529">
        <w:rPr>
          <w:color w:val="000000" w:themeColor="text1"/>
          <w:sz w:val="24"/>
          <w:lang w:val="el-GR"/>
        </w:rPr>
        <w:t>–</w:t>
      </w:r>
      <w:r w:rsidRPr="004A6529">
        <w:rPr>
          <w:color w:val="000000" w:themeColor="text1"/>
          <w:sz w:val="24"/>
          <w:lang w:val="el-GR"/>
        </w:rPr>
        <w:tab/>
        <w:t xml:space="preserve">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9" w:history="1">
        <w:r w:rsidRPr="004A6529">
          <w:rPr>
            <w:rStyle w:val="Hyperlink"/>
            <w:sz w:val="24"/>
            <w:lang w:val="el-GR"/>
          </w:rPr>
          <w:t>http://data.europa.eu/eli/C/2025/1802/oj</w:t>
        </w:r>
      </w:hyperlink>
      <w:r w:rsidRPr="004A6529">
        <w:rPr>
          <w:color w:val="000000" w:themeColor="text1"/>
          <w:sz w:val="24"/>
          <w:lang w:val="el-GR"/>
        </w:rPr>
        <w:t>).</w:t>
      </w:r>
    </w:p>
    <w:p w14:paraId="5702863A" w14:textId="7A65E3FF" w:rsidR="002439A8" w:rsidRPr="004A6529" w:rsidRDefault="002439A8" w:rsidP="00890554">
      <w:pPr>
        <w:pStyle w:val="FootnoteText"/>
        <w:ind w:left="1134" w:hanging="567"/>
        <w:rPr>
          <w:color w:val="000000" w:themeColor="text1"/>
          <w:sz w:val="24"/>
          <w:szCs w:val="22"/>
          <w:vertAlign w:val="superscript"/>
          <w:lang w:val="el-GR"/>
        </w:rPr>
      </w:pPr>
      <w:r w:rsidRPr="004A6529">
        <w:rPr>
          <w:color w:val="000000" w:themeColor="text1"/>
          <w:sz w:val="24"/>
          <w:lang w:val="el-GR"/>
        </w:rPr>
        <w:t>–</w:t>
      </w:r>
      <w:r w:rsidRPr="004A6529">
        <w:rPr>
          <w:color w:val="000000" w:themeColor="text1"/>
          <w:sz w:val="24"/>
          <w:lang w:val="el-GR"/>
        </w:rPr>
        <w:tab/>
        <w:t xml:space="preserve">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10" w:history="1">
        <w:r w:rsidRPr="004A6529">
          <w:rPr>
            <w:rStyle w:val="Hyperlink"/>
            <w:sz w:val="24"/>
            <w:lang w:val="el-GR"/>
          </w:rPr>
          <w:t>http://data.europa.eu/eli/C/2025/1803/oj</w:t>
        </w:r>
      </w:hyperlink>
      <w:r w:rsidRPr="004A6529">
        <w:rPr>
          <w:color w:val="000000" w:themeColor="text1"/>
          <w:sz w:val="24"/>
          <w:lang w:val="el-GR"/>
        </w:rPr>
        <w:t>).</w:t>
      </w:r>
    </w:p>
    <w:p w14:paraId="16E45649" w14:textId="31E8A3A6" w:rsidR="002439A8" w:rsidRPr="004A6529" w:rsidRDefault="002439A8" w:rsidP="00890554">
      <w:pPr>
        <w:pStyle w:val="FootnoteText"/>
        <w:ind w:left="1134" w:hanging="567"/>
        <w:rPr>
          <w:color w:val="000000" w:themeColor="text1"/>
          <w:sz w:val="24"/>
          <w:szCs w:val="22"/>
          <w:vertAlign w:val="superscript"/>
          <w:lang w:val="el-GR"/>
        </w:rPr>
      </w:pPr>
      <w:r w:rsidRPr="004A6529">
        <w:rPr>
          <w:color w:val="000000" w:themeColor="text1"/>
          <w:sz w:val="24"/>
          <w:lang w:val="el-GR"/>
        </w:rPr>
        <w:t>–</w:t>
      </w:r>
      <w:r w:rsidRPr="004A6529">
        <w:rPr>
          <w:color w:val="000000" w:themeColor="text1"/>
          <w:sz w:val="24"/>
          <w:lang w:val="el-GR"/>
        </w:rPr>
        <w:tab/>
        <w:t xml:space="preserve">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11" w:history="1">
        <w:r w:rsidRPr="004A6529">
          <w:rPr>
            <w:rStyle w:val="Hyperlink"/>
            <w:sz w:val="24"/>
            <w:lang w:val="el-GR"/>
          </w:rPr>
          <w:t>http://data.europa.eu/eli/C/2025/1804/oj</w:t>
        </w:r>
      </w:hyperlink>
      <w:r w:rsidRPr="004A6529">
        <w:rPr>
          <w:color w:val="000000" w:themeColor="text1"/>
          <w:sz w:val="24"/>
          <w:lang w:val="el-GR"/>
        </w:rPr>
        <w:t>).</w:t>
      </w:r>
    </w:p>
    <w:p w14:paraId="50CEE19F" w14:textId="44DAF471" w:rsidR="002439A8" w:rsidRPr="004A6529" w:rsidRDefault="002439A8" w:rsidP="00890554">
      <w:pPr>
        <w:pStyle w:val="FootnoteText"/>
        <w:ind w:left="1134" w:hanging="567"/>
        <w:rPr>
          <w:sz w:val="24"/>
          <w:szCs w:val="22"/>
          <w:vertAlign w:val="superscript"/>
          <w:lang w:val="el-GR"/>
        </w:rPr>
      </w:pPr>
      <w:r w:rsidRPr="004A6529">
        <w:rPr>
          <w:color w:val="000000" w:themeColor="text1"/>
          <w:sz w:val="24"/>
          <w:lang w:val="el-GR"/>
        </w:rPr>
        <w:t>–</w:t>
      </w:r>
      <w:r w:rsidRPr="004A6529">
        <w:rPr>
          <w:color w:val="000000" w:themeColor="text1"/>
          <w:sz w:val="24"/>
          <w:lang w:val="el-GR"/>
        </w:rPr>
        <w:tab/>
      </w:r>
      <w:r w:rsidRPr="004A6529">
        <w:rPr>
          <w:sz w:val="24"/>
          <w:lang w:val="el-GR"/>
        </w:rPr>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(ΕΕ C, C/2025/2246, 29.4.2025, ELI: </w:t>
      </w:r>
      <w:hyperlink r:id="rId12" w:tooltip="Πρόσβαση στο παρόν κείμενο μέσω του ELI URI." w:history="1">
        <w:r w:rsidRPr="004A6529">
          <w:rPr>
            <w:rStyle w:val="Hyperlink"/>
            <w:sz w:val="24"/>
            <w:lang w:val="el-GR"/>
          </w:rPr>
          <w:t>http://data.europa.eu/eli/C/2025/2246/oj</w:t>
        </w:r>
      </w:hyperlink>
      <w:r w:rsidRPr="004A6529">
        <w:rPr>
          <w:sz w:val="24"/>
          <w:lang w:val="el-GR"/>
        </w:rPr>
        <w:t>).</w:t>
      </w:r>
    </w:p>
    <w:p w14:paraId="2BB265F5" w14:textId="1EE0646D" w:rsidR="002439A8" w:rsidRPr="004A6529" w:rsidRDefault="002439A8" w:rsidP="00890554">
      <w:pPr>
        <w:pStyle w:val="FootnoteText"/>
        <w:ind w:left="1134" w:hanging="567"/>
        <w:rPr>
          <w:sz w:val="24"/>
          <w:szCs w:val="22"/>
          <w:vertAlign w:val="superscript"/>
          <w:lang w:val="el-GR"/>
        </w:rPr>
      </w:pPr>
      <w:r w:rsidRPr="004A6529">
        <w:rPr>
          <w:sz w:val="24"/>
          <w:lang w:val="el-GR"/>
        </w:rPr>
        <w:t>–</w:t>
      </w:r>
      <w:r w:rsidRPr="004A6529">
        <w:rPr>
          <w:sz w:val="24"/>
          <w:lang w:val="el-GR"/>
        </w:rPr>
        <w:tab/>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(ΕΕ C, C/2025/2247, 29.4.2025, ELI: </w:t>
      </w:r>
      <w:hyperlink r:id="rId13" w:tooltip="Πρόσβαση στο παρόν κείμενο μέσω του ELI URI." w:history="1">
        <w:r w:rsidRPr="004A6529">
          <w:rPr>
            <w:rStyle w:val="Hyperlink"/>
            <w:sz w:val="24"/>
            <w:lang w:val="el-GR"/>
          </w:rPr>
          <w:t>http://data.europa.eu/eli/C/2025/2247/oj</w:t>
        </w:r>
      </w:hyperlink>
      <w:r w:rsidRPr="004A6529">
        <w:rPr>
          <w:sz w:val="24"/>
          <w:lang w:val="el-GR"/>
        </w:rPr>
        <w:t>).</w:t>
      </w:r>
    </w:p>
    <w:p w14:paraId="75FE2FA2" w14:textId="2179671E" w:rsidR="002439A8" w:rsidRPr="004A6529" w:rsidRDefault="002439A8" w:rsidP="00890554">
      <w:pPr>
        <w:pStyle w:val="FootnoteText"/>
        <w:ind w:left="1134" w:hanging="567"/>
        <w:rPr>
          <w:sz w:val="24"/>
          <w:szCs w:val="22"/>
          <w:vertAlign w:val="superscript"/>
          <w:lang w:val="el-GR"/>
        </w:rPr>
      </w:pPr>
      <w:r w:rsidRPr="004A6529">
        <w:rPr>
          <w:sz w:val="24"/>
          <w:lang w:val="el-GR"/>
        </w:rPr>
        <w:t>–</w:t>
      </w:r>
      <w:r w:rsidRPr="004A6529">
        <w:rPr>
          <w:sz w:val="24"/>
          <w:lang w:val="el-GR"/>
        </w:rPr>
        <w:tab/>
        <w:t>Ψήφισμα του Ευρωπαϊκού Κοινοβουλίου της 8ης Μαΐου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w:t>
      </w:r>
      <w:r w:rsidR="002E6D40">
        <w:rPr>
          <w:sz w:val="24"/>
          <w:lang w:val="el-GR"/>
        </w:rPr>
        <w:t xml:space="preserve">Κείμενα που εγκρίθηκαν, </w:t>
      </w:r>
      <w:r w:rsidRPr="004A6529">
        <w:rPr>
          <w:sz w:val="24"/>
          <w:lang w:val="el-GR"/>
        </w:rPr>
        <w:t>P10_TA(2025)0106).</w:t>
      </w:r>
    </w:p>
    <w:p w14:paraId="33764C91" w14:textId="4975A23F" w:rsidR="002439A8" w:rsidRPr="004A6529" w:rsidRDefault="002439A8" w:rsidP="00890554">
      <w:pPr>
        <w:pStyle w:val="FootnoteText"/>
        <w:ind w:left="1134" w:hanging="567"/>
        <w:rPr>
          <w:sz w:val="24"/>
          <w:szCs w:val="22"/>
          <w:lang w:val="el-GR"/>
        </w:rPr>
      </w:pPr>
      <w:r w:rsidRPr="004A6529">
        <w:rPr>
          <w:sz w:val="24"/>
          <w:lang w:val="el-GR"/>
        </w:rPr>
        <w:t>–</w:t>
      </w:r>
      <w:r w:rsidRPr="004A6529">
        <w:rPr>
          <w:sz w:val="24"/>
          <w:lang w:val="el-GR"/>
        </w:rPr>
        <w:tab/>
        <w:t>Ψήφισμα του Ευρωπαϊκού Κοινοβουλίου της 8ης Οκτωβρίου 2025 σχετικά με την εκτελεστική απόφαση (ΕΕ) 2025/1898 της Επιτροπής, της 22ας Σεπτεμβρίου 2025, για την έγκριση της διάθεσης στην αγορά προϊόντων που περιέχουν, αποτελούνται ή παράγονται από γενετικώς τροποποιημένο αραβόσιτο DP51291, σύμφωνα με τον κανονισμό (ΕΚ) αριθ. 1829/2003 του Ευρωπαϊκού Κοινοβουλίου και του Συμβουλίου (</w:t>
      </w:r>
      <w:r w:rsidR="002E6D40">
        <w:rPr>
          <w:sz w:val="24"/>
          <w:lang w:val="el-GR"/>
        </w:rPr>
        <w:t xml:space="preserve">Κείμενα που εγκρίθηκαν, </w:t>
      </w:r>
      <w:r w:rsidRPr="004A6529">
        <w:rPr>
          <w:sz w:val="24"/>
          <w:lang w:val="el-GR"/>
        </w:rPr>
        <w:t>P10_TA(2025)0222).</w:t>
      </w:r>
    </w:p>
  </w:footnote>
  <w:footnote w:id="5">
    <w:p w14:paraId="5C64341C" w14:textId="5F1431F0" w:rsidR="002439A8" w:rsidRPr="004A6529" w:rsidRDefault="002439A8" w:rsidP="004A6529">
      <w:pPr>
        <w:pStyle w:val="FootnoteText"/>
        <w:ind w:left="567" w:hanging="567"/>
        <w:rPr>
          <w:sz w:val="24"/>
          <w:szCs w:val="22"/>
          <w:lang w:val="el-GR"/>
        </w:rPr>
      </w:pPr>
      <w:r w:rsidRPr="004A6529">
        <w:rPr>
          <w:rStyle w:val="FootnoteReference"/>
          <w:sz w:val="24"/>
          <w:szCs w:val="22"/>
          <w:lang w:val="el-GR"/>
        </w:rPr>
        <w:footnoteRef/>
      </w:r>
      <w:r w:rsidR="004A6529" w:rsidRPr="004A6529">
        <w:rPr>
          <w:sz w:val="24"/>
          <w:lang w:val="el-GR"/>
        </w:rPr>
        <w:t xml:space="preserve"> </w:t>
      </w:r>
      <w:r w:rsidR="004A6529" w:rsidRPr="004A6529">
        <w:rPr>
          <w:sz w:val="24"/>
          <w:lang w:val="el-GR"/>
        </w:rPr>
        <w:tab/>
      </w:r>
      <w:r w:rsidRPr="004A6529">
        <w:rPr>
          <w:sz w:val="24"/>
          <w:lang w:val="el-GR"/>
        </w:rPr>
        <w:t xml:space="preserve">ΕΕ L 112 της 30.4.2015, σ. </w:t>
      </w:r>
      <w:r w:rsidRPr="004A6529">
        <w:rPr>
          <w:sz w:val="24"/>
          <w:lang w:val="el-GR"/>
        </w:rPr>
        <w:t>22, ELI: </w:t>
      </w:r>
      <w:hyperlink r:id="rId14" w:tooltip="Πρόσβαση στο παρόν κείμενο μέσω του ELI URI." w:history="1">
        <w:r w:rsidRPr="004A6529">
          <w:rPr>
            <w:rStyle w:val="Hyperlink"/>
            <w:sz w:val="24"/>
            <w:lang w:val="el-GR"/>
          </w:rPr>
          <w:t>http://data.europa.eu/eli/dec_impl/2015/687/oj</w:t>
        </w:r>
      </w:hyperlink>
      <w:r w:rsidRPr="004A6529">
        <w:rPr>
          <w:sz w:val="24"/>
          <w:lang w:val="el-GR"/>
        </w:rPr>
        <w:t>.</w:t>
      </w:r>
    </w:p>
  </w:footnote>
  <w:footnote w:id="6">
    <w:p w14:paraId="0B30036C" w14:textId="21DCB2E5" w:rsidR="002439A8" w:rsidRPr="004A6529" w:rsidRDefault="002439A8" w:rsidP="004A6529">
      <w:pPr>
        <w:pStyle w:val="FootnoteText"/>
        <w:ind w:left="567" w:hanging="567"/>
        <w:rPr>
          <w:sz w:val="24"/>
          <w:szCs w:val="22"/>
          <w:lang w:val="el-GR"/>
        </w:rPr>
      </w:pPr>
      <w:r w:rsidRPr="004A6529">
        <w:rPr>
          <w:rStyle w:val="FootnoteReference"/>
          <w:sz w:val="24"/>
          <w:szCs w:val="22"/>
          <w:lang w:val="el-GR"/>
        </w:rPr>
        <w:footnoteRef/>
      </w:r>
      <w:r w:rsidR="004A6529" w:rsidRPr="004A6529">
        <w:rPr>
          <w:sz w:val="24"/>
          <w:lang w:val="el-GR"/>
        </w:rPr>
        <w:t xml:space="preserve"> </w:t>
      </w:r>
      <w:r w:rsidR="004A6529" w:rsidRPr="004A6529">
        <w:rPr>
          <w:sz w:val="24"/>
          <w:lang w:val="el-GR"/>
        </w:rPr>
        <w:tab/>
      </w:r>
      <w:r w:rsidRPr="004A6529">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w:t>
      </w:r>
      <w:r w:rsidRPr="004A6529">
        <w:rPr>
          <w:sz w:val="24"/>
          <w:lang w:val="el-GR"/>
        </w:rPr>
        <w:t>1, ELI: </w:t>
      </w:r>
      <w:hyperlink r:id="rId15" w:tgtFrame="Gives%20access%20to%20this%20document%20through%20its%20ELI%20URI." w:history="1">
        <w:r w:rsidRPr="004A6529">
          <w:rPr>
            <w:rStyle w:val="Hyperlink"/>
            <w:sz w:val="24"/>
            <w:lang w:val="el-GR"/>
          </w:rPr>
          <w:t>http://data.europa.eu/eli/reg/2002/178/oj</w:t>
        </w:r>
      </w:hyperlink>
      <w:r w:rsidRPr="004A6529">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25FF9" w14:textId="77777777" w:rsidR="00064002" w:rsidRPr="004A652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2CE06" w14:textId="77777777" w:rsidR="00064002" w:rsidRPr="004A652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0327C" w14:textId="77777777" w:rsidR="00064002" w:rsidRPr="004A65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4FC20C0"/>
    <w:multiLevelType w:val="hybridMultilevel"/>
    <w:tmpl w:val="C8BED254"/>
    <w:lvl w:ilvl="0" w:tplc="8BA2261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2D35E2A"/>
    <w:multiLevelType w:val="hybridMultilevel"/>
    <w:tmpl w:val="9830D3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8122590">
    <w:abstractNumId w:val="9"/>
  </w:num>
  <w:num w:numId="2" w16cid:durableId="371463513">
    <w:abstractNumId w:val="9"/>
  </w:num>
  <w:num w:numId="3" w16cid:durableId="116485487">
    <w:abstractNumId w:val="7"/>
  </w:num>
  <w:num w:numId="4" w16cid:durableId="1400136373">
    <w:abstractNumId w:val="7"/>
  </w:num>
  <w:num w:numId="5" w16cid:durableId="2102792365">
    <w:abstractNumId w:val="6"/>
  </w:num>
  <w:num w:numId="6" w16cid:durableId="1174732996">
    <w:abstractNumId w:val="6"/>
  </w:num>
  <w:num w:numId="7" w16cid:durableId="916747094">
    <w:abstractNumId w:val="5"/>
  </w:num>
  <w:num w:numId="8" w16cid:durableId="264659540">
    <w:abstractNumId w:val="5"/>
  </w:num>
  <w:num w:numId="9" w16cid:durableId="70398737">
    <w:abstractNumId w:val="4"/>
  </w:num>
  <w:num w:numId="10" w16cid:durableId="1109081973">
    <w:abstractNumId w:val="4"/>
  </w:num>
  <w:num w:numId="11" w16cid:durableId="37558378">
    <w:abstractNumId w:val="8"/>
  </w:num>
  <w:num w:numId="12" w16cid:durableId="1211528136">
    <w:abstractNumId w:val="8"/>
  </w:num>
  <w:num w:numId="13" w16cid:durableId="1514222334">
    <w:abstractNumId w:val="3"/>
  </w:num>
  <w:num w:numId="14" w16cid:durableId="132645783">
    <w:abstractNumId w:val="3"/>
  </w:num>
  <w:num w:numId="15" w16cid:durableId="2129162130">
    <w:abstractNumId w:val="2"/>
  </w:num>
  <w:num w:numId="16" w16cid:durableId="615527943">
    <w:abstractNumId w:val="2"/>
  </w:num>
  <w:num w:numId="17" w16cid:durableId="64105829">
    <w:abstractNumId w:val="1"/>
  </w:num>
  <w:num w:numId="18" w16cid:durableId="1966346320">
    <w:abstractNumId w:val="1"/>
  </w:num>
  <w:num w:numId="19" w16cid:durableId="1818721319">
    <w:abstractNumId w:val="0"/>
  </w:num>
  <w:num w:numId="20" w16cid:durableId="1962303480">
    <w:abstractNumId w:val="0"/>
  </w:num>
  <w:num w:numId="21" w16cid:durableId="352456868">
    <w:abstractNumId w:val="9"/>
  </w:num>
  <w:num w:numId="22" w16cid:durableId="1087312922">
    <w:abstractNumId w:val="7"/>
  </w:num>
  <w:num w:numId="23" w16cid:durableId="1365327114">
    <w:abstractNumId w:val="6"/>
  </w:num>
  <w:num w:numId="24" w16cid:durableId="243956193">
    <w:abstractNumId w:val="5"/>
  </w:num>
  <w:num w:numId="25" w16cid:durableId="1593973992">
    <w:abstractNumId w:val="4"/>
  </w:num>
  <w:num w:numId="26" w16cid:durableId="1831169949">
    <w:abstractNumId w:val="8"/>
  </w:num>
  <w:num w:numId="27" w16cid:durableId="1242986582">
    <w:abstractNumId w:val="3"/>
  </w:num>
  <w:num w:numId="28" w16cid:durableId="1408307720">
    <w:abstractNumId w:val="2"/>
  </w:num>
  <w:num w:numId="29" w16cid:durableId="310328063">
    <w:abstractNumId w:val="1"/>
  </w:num>
  <w:num w:numId="30" w16cid:durableId="1809199968">
    <w:abstractNumId w:val="0"/>
  </w:num>
  <w:num w:numId="31" w16cid:durableId="684016470">
    <w:abstractNumId w:val="9"/>
  </w:num>
  <w:num w:numId="32" w16cid:durableId="634682466">
    <w:abstractNumId w:val="7"/>
  </w:num>
  <w:num w:numId="33" w16cid:durableId="694311725">
    <w:abstractNumId w:val="6"/>
  </w:num>
  <w:num w:numId="34" w16cid:durableId="1290940674">
    <w:abstractNumId w:val="5"/>
  </w:num>
  <w:num w:numId="35" w16cid:durableId="1480803123">
    <w:abstractNumId w:val="4"/>
  </w:num>
  <w:num w:numId="36" w16cid:durableId="184830202">
    <w:abstractNumId w:val="8"/>
  </w:num>
  <w:num w:numId="37" w16cid:durableId="1735355727">
    <w:abstractNumId w:val="3"/>
  </w:num>
  <w:num w:numId="38" w16cid:durableId="2031565478">
    <w:abstractNumId w:val="2"/>
  </w:num>
  <w:num w:numId="39" w16cid:durableId="234169224">
    <w:abstractNumId w:val="1"/>
  </w:num>
  <w:num w:numId="40" w16cid:durableId="318965598">
    <w:abstractNumId w:val="0"/>
  </w:num>
  <w:num w:numId="41" w16cid:durableId="632322892">
    <w:abstractNumId w:val="10"/>
  </w:num>
  <w:num w:numId="42" w16cid:durableId="2130053391">
    <w:abstractNumId w:val="10"/>
  </w:num>
  <w:num w:numId="43" w16cid:durableId="140656730">
    <w:abstractNumId w:val="10"/>
  </w:num>
  <w:num w:numId="44" w16cid:durableId="9572548">
    <w:abstractNumId w:val="12"/>
  </w:num>
  <w:num w:numId="45" w16cid:durableId="348945594">
    <w:abstractNumId w:val="13"/>
  </w:num>
  <w:num w:numId="46" w16cid:durableId="13368798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EL"/>
    <w:docVar w:name="dvnumam" w:val="0"/>
    <w:docVar w:name="dvpe" w:val="778.109"/>
    <w:docVar w:name="dvtitre" w:val="Ψήφισμα του Ευρωπαϊκού Κοινοβουλίου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ελαιοκράμβη MON 88302, σύμφωνα με τον κανονισμό (ΕΚ) αριθ. 1829/2003 του Ευρωπαϊκού Κοινοβουλίου και του Συμβουλίου(D109632/01 – 2025/2895(RSP))"/>
  </w:docVars>
  <w:rsids>
    <w:rsidRoot w:val="00066ACB"/>
    <w:rsid w:val="00002272"/>
    <w:rsid w:val="00064002"/>
    <w:rsid w:val="00066ACB"/>
    <w:rsid w:val="000677B9"/>
    <w:rsid w:val="000831BA"/>
    <w:rsid w:val="000A42CC"/>
    <w:rsid w:val="000E7DD9"/>
    <w:rsid w:val="0010095E"/>
    <w:rsid w:val="00125B37"/>
    <w:rsid w:val="0012667C"/>
    <w:rsid w:val="00187494"/>
    <w:rsid w:val="001F32AE"/>
    <w:rsid w:val="002439A8"/>
    <w:rsid w:val="002767FF"/>
    <w:rsid w:val="002B18FE"/>
    <w:rsid w:val="002B5493"/>
    <w:rsid w:val="002E6D40"/>
    <w:rsid w:val="00343214"/>
    <w:rsid w:val="00361C00"/>
    <w:rsid w:val="00395FA1"/>
    <w:rsid w:val="003E15D4"/>
    <w:rsid w:val="00411CCE"/>
    <w:rsid w:val="0041666E"/>
    <w:rsid w:val="00421060"/>
    <w:rsid w:val="00471C19"/>
    <w:rsid w:val="004867E3"/>
    <w:rsid w:val="00494A28"/>
    <w:rsid w:val="004A5EE5"/>
    <w:rsid w:val="004A6529"/>
    <w:rsid w:val="004C0004"/>
    <w:rsid w:val="004C5D52"/>
    <w:rsid w:val="004F4BA0"/>
    <w:rsid w:val="0050519A"/>
    <w:rsid w:val="005072A1"/>
    <w:rsid w:val="00514517"/>
    <w:rsid w:val="00545827"/>
    <w:rsid w:val="00560270"/>
    <w:rsid w:val="00562B61"/>
    <w:rsid w:val="005C2568"/>
    <w:rsid w:val="005F1B17"/>
    <w:rsid w:val="006037C0"/>
    <w:rsid w:val="006631B6"/>
    <w:rsid w:val="00680577"/>
    <w:rsid w:val="006F74FA"/>
    <w:rsid w:val="00726A3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55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459"/>
    <w:rsid w:val="00CC2357"/>
    <w:rsid w:val="00CF071A"/>
    <w:rsid w:val="00D058B8"/>
    <w:rsid w:val="00D2039A"/>
    <w:rsid w:val="00D56C11"/>
    <w:rsid w:val="00D834A0"/>
    <w:rsid w:val="00D872DF"/>
    <w:rsid w:val="00D91E21"/>
    <w:rsid w:val="00DA7FCD"/>
    <w:rsid w:val="00E365E1"/>
    <w:rsid w:val="00E820A4"/>
    <w:rsid w:val="00E82403"/>
    <w:rsid w:val="00EB006A"/>
    <w:rsid w:val="00EB4772"/>
    <w:rsid w:val="00ED169E"/>
    <w:rsid w:val="00ED4235"/>
    <w:rsid w:val="00F04346"/>
    <w:rsid w:val="00F075DC"/>
    <w:rsid w:val="00F149E9"/>
    <w:rsid w:val="00F5134D"/>
    <w:rsid w:val="00F74202"/>
    <w:rsid w:val="00F87713"/>
    <w:rsid w:val="00F91F9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7E0F7F"/>
  <w15:chartTrackingRefBased/>
  <w15:docId w15:val="{4F0AD958-797B-4E16-8F9F-CC88DDAF2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39A8"/>
    <w:pPr>
      <w:spacing w:before="480" w:after="240"/>
    </w:pPr>
  </w:style>
  <w:style w:type="paragraph" w:customStyle="1" w:styleId="NormalHanging12a">
    <w:name w:val="NormalHanging12a"/>
    <w:basedOn w:val="Normal"/>
    <w:qFormat/>
    <w:rsid w:val="002439A8"/>
    <w:pPr>
      <w:spacing w:after="240"/>
      <w:ind w:left="567" w:hanging="567"/>
    </w:pPr>
  </w:style>
  <w:style w:type="character" w:styleId="Hyperlink">
    <w:name w:val="Hyperlink"/>
    <w:basedOn w:val="DefaultParagraphFont"/>
    <w:uiPriority w:val="99"/>
    <w:unhideWhenUsed/>
    <w:rsid w:val="002439A8"/>
    <w:rPr>
      <w:color w:val="0563C1" w:themeColor="hyperlink"/>
      <w:u w:val="single"/>
    </w:rPr>
  </w:style>
  <w:style w:type="character" w:customStyle="1" w:styleId="Funotenzeichen">
    <w:name w:val="Fußnotenzeichen"/>
    <w:basedOn w:val="DefaultParagraphFont"/>
    <w:qFormat/>
    <w:rsid w:val="002439A8"/>
    <w:rPr>
      <w:vertAlign w:val="superscript"/>
    </w:rPr>
  </w:style>
  <w:style w:type="paragraph" w:styleId="ListParagraph">
    <w:name w:val="List Paragraph"/>
    <w:basedOn w:val="Normal"/>
    <w:uiPriority w:val="34"/>
    <w:qFormat/>
    <w:rsid w:val="00562B61"/>
    <w:pPr>
      <w:ind w:left="720"/>
      <w:contextualSpacing/>
    </w:pPr>
  </w:style>
  <w:style w:type="paragraph" w:styleId="Revision">
    <w:name w:val="Revision"/>
    <w:hidden/>
    <w:uiPriority w:val="99"/>
    <w:semiHidden/>
    <w:rsid w:val="00562B61"/>
    <w:rPr>
      <w:sz w:val="24"/>
      <w:lang w:val="el-GR"/>
    </w:rPr>
  </w:style>
  <w:style w:type="character" w:styleId="UnresolvedMention">
    <w:name w:val="Unresolved Mention"/>
    <w:basedOn w:val="DefaultParagraphFont"/>
    <w:uiPriority w:val="99"/>
    <w:semiHidden/>
    <w:unhideWhenUsed/>
    <w:rsid w:val="00D2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78"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1088</Words>
  <Characters>6535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2025-11-25T12:28:00Z</dcterms:created>
  <dcterms:modified xsi:type="dcterms:W3CDTF">2025-11-25T12:28:00Z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B10-0490/2025</vt:lpwstr>
  </property>
  <property fmtid="{D5CDD505-2E9C-101B-9397-08002B2CF9AE}" pid="4" name="&lt;Type&gt;">
    <vt:lpwstr>RR</vt:lpwstr>
  </property>
</Properties>
</file>