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7998" w14:paraId="642C33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8B3219" w14:textId="77777777" w:rsidR="00751A4A" w:rsidRPr="004E7998" w:rsidRDefault="00AB4842" w:rsidP="0010095E">
            <w:pPr>
              <w:pStyle w:val="EPName"/>
            </w:pPr>
            <w:r w:rsidRPr="004E7998">
              <w:t>Evropský parlament</w:t>
            </w:r>
          </w:p>
          <w:p w14:paraId="710DC611" w14:textId="77777777" w:rsidR="00751A4A" w:rsidRPr="004E79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7998">
              <w:t>2024</w:t>
            </w:r>
            <w:r w:rsidR="00817416" w:rsidRPr="004E7998">
              <w:t>-202</w:t>
            </w:r>
            <w:r w:rsidRPr="004E7998">
              <w:t>9</w:t>
            </w:r>
          </w:p>
        </w:tc>
        <w:tc>
          <w:tcPr>
            <w:tcW w:w="2268" w:type="dxa"/>
            <w:shd w:val="clear" w:color="auto" w:fill="auto"/>
          </w:tcPr>
          <w:p w14:paraId="387463FA" w14:textId="77777777" w:rsidR="00751A4A" w:rsidRPr="004E7998" w:rsidRDefault="00187494" w:rsidP="0010095E">
            <w:pPr>
              <w:pStyle w:val="EPLogo"/>
            </w:pPr>
            <w:r w:rsidRPr="004E7998">
              <w:rPr>
                <w:noProof/>
                <w:lang w:eastAsia="ja-JP"/>
              </w:rPr>
              <w:drawing>
                <wp:inline distT="0" distB="0" distL="0" distR="0" wp14:anchorId="533CAB9D" wp14:editId="599093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C392BB" w14:textId="77777777" w:rsidR="00D058B8" w:rsidRPr="004E7998" w:rsidRDefault="00D058B8" w:rsidP="004C5D52">
      <w:pPr>
        <w:pStyle w:val="LineTop"/>
      </w:pPr>
    </w:p>
    <w:p w14:paraId="7FE0BADD" w14:textId="77777777" w:rsidR="00680577" w:rsidRPr="004E7998" w:rsidRDefault="00AB4842" w:rsidP="00680577">
      <w:pPr>
        <w:pStyle w:val="EPBodyTA1"/>
      </w:pPr>
      <w:r w:rsidRPr="004E7998">
        <w:t>PŘIJATÉ TEXTY</w:t>
      </w:r>
    </w:p>
    <w:p w14:paraId="6B6DB38F" w14:textId="77777777" w:rsidR="00D058B8" w:rsidRPr="004E7998" w:rsidRDefault="00D058B8" w:rsidP="00D058B8">
      <w:pPr>
        <w:pStyle w:val="LineBottom"/>
      </w:pPr>
    </w:p>
    <w:p w14:paraId="6A8E57C7" w14:textId="1E1E242B" w:rsidR="00AB4842" w:rsidRPr="004E7998" w:rsidRDefault="00AB4842" w:rsidP="00AB4842">
      <w:pPr>
        <w:pStyle w:val="ATHeading1"/>
      </w:pPr>
      <w:bookmarkStart w:id="0" w:name="TANumber"/>
      <w:r w:rsidRPr="004E7998">
        <w:t>P10_</w:t>
      </w:r>
      <w:proofErr w:type="gramStart"/>
      <w:r w:rsidRPr="004E7998">
        <w:t>TA(</w:t>
      </w:r>
      <w:proofErr w:type="gramEnd"/>
      <w:r w:rsidRPr="004E7998">
        <w:t>2025)0</w:t>
      </w:r>
      <w:r w:rsidR="00510FC1">
        <w:t>291</w:t>
      </w:r>
      <w:bookmarkEnd w:id="0"/>
    </w:p>
    <w:p w14:paraId="71CA5D9C" w14:textId="776ACE7C" w:rsidR="00AB4842" w:rsidRPr="00803819" w:rsidRDefault="00803819" w:rsidP="00AB4842">
      <w:pPr>
        <w:pStyle w:val="ATHeading2"/>
      </w:pPr>
      <w:bookmarkStart w:id="1" w:name="_Hlk214626761"/>
      <w:r>
        <w:t>G</w:t>
      </w:r>
      <w:r w:rsidRPr="00803819">
        <w:t>eneticky modifikovaná sója MON 87708</w:t>
      </w:r>
      <w:bookmarkEnd w:id="1"/>
    </w:p>
    <w:p w14:paraId="7B760E39" w14:textId="77777777" w:rsidR="00AB4842" w:rsidRPr="004E7998" w:rsidRDefault="00AB4842" w:rsidP="00AB4842">
      <w:pPr>
        <w:rPr>
          <w:i/>
          <w:vanish/>
        </w:rPr>
      </w:pPr>
      <w:r w:rsidRPr="004E7998">
        <w:rPr>
          <w:i/>
        </w:rPr>
        <w:fldChar w:fldCharType="begin"/>
      </w:r>
      <w:r w:rsidRPr="004E7998">
        <w:rPr>
          <w:i/>
        </w:rPr>
        <w:instrText xml:space="preserve"> TC"(</w:instrText>
      </w:r>
      <w:bookmarkStart w:id="2" w:name="DocNumber"/>
      <w:r w:rsidRPr="004E7998">
        <w:rPr>
          <w:i/>
        </w:rPr>
        <w:instrText>B10-0493/2025</w:instrText>
      </w:r>
      <w:bookmarkEnd w:id="2"/>
      <w:r w:rsidRPr="004E7998">
        <w:rPr>
          <w:i/>
        </w:rPr>
        <w:instrText xml:space="preserve">)"\l3 \n&gt; \* MERGEFORMAT </w:instrText>
      </w:r>
      <w:r w:rsidRPr="004E7998">
        <w:rPr>
          <w:i/>
        </w:rPr>
        <w:fldChar w:fldCharType="end"/>
      </w:r>
    </w:p>
    <w:p w14:paraId="7B0C97EA" w14:textId="77777777" w:rsidR="00AB4842" w:rsidRPr="004E7998" w:rsidRDefault="00AB4842" w:rsidP="00AB4842">
      <w:pPr>
        <w:rPr>
          <w:vanish/>
        </w:rPr>
      </w:pPr>
      <w:bookmarkStart w:id="3" w:name="PE"/>
      <w:r w:rsidRPr="004E7998">
        <w:rPr>
          <w:vanish/>
        </w:rPr>
        <w:t>PE778.110</w:t>
      </w:r>
      <w:bookmarkEnd w:id="3"/>
    </w:p>
    <w:p w14:paraId="2D2CEBE9" w14:textId="72F98D08" w:rsidR="00AB4842" w:rsidRPr="004E7998" w:rsidRDefault="00AB4842" w:rsidP="00AB4842">
      <w:pPr>
        <w:pStyle w:val="ATHeading3"/>
      </w:pPr>
      <w:bookmarkStart w:id="4" w:name="Sujet"/>
      <w:r w:rsidRPr="004E7998">
        <w:t>Usnesení Evropského parlamentu ze dne</w:t>
      </w:r>
      <w:r w:rsidR="00387EFC">
        <w:t xml:space="preserve"> </w:t>
      </w:r>
      <w:r w:rsidR="00803819">
        <w:t>25</w:t>
      </w:r>
      <w:r w:rsidR="00387EFC">
        <w:t>. listopadu</w:t>
      </w:r>
      <w:r w:rsidRPr="004E7998">
        <w:t xml:space="preserve"> 2025 o prováděcím rozhodnutí Komise, kterým se obnovuje povolení uvedení produktů, které obsahují geneticky modifikovanou sóju MON 87708, sestávají z ní nebo jsou z ní vyrobeny, na trh podle nařízení Evropského parlamentu a Rady (ES) č. 1829/2003</w:t>
      </w:r>
      <w:bookmarkEnd w:id="4"/>
      <w:r w:rsidRPr="004E7998">
        <w:t xml:space="preserve"> </w:t>
      </w:r>
      <w:bookmarkStart w:id="5" w:name="References"/>
      <w:r w:rsidRPr="004E7998">
        <w:t>(D109633/</w:t>
      </w:r>
      <w:proofErr w:type="gramStart"/>
      <w:r w:rsidRPr="004E7998">
        <w:t>01 – 2025</w:t>
      </w:r>
      <w:proofErr w:type="gramEnd"/>
      <w:r w:rsidRPr="004E7998">
        <w:t>/2896(RSP))</w:t>
      </w:r>
      <w:bookmarkEnd w:id="5"/>
    </w:p>
    <w:p w14:paraId="2F6325E2" w14:textId="77777777" w:rsidR="00AB4842" w:rsidRPr="004E7998" w:rsidRDefault="00AB4842" w:rsidP="00AB4842"/>
    <w:p w14:paraId="7BAADEBD" w14:textId="77777777" w:rsidR="00AB6840" w:rsidRPr="004E7998" w:rsidRDefault="00AB6840" w:rsidP="00AB6840">
      <w:pPr>
        <w:pStyle w:val="NormalBold12a"/>
        <w:rPr>
          <w:b w:val="0"/>
          <w:bCs/>
        </w:rPr>
      </w:pPr>
      <w:bookmarkStart w:id="6" w:name="TextBodyBegin"/>
      <w:bookmarkEnd w:id="6"/>
      <w:r w:rsidRPr="004E7998">
        <w:rPr>
          <w:b w:val="0"/>
          <w:i/>
        </w:rPr>
        <w:t>Evropský parlament</w:t>
      </w:r>
      <w:r w:rsidRPr="004E7998">
        <w:rPr>
          <w:b w:val="0"/>
        </w:rPr>
        <w:t>,</w:t>
      </w:r>
    </w:p>
    <w:p w14:paraId="652FE84D" w14:textId="3FF70EBE" w:rsidR="00AB6840" w:rsidRPr="004E7998" w:rsidRDefault="00AB6840" w:rsidP="00AB6840">
      <w:pPr>
        <w:pStyle w:val="NormalHanging12a"/>
      </w:pPr>
      <w:r w:rsidRPr="004E7998">
        <w:t>–</w:t>
      </w:r>
      <w:r w:rsidRPr="004E7998">
        <w:tab/>
        <w:t>s ohledem na návrh prováděcího rozhodnutí Komise, kterým se obnovuje povolení uvedení produktů, které obsahují geneticky modifikovanou sóju MON 87708, sestávají z ní nebo jsou z ní vyrobeny, na trh podle nařízení Evropského parlamentu a Rady (ES) č. 1829/2003 (</w:t>
      </w:r>
      <w:r w:rsidR="006735E4" w:rsidRPr="00EE367B">
        <w:t>D109633/01</w:t>
      </w:r>
      <w:r w:rsidRPr="004E7998">
        <w:t>),</w:t>
      </w:r>
    </w:p>
    <w:p w14:paraId="79EFC4AF" w14:textId="77777777" w:rsidR="00AB6840" w:rsidRPr="004E7998" w:rsidRDefault="00AB6840" w:rsidP="00AB6840">
      <w:pPr>
        <w:pStyle w:val="NormalHanging12a"/>
      </w:pPr>
      <w:r w:rsidRPr="004E7998">
        <w:t>–</w:t>
      </w:r>
      <w:r w:rsidRPr="004E7998">
        <w:tab/>
        <w:t>s ohledem na nařízení Evropského parlamentu a Rady (ES) č. 1829/2003 ze dne 22. září 2003 o geneticky modifikovaných potravinách a krmivech</w:t>
      </w:r>
      <w:r w:rsidRPr="004E7998">
        <w:rPr>
          <w:vertAlign w:val="superscript"/>
        </w:rPr>
        <w:footnoteReference w:id="1"/>
      </w:r>
      <w:r w:rsidRPr="004E7998">
        <w:t>, a zejména na čl. 11 odst. 3 a čl. 23 odst. 3 uvedeného nařízení,</w:t>
      </w:r>
    </w:p>
    <w:p w14:paraId="7E59714B" w14:textId="72DFC9FB" w:rsidR="00AB6840" w:rsidRPr="004E7998" w:rsidRDefault="00AB6840" w:rsidP="00AB6840">
      <w:pPr>
        <w:pStyle w:val="NormalHanging12a"/>
      </w:pPr>
      <w:r w:rsidRPr="004E7998">
        <w:t>–</w:t>
      </w:r>
      <w:r w:rsidRPr="004E7998">
        <w:tab/>
        <w:t>s ohledem na hlasování Stálého výboru pro rostliny, zvířata, potraviny a krmiva uvedeného v článku 35 nařízení (ES) č. 1829/2003, které proběhlo dne 15. září 2025</w:t>
      </w:r>
      <w:r w:rsidR="00803819">
        <w:t xml:space="preserve"> </w:t>
      </w:r>
      <w:r w:rsidR="00803819" w:rsidRPr="007D491D">
        <w:t>a během něhož nebylo přijato žádné stanovisko</w:t>
      </w:r>
      <w:r w:rsidRPr="004E7998">
        <w:t>,</w:t>
      </w:r>
      <w:r w:rsidR="00803819">
        <w:t xml:space="preserve"> </w:t>
      </w:r>
      <w:r w:rsidR="00803819" w:rsidRPr="006F525F">
        <w:t>a na hlasování odvolacího výboru ze dne 21. října 2025, na němž opět nebylo vydáno žádné stanovisko,</w:t>
      </w:r>
    </w:p>
    <w:p w14:paraId="485C5709" w14:textId="77777777" w:rsidR="00AB6840" w:rsidRPr="004E7998" w:rsidRDefault="00AB6840" w:rsidP="00AB6840">
      <w:pPr>
        <w:pStyle w:val="NormalHanging12a"/>
      </w:pPr>
      <w:r w:rsidRPr="004E7998">
        <w:t>–</w:t>
      </w:r>
      <w:r w:rsidRPr="004E7998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bookmarkStart w:id="7" w:name="_Hlk210662860"/>
      <w:r w:rsidRPr="004E7998">
        <w:rPr>
          <w:vertAlign w:val="superscript"/>
        </w:rPr>
        <w:footnoteReference w:id="2"/>
      </w:r>
      <w:bookmarkEnd w:id="7"/>
      <w:r w:rsidRPr="004E7998">
        <w:t>,</w:t>
      </w:r>
    </w:p>
    <w:p w14:paraId="1983D9CD" w14:textId="77777777" w:rsidR="00AB6840" w:rsidRPr="004E7998" w:rsidRDefault="00AB6840" w:rsidP="00AB6840">
      <w:pPr>
        <w:pStyle w:val="NormalHanging12a"/>
      </w:pPr>
      <w:bookmarkStart w:id="9" w:name="_Hlk210663128"/>
      <w:r w:rsidRPr="004E7998">
        <w:t>–</w:t>
      </w:r>
      <w:r w:rsidRPr="004E7998">
        <w:tab/>
        <w:t>s ohledem na stanovisko Evropského úřadu pro bezpečnost potravin (EFSA) ze dne 26. března 2025, které bylo zveřejněno dne 13. května 2025</w:t>
      </w:r>
      <w:r w:rsidRPr="004E7998">
        <w:rPr>
          <w:vertAlign w:val="superscript"/>
        </w:rPr>
        <w:footnoteReference w:id="3"/>
      </w:r>
      <w:r w:rsidRPr="004E7998">
        <w:t>,</w:t>
      </w:r>
      <w:bookmarkEnd w:id="9"/>
    </w:p>
    <w:p w14:paraId="724745AB" w14:textId="77777777" w:rsidR="00AB6840" w:rsidRPr="004E7998" w:rsidRDefault="00AB6840" w:rsidP="00AB6840">
      <w:pPr>
        <w:pStyle w:val="NormalHanging12a"/>
      </w:pPr>
      <w:r w:rsidRPr="004E7998">
        <w:t>–</w:t>
      </w:r>
      <w:r w:rsidRPr="004E7998">
        <w:tab/>
        <w:t xml:space="preserve">s ohledem na svá předchozí usnesení, v nichž vyslovil námitku vůči povolení geneticky </w:t>
      </w:r>
      <w:r w:rsidRPr="004E7998">
        <w:lastRenderedPageBreak/>
        <w:t>modifikovaných organismů</w:t>
      </w:r>
      <w:r w:rsidRPr="004E7998">
        <w:rPr>
          <w:vertAlign w:val="superscript"/>
        </w:rPr>
        <w:footnoteReference w:id="4"/>
      </w:r>
      <w:r w:rsidRPr="004E7998">
        <w:t>,</w:t>
      </w:r>
    </w:p>
    <w:p w14:paraId="334893CE" w14:textId="77777777" w:rsidR="00AB6840" w:rsidRPr="004E7998" w:rsidRDefault="00AB6840" w:rsidP="00AB6840">
      <w:pPr>
        <w:pStyle w:val="NormalHanging12a"/>
      </w:pPr>
      <w:r w:rsidRPr="004E7998">
        <w:lastRenderedPageBreak/>
        <w:t>–</w:t>
      </w:r>
      <w:r w:rsidRPr="004E7998">
        <w:tab/>
        <w:t>s ohledem na čl. 115 odst. 2 a 3 jednacího řádu,</w:t>
      </w:r>
    </w:p>
    <w:p w14:paraId="025B01DC" w14:textId="77777777" w:rsidR="00AB6840" w:rsidRPr="004E7998" w:rsidRDefault="00AB6840" w:rsidP="00AB6840">
      <w:pPr>
        <w:pStyle w:val="NormalHanging12a"/>
      </w:pPr>
      <w:r w:rsidRPr="004E7998">
        <w:t>–</w:t>
      </w:r>
      <w:r w:rsidRPr="004E7998">
        <w:tab/>
        <w:t>s ohledem na návrh usnesení Výboru pro životní prostředí, klima a bezpečnost potravin,</w:t>
      </w:r>
    </w:p>
    <w:p w14:paraId="7862F4FD" w14:textId="77777777" w:rsidR="00AB6840" w:rsidRPr="004E7998" w:rsidRDefault="00AB6840" w:rsidP="00AB6840">
      <w:pPr>
        <w:pStyle w:val="NormalHanging12a"/>
      </w:pPr>
      <w:r w:rsidRPr="004E7998">
        <w:t>A.</w:t>
      </w:r>
      <w:r w:rsidRPr="004E7998">
        <w:tab/>
        <w:t>vzhledem k tomu, že prováděcím rozhodnutím Komise (EU) 2015/700 ze dne 24. dubna 2015</w:t>
      </w:r>
      <w:r w:rsidRPr="004E7998">
        <w:rPr>
          <w:vertAlign w:val="superscript"/>
        </w:rPr>
        <w:footnoteReference w:id="5"/>
      </w:r>
      <w:r w:rsidRPr="004E7998">
        <w:t xml:space="preserve"> bylo povoleno uvádět na trh produkty, které obsahují geneticky modifikovanou sóju MON 87708 (dále jen „geneticky modifikovaná sója“), sestávají z ní nebo jsou z ní vyrobeny;</w:t>
      </w:r>
    </w:p>
    <w:p w14:paraId="075D843A" w14:textId="77777777" w:rsidR="00AB6840" w:rsidRPr="004E7998" w:rsidRDefault="00AB6840" w:rsidP="00AB6840">
      <w:pPr>
        <w:pStyle w:val="NormalHanging12a"/>
      </w:pPr>
      <w:r w:rsidRPr="004E7998">
        <w:t>B.</w:t>
      </w:r>
      <w:r w:rsidRPr="004E7998">
        <w:tab/>
        <w:t xml:space="preserve">vzhledem tomu, že dne 8. března 2024 předložila společnost Bayer </w:t>
      </w:r>
      <w:proofErr w:type="spellStart"/>
      <w:r w:rsidRPr="004E7998">
        <w:t>Agriculture</w:t>
      </w:r>
      <w:proofErr w:type="spellEnd"/>
      <w:r w:rsidRPr="004E7998">
        <w:t xml:space="preserve"> B. V. se sídlem v Belgii jménem společnosti Bayer </w:t>
      </w:r>
      <w:proofErr w:type="spellStart"/>
      <w:r w:rsidRPr="004E7998">
        <w:t>CropScience</w:t>
      </w:r>
      <w:proofErr w:type="spellEnd"/>
      <w:r w:rsidRPr="004E7998">
        <w:t xml:space="preserve"> LP se sídlem ve Spojených státech amerických Komisi žádost o obnovení uvedeného povolení; vzhledem k tomu, že toto povolení se rovněž vztahovalo na uvedení jiných produktů na trh, které obsahují geneticky modifikovanou sóju nebo z ní sestávají, než jsou potraviny a krmiva, pro stejná použití jako všechny ostatní druhy sóji, s výjimkou pěstování; </w:t>
      </w:r>
    </w:p>
    <w:p w14:paraId="29A66848" w14:textId="77777777" w:rsidR="00AB6840" w:rsidRPr="004E7998" w:rsidRDefault="00AB6840" w:rsidP="00AB6840">
      <w:pPr>
        <w:pStyle w:val="NormalHanging12a"/>
      </w:pPr>
      <w:r w:rsidRPr="004E7998">
        <w:t>C.</w:t>
      </w:r>
      <w:r w:rsidRPr="004E7998">
        <w:tab/>
        <w:t>vzhledem k tomu, že úřad EFSA vydal dne 26. března 2025 kladné stanovisko, v němž dospěl k závěru, že žádost o obnovení neobsahovala důkazy o nových nebezpečích, změněné expozici nebo vědecké nejistotě, které by ho vedly ke změně závěrů v původním posouzení rizik přijatém v roce 2013;</w:t>
      </w:r>
    </w:p>
    <w:p w14:paraId="6FFB695F" w14:textId="77777777" w:rsidR="00AB6840" w:rsidRPr="004E7998" w:rsidRDefault="00AB6840" w:rsidP="00AB6840">
      <w:pPr>
        <w:pStyle w:val="NormalHanging12a"/>
      </w:pPr>
      <w:r w:rsidRPr="004E7998">
        <w:t>D.</w:t>
      </w:r>
      <w:r w:rsidRPr="004E7998">
        <w:tab/>
        <w:t xml:space="preserve">vzhledem k tomu, že úřad EFSA ve svém stanovisku dostatečně nezohlednil kumulativní a kombinované účinky, nepřímá rizika pro zdraví nebo dlouhodobé ekologické důsledky rozsáhlého používání </w:t>
      </w:r>
      <w:proofErr w:type="spellStart"/>
      <w:r w:rsidRPr="004E7998">
        <w:t>dikamby</w:t>
      </w:r>
      <w:proofErr w:type="spellEnd"/>
      <w:r w:rsidRPr="004E7998">
        <w:t>;</w:t>
      </w:r>
    </w:p>
    <w:p w14:paraId="1B064BD6" w14:textId="77777777" w:rsidR="00AB6840" w:rsidRPr="004E7998" w:rsidRDefault="00AB6840" w:rsidP="00AB6840">
      <w:pPr>
        <w:pStyle w:val="NormalHanging12a"/>
      </w:pPr>
      <w:r w:rsidRPr="004E7998">
        <w:t>E.</w:t>
      </w:r>
      <w:r w:rsidRPr="004E7998">
        <w:tab/>
        <w:t xml:space="preserve">vzhledem k tomu, že geneticky modifikovaná sója je odolná vůči </w:t>
      </w:r>
      <w:proofErr w:type="spellStart"/>
      <w:r w:rsidRPr="004E7998">
        <w:t>dikambě</w:t>
      </w:r>
      <w:proofErr w:type="spellEnd"/>
      <w:r w:rsidRPr="004E7998">
        <w:t>, což je herbicid se značnými riziky pro biologickou rozmanitost a zdraví půdy a vody, u něhož dochází k úletu mimo pole, což poškozuje sousední plodiny a ekosystémy;</w:t>
      </w:r>
    </w:p>
    <w:p w14:paraId="5B9820FD" w14:textId="77777777" w:rsidR="00AB6840" w:rsidRPr="004E7998" w:rsidRDefault="00AB6840" w:rsidP="00AB6840">
      <w:pPr>
        <w:pStyle w:val="NormalHanging12a"/>
      </w:pPr>
      <w:r w:rsidRPr="004E7998">
        <w:t>F.</w:t>
      </w:r>
      <w:r w:rsidRPr="004E7998">
        <w:tab/>
        <w:t xml:space="preserve">vzhledem k tomu, že rozšíření geneticky modifikované sóji odolné vůči </w:t>
      </w:r>
      <w:proofErr w:type="spellStart"/>
      <w:r w:rsidRPr="004E7998">
        <w:t>dikambě</w:t>
      </w:r>
      <w:proofErr w:type="spellEnd"/>
      <w:r w:rsidRPr="004E7998">
        <w:t xml:space="preserve"> je ve </w:t>
      </w:r>
      <w:r w:rsidRPr="004E7998">
        <w:lastRenderedPageBreak/>
        <w:t>vyvážejících zemích spojeno s rozsáhlým úletem herbicidů, spory mezi zemědělci a dopady na ekosystémy, což zdůrazňuje socioekonomické a environmentální obavy;</w:t>
      </w:r>
    </w:p>
    <w:p w14:paraId="7636785A" w14:textId="77777777" w:rsidR="00AB6840" w:rsidRPr="004E7998" w:rsidRDefault="00AB6840" w:rsidP="00AB6840">
      <w:pPr>
        <w:pStyle w:val="NormalHanging12a"/>
      </w:pPr>
      <w:r w:rsidRPr="004E7998">
        <w:t>G.</w:t>
      </w:r>
      <w:r w:rsidRPr="004E7998">
        <w:tab/>
        <w:t>vzhledem k tomu, že monitorování účinků na životní prostředí, které je obsaženo v návrhu prováděcího rozhodnutí Komise, se opírá o obecný dohled, a nikoli o studie, které by se konkrétně zaměřily na opylovače, půdní organismy a vodní druhy;</w:t>
      </w:r>
    </w:p>
    <w:p w14:paraId="22B40ADC" w14:textId="77777777" w:rsidR="00AB6840" w:rsidRPr="004E7998" w:rsidRDefault="00AB6840" w:rsidP="00AB6840">
      <w:pPr>
        <w:pStyle w:val="NormalHanging12a"/>
      </w:pPr>
      <w:r w:rsidRPr="004E7998">
        <w:t>H.</w:t>
      </w:r>
      <w:r w:rsidRPr="004E7998">
        <w:tab/>
        <w:t>vzhledem k tomu, že v případě vědecké nejistoty a zdokumentovaných rizik v důsledku používání doplňkových herbicidů by se měla uplatňovat zásada obezřetnosti zakotvená v článku 191 Smlouvy o fungování Evropské unie;</w:t>
      </w:r>
    </w:p>
    <w:p w14:paraId="70115EA1" w14:textId="77777777" w:rsidR="00AB6840" w:rsidRPr="004E7998" w:rsidRDefault="00AB6840" w:rsidP="00AB6840">
      <w:pPr>
        <w:pStyle w:val="NormalHanging12a"/>
      </w:pPr>
      <w:r w:rsidRPr="004E7998">
        <w:t>I.</w:t>
      </w:r>
      <w:r w:rsidRPr="004E7998">
        <w:tab/>
        <w:t>vzhledem k tomu, že nařízení (ES) č. 1829/2003 stanoví, že geneticky modifikované potraviny a krmiva nesmí mít nepříznivé účinky na lidské zdraví, zdraví zvířat nebo životní prostředí;</w:t>
      </w:r>
    </w:p>
    <w:p w14:paraId="656835FB" w14:textId="77777777" w:rsidR="00AB6840" w:rsidRPr="004E7998" w:rsidRDefault="00AB6840" w:rsidP="00AB6840">
      <w:pPr>
        <w:pStyle w:val="NormalHanging12a"/>
      </w:pPr>
      <w:r w:rsidRPr="004E7998">
        <w:t>J.</w:t>
      </w:r>
      <w:r w:rsidRPr="004E7998">
        <w:tab/>
        <w:t>vzhledem k tomu, že přístup „jedno zdraví“ vyžaduje, aby byly zohledňovány propojené dopady povolených geneticky modifikovaných plodin na zdraví lidí, zvířat, rostlin a životního prostředí, a že současné hodnocení tento požadavek adekvátně nesplnilo;</w:t>
      </w:r>
    </w:p>
    <w:p w14:paraId="69EBC2CF" w14:textId="77777777" w:rsidR="00AB6840" w:rsidRPr="004E7998" w:rsidRDefault="00AB6840" w:rsidP="00AB6840">
      <w:pPr>
        <w:pStyle w:val="NormalHanging12a"/>
      </w:pPr>
      <w:r w:rsidRPr="004E7998">
        <w:t>K.</w:t>
      </w:r>
      <w:r w:rsidRPr="004E7998">
        <w:tab/>
        <w:t xml:space="preserve">vzhledem k tomu, že Parlament opakovaně protestoval proti povolení geneticky modifikovaných organismů nebo jeho obnovení, pokud členské státy ve </w:t>
      </w:r>
      <w:bookmarkStart w:id="10" w:name="_Hlk210672442"/>
      <w:r w:rsidRPr="004E7998">
        <w:t>Stálém výboru pro rostliny, zvířata, potraviny a krmiva nebo v odvolacím výboru</w:t>
      </w:r>
      <w:bookmarkEnd w:id="10"/>
      <w:r w:rsidRPr="004E7998">
        <w:t xml:space="preserve"> nedosáhly kvalifikované většiny, a poukazoval na přetrvávající demokratický deficit v povolovacím postupu;</w:t>
      </w:r>
    </w:p>
    <w:p w14:paraId="149D7D3B" w14:textId="77777777" w:rsidR="00AB6840" w:rsidRPr="004E7998" w:rsidRDefault="00AB6840" w:rsidP="00AB6840">
      <w:pPr>
        <w:pStyle w:val="NormalHanging12a"/>
      </w:pPr>
      <w:r w:rsidRPr="004E7998">
        <w:t xml:space="preserve">1. </w:t>
      </w:r>
      <w:r w:rsidRPr="004E7998">
        <w:tab/>
        <w:t>domnívá se, že návrh prováděcího rozhodnutí Komise překračuje prováděcí pravomoci stanovené v nařízení (ES) č. 1829/2003;</w:t>
      </w:r>
    </w:p>
    <w:p w14:paraId="78DA07D6" w14:textId="77777777" w:rsidR="00AB6840" w:rsidRPr="004E7998" w:rsidRDefault="00AB6840" w:rsidP="00AB6840">
      <w:pPr>
        <w:pStyle w:val="NormalHanging12a"/>
      </w:pPr>
      <w:r w:rsidRPr="004E7998">
        <w:t xml:space="preserve">2. </w:t>
      </w:r>
      <w:r w:rsidRPr="004E7998">
        <w:tab/>
        <w:t>domnívá se, že návrh prováděcího rozhodnutí Komise není v souladu s právními předpisy Unie, neboť je neslučitelný s cílem nařízení (ES) č. 1829/2003, který podle obecných zásad stanovených v nařízení Evropského parlamentu a Rady (ES) č. 178/2002</w:t>
      </w:r>
      <w:r w:rsidRPr="004E7998">
        <w:footnoteReference w:id="6"/>
      </w:r>
      <w:r w:rsidRPr="004E7998">
        <w:t xml:space="preserve"> spočívá ve vytvoření základních ustanovení, která mají v souvislosti s geneticky modifikovanými potravinami a krmivy zajistit vysokou úroveň ochrany lidského života a zdraví, zdraví a dobrých životních podmínek zvířat, zájmů v oblasti životního prostředí a zájmů spotřebitelů a současně zaručit účinné fungování vnitřního trhu v souladu se zásadou předběžné opatrnosti;</w:t>
      </w:r>
    </w:p>
    <w:p w14:paraId="5F6BA0EA" w14:textId="77777777" w:rsidR="00AB6840" w:rsidRPr="004E7998" w:rsidRDefault="00AB6840" w:rsidP="00AB6840">
      <w:pPr>
        <w:pStyle w:val="NormalHanging12a"/>
      </w:pPr>
      <w:r w:rsidRPr="004E7998">
        <w:t>3.</w:t>
      </w:r>
      <w:r w:rsidRPr="004E7998">
        <w:tab/>
        <w:t>vyzývá Komisi, aby návrh prováděcího rozhodnutí vzala zpět;</w:t>
      </w:r>
    </w:p>
    <w:p w14:paraId="3F091ABB" w14:textId="77777777" w:rsidR="00AB6840" w:rsidRPr="004E7998" w:rsidRDefault="00AB6840" w:rsidP="00AB6840">
      <w:pPr>
        <w:pStyle w:val="NormalHanging12a"/>
      </w:pPr>
      <w:r w:rsidRPr="004E7998">
        <w:t>4.</w:t>
      </w:r>
      <w:r w:rsidRPr="004E7998">
        <w:tab/>
        <w:t xml:space="preserve">vyzývá Komisi, aby povolení geneticky modifikované sóji v souladu s přístupem „jedno zdraví“ neobnovila kvůli rizikům spojeným s používáním </w:t>
      </w:r>
      <w:proofErr w:type="spellStart"/>
      <w:r w:rsidRPr="004E7998">
        <w:t>dikamby</w:t>
      </w:r>
      <w:proofErr w:type="spellEnd"/>
      <w:r w:rsidRPr="004E7998">
        <w:t>, dopadům na životní prostředí a nedostatečným dlouhodobým důkazům;</w:t>
      </w:r>
      <w:bookmarkStart w:id="11" w:name="_Hlk210900300"/>
    </w:p>
    <w:p w14:paraId="5B535D16" w14:textId="77777777" w:rsidR="00AB6840" w:rsidRPr="004E7998" w:rsidRDefault="00AB6840" w:rsidP="00AB6840">
      <w:pPr>
        <w:pStyle w:val="NormalHanging12a"/>
      </w:pPr>
      <w:r w:rsidRPr="004E7998">
        <w:t xml:space="preserve">5. </w:t>
      </w:r>
      <w:r w:rsidRPr="004E7998">
        <w:tab/>
        <w:t>vyzývá Komisi, aby neprodleně předložila legislativní návrh na změnu postupu rozhodování o geneticky modifikovaných organismech, který by zohlednil soustavné námitky Parlamentu a chybějící podporu kvalifikované většiny členských států</w:t>
      </w:r>
      <w:bookmarkEnd w:id="11"/>
      <w:r w:rsidRPr="004E7998">
        <w:t>;</w:t>
      </w:r>
      <w:bookmarkStart w:id="12" w:name="_Hlk210900241"/>
    </w:p>
    <w:p w14:paraId="2826F713" w14:textId="77777777" w:rsidR="00AB6840" w:rsidRPr="004E7998" w:rsidRDefault="00AB6840" w:rsidP="00AB6840">
      <w:pPr>
        <w:pStyle w:val="NormalHanging12a"/>
      </w:pPr>
      <w:r w:rsidRPr="004E7998">
        <w:lastRenderedPageBreak/>
        <w:t>6.</w:t>
      </w:r>
      <w:r w:rsidRPr="004E7998">
        <w:tab/>
        <w:t>naléhavě vyzývá Komisi, aby měla na paměti povinnosti Unie vyplývající z mezinárodních dohod, jako je Pařížská klimatická dohoda, Úmluva OSN o biologické rozmanitosti a cíle udržitelného rozvoje OSN;</w:t>
      </w:r>
    </w:p>
    <w:bookmarkEnd w:id="12"/>
    <w:p w14:paraId="79E164D2" w14:textId="77C4060D" w:rsidR="004E7998" w:rsidRPr="004E7998" w:rsidRDefault="00AB6840" w:rsidP="004E7998">
      <w:pPr>
        <w:pStyle w:val="NormalHanging12a"/>
      </w:pPr>
      <w:r w:rsidRPr="004E7998">
        <w:t>7.</w:t>
      </w:r>
      <w:r w:rsidRPr="004E7998">
        <w:tab/>
        <w:t>pověřuje svou předsedkyni, aby předala toto usnesení Radě, Komisi a vládám a parlamentům členských států.</w:t>
      </w:r>
    </w:p>
    <w:p w14:paraId="6A2F31BB" w14:textId="664AF66C" w:rsidR="00E365E1" w:rsidRPr="004E7998" w:rsidRDefault="00E365E1" w:rsidP="00AB4842"/>
    <w:sectPr w:rsidR="00E365E1" w:rsidRPr="004E7998" w:rsidSect="004E79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5ACCF" w14:textId="77777777" w:rsidR="00AB4842" w:rsidRPr="004E7998" w:rsidRDefault="00AB4842">
      <w:r w:rsidRPr="004E7998">
        <w:separator/>
      </w:r>
    </w:p>
  </w:endnote>
  <w:endnote w:type="continuationSeparator" w:id="0">
    <w:p w14:paraId="7C22D052" w14:textId="77777777" w:rsidR="00AB4842" w:rsidRPr="004E7998" w:rsidRDefault="00AB4842">
      <w:r w:rsidRPr="004E79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655B2" w14:textId="77777777" w:rsidR="00064002" w:rsidRPr="004E79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70CF1" w14:textId="77777777" w:rsidR="00064002" w:rsidRPr="004E79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279F4" w14:textId="77777777" w:rsidR="00064002" w:rsidRPr="004E79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B37C2" w14:textId="77777777" w:rsidR="00AB4842" w:rsidRPr="004E7998" w:rsidRDefault="00AB4842">
      <w:r w:rsidRPr="004E7998">
        <w:separator/>
      </w:r>
    </w:p>
  </w:footnote>
  <w:footnote w:type="continuationSeparator" w:id="0">
    <w:p w14:paraId="6F973308" w14:textId="77777777" w:rsidR="00AB4842" w:rsidRPr="004E7998" w:rsidRDefault="00AB4842">
      <w:r w:rsidRPr="004E7998">
        <w:continuationSeparator/>
      </w:r>
    </w:p>
  </w:footnote>
  <w:footnote w:id="1">
    <w:p w14:paraId="49DFC424" w14:textId="236FD282" w:rsidR="00AB6840" w:rsidRPr="004E7998" w:rsidRDefault="00AB6840" w:rsidP="004E7998">
      <w:pPr>
        <w:pStyle w:val="FootnoteText"/>
        <w:ind w:left="567" w:hanging="567"/>
        <w:rPr>
          <w:sz w:val="24"/>
          <w:szCs w:val="22"/>
          <w:lang w:val="cs-CZ"/>
        </w:rPr>
      </w:pPr>
      <w:r w:rsidRPr="004E7998">
        <w:rPr>
          <w:sz w:val="24"/>
          <w:szCs w:val="22"/>
          <w:vertAlign w:val="superscript"/>
          <w:lang w:val="cs-CZ"/>
        </w:rPr>
        <w:footnoteRef/>
      </w:r>
      <w:r w:rsidR="004E7998" w:rsidRPr="004E7998">
        <w:rPr>
          <w:sz w:val="24"/>
          <w:lang w:val="cs-CZ"/>
        </w:rPr>
        <w:t xml:space="preserve"> </w:t>
      </w:r>
      <w:r w:rsidR="004E7998" w:rsidRPr="004E7998">
        <w:rPr>
          <w:sz w:val="24"/>
          <w:lang w:val="cs-CZ"/>
        </w:rPr>
        <w:tab/>
      </w:r>
      <w:proofErr w:type="spellStart"/>
      <w:r w:rsidRPr="004E7998">
        <w:rPr>
          <w:sz w:val="24"/>
          <w:lang w:val="cs-CZ"/>
        </w:rPr>
        <w:t>Úř</w:t>
      </w:r>
      <w:proofErr w:type="spellEnd"/>
      <w:r w:rsidRPr="004E7998">
        <w:rPr>
          <w:sz w:val="24"/>
          <w:lang w:val="cs-CZ"/>
        </w:rPr>
        <w:t xml:space="preserve">. </w:t>
      </w:r>
      <w:proofErr w:type="spellStart"/>
      <w:r w:rsidRPr="004E7998">
        <w:rPr>
          <w:sz w:val="24"/>
          <w:lang w:val="cs-CZ"/>
        </w:rPr>
        <w:t>věst</w:t>
      </w:r>
      <w:proofErr w:type="spellEnd"/>
      <w:r w:rsidRPr="004E7998">
        <w:rPr>
          <w:sz w:val="24"/>
          <w:lang w:val="cs-CZ"/>
        </w:rPr>
        <w:t>. L 268, 18.10.2003, s. 1., ELI: </w:t>
      </w:r>
      <w:hyperlink r:id="rId1" w:tgtFrame="Gives access to this document through its ELI URI." w:history="1">
        <w:r w:rsidRPr="004E7998">
          <w:rPr>
            <w:rStyle w:val="Hyperlink"/>
            <w:sz w:val="24"/>
            <w:lang w:val="cs-CZ"/>
          </w:rPr>
          <w:t>http://data.europa.eu/eli/reg/2003/1829/oj</w:t>
        </w:r>
      </w:hyperlink>
    </w:p>
  </w:footnote>
  <w:footnote w:id="2">
    <w:p w14:paraId="2874680E" w14:textId="70C270A5" w:rsidR="00AB6840" w:rsidRPr="004E7998" w:rsidRDefault="00AB6840" w:rsidP="004E7998">
      <w:pPr>
        <w:pStyle w:val="FootnoteText"/>
        <w:ind w:left="567" w:hanging="567"/>
        <w:rPr>
          <w:sz w:val="24"/>
          <w:szCs w:val="22"/>
          <w:lang w:val="cs-CZ"/>
        </w:rPr>
      </w:pPr>
      <w:r w:rsidRPr="004E7998">
        <w:rPr>
          <w:rStyle w:val="FootnoteReference"/>
          <w:sz w:val="24"/>
          <w:szCs w:val="22"/>
          <w:lang w:val="cs-CZ"/>
        </w:rPr>
        <w:footnoteRef/>
      </w:r>
      <w:bookmarkStart w:id="8" w:name="_Hlk210663104"/>
      <w:r w:rsidR="004E7998" w:rsidRPr="004E7998">
        <w:rPr>
          <w:sz w:val="24"/>
          <w:lang w:val="cs-CZ"/>
        </w:rPr>
        <w:t xml:space="preserve"> </w:t>
      </w:r>
      <w:r w:rsidR="004E7998" w:rsidRPr="004E7998">
        <w:rPr>
          <w:sz w:val="24"/>
          <w:lang w:val="cs-CZ"/>
        </w:rPr>
        <w:tab/>
      </w:r>
      <w:proofErr w:type="spellStart"/>
      <w:r w:rsidRPr="004E7998">
        <w:rPr>
          <w:sz w:val="24"/>
          <w:lang w:val="cs-CZ"/>
        </w:rPr>
        <w:t>Úř</w:t>
      </w:r>
      <w:proofErr w:type="spellEnd"/>
      <w:r w:rsidRPr="004E7998">
        <w:rPr>
          <w:sz w:val="24"/>
          <w:lang w:val="cs-CZ"/>
        </w:rPr>
        <w:t xml:space="preserve">. </w:t>
      </w:r>
      <w:proofErr w:type="spellStart"/>
      <w:r w:rsidRPr="004E7998">
        <w:rPr>
          <w:sz w:val="24"/>
          <w:lang w:val="cs-CZ"/>
        </w:rPr>
        <w:t>věst</w:t>
      </w:r>
      <w:proofErr w:type="spellEnd"/>
      <w:r w:rsidRPr="004E7998">
        <w:rPr>
          <w:sz w:val="24"/>
          <w:lang w:val="cs-CZ"/>
        </w:rPr>
        <w:t xml:space="preserve">. L 55, 28.2.2011, </w:t>
      </w:r>
      <w:r w:rsidR="00803819">
        <w:rPr>
          <w:sz w:val="24"/>
          <w:lang w:val="cs-CZ"/>
        </w:rPr>
        <w:t>s</w:t>
      </w:r>
      <w:r w:rsidRPr="004E7998">
        <w:rPr>
          <w:sz w:val="24"/>
          <w:lang w:val="cs-CZ"/>
        </w:rPr>
        <w:t xml:space="preserve">. 13, ELI: </w:t>
      </w:r>
      <w:hyperlink r:id="rId2" w:history="1">
        <w:r w:rsidRPr="004E7998">
          <w:rPr>
            <w:rStyle w:val="Hyperlink"/>
            <w:sz w:val="24"/>
            <w:lang w:val="cs-CZ"/>
          </w:rPr>
          <w:t>http://data.europa.eu/eli/reg/2011/182/oj</w:t>
        </w:r>
      </w:hyperlink>
      <w:r w:rsidRPr="004E7998">
        <w:rPr>
          <w:sz w:val="24"/>
          <w:lang w:val="cs-CZ"/>
        </w:rPr>
        <w:t>.</w:t>
      </w:r>
      <w:bookmarkEnd w:id="8"/>
    </w:p>
  </w:footnote>
  <w:footnote w:id="3">
    <w:p w14:paraId="14C8A5CC" w14:textId="51E92E2A" w:rsidR="00AB6840" w:rsidRPr="004E7998" w:rsidRDefault="00AB6840" w:rsidP="004E7998">
      <w:pPr>
        <w:pStyle w:val="FootnoteText"/>
        <w:ind w:left="567" w:hanging="567"/>
        <w:rPr>
          <w:sz w:val="24"/>
          <w:szCs w:val="22"/>
          <w:lang w:val="cs-CZ"/>
        </w:rPr>
      </w:pPr>
      <w:r w:rsidRPr="004E7998">
        <w:rPr>
          <w:sz w:val="24"/>
          <w:szCs w:val="22"/>
          <w:vertAlign w:val="superscript"/>
          <w:lang w:val="cs-CZ"/>
        </w:rPr>
        <w:footnoteRef/>
      </w:r>
      <w:r w:rsidR="004E7998" w:rsidRPr="004E7998">
        <w:rPr>
          <w:sz w:val="24"/>
          <w:lang w:val="cs-CZ"/>
        </w:rPr>
        <w:t xml:space="preserve"> </w:t>
      </w:r>
      <w:r w:rsidR="004E7998" w:rsidRPr="004E7998">
        <w:rPr>
          <w:sz w:val="24"/>
          <w:lang w:val="cs-CZ"/>
        </w:rPr>
        <w:tab/>
      </w:r>
      <w:r w:rsidRPr="004E7998">
        <w:rPr>
          <w:sz w:val="24"/>
          <w:lang w:val="cs-CZ"/>
        </w:rPr>
        <w:t xml:space="preserve">Vědecké stanovisko panelu úřadu EFSA pro geneticky modifikované organismy „Posouzení geneticky modifikované sóji MON 87708 (žádost GMFF-2023-21237)“. EFSA </w:t>
      </w:r>
      <w:proofErr w:type="spellStart"/>
      <w:r w:rsidRPr="004E7998">
        <w:rPr>
          <w:sz w:val="24"/>
          <w:lang w:val="cs-CZ"/>
        </w:rPr>
        <w:t>Journal</w:t>
      </w:r>
      <w:proofErr w:type="spellEnd"/>
      <w:r w:rsidRPr="004E7998">
        <w:rPr>
          <w:sz w:val="24"/>
          <w:lang w:val="cs-CZ"/>
        </w:rPr>
        <w:t xml:space="preserve"> 2025;23(5):9379; </w:t>
      </w:r>
      <w:hyperlink r:id="rId3" w:history="1">
        <w:r w:rsidRPr="004E7998">
          <w:rPr>
            <w:rStyle w:val="Hyperlink"/>
            <w:sz w:val="24"/>
            <w:lang w:val="cs-CZ"/>
          </w:rPr>
          <w:t>https://doi.org/10.2903/j.efsa.2025.9379</w:t>
        </w:r>
      </w:hyperlink>
      <w:r w:rsidRPr="004E7998">
        <w:rPr>
          <w:sz w:val="24"/>
          <w:lang w:val="cs-CZ"/>
        </w:rPr>
        <w:t xml:space="preserve">. </w:t>
      </w:r>
    </w:p>
  </w:footnote>
  <w:footnote w:id="4">
    <w:p w14:paraId="708D4C3D" w14:textId="0EB05C77" w:rsidR="00AB6840" w:rsidRPr="004E7998" w:rsidRDefault="00AB6840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rStyle w:val="FootnoteReference"/>
          <w:sz w:val="24"/>
          <w:szCs w:val="22"/>
          <w:lang w:val="cs-CZ"/>
        </w:rPr>
        <w:footnoteRef/>
      </w:r>
      <w:r w:rsidR="004E7998" w:rsidRPr="004E7998">
        <w:rPr>
          <w:color w:val="000000" w:themeColor="text1"/>
          <w:sz w:val="24"/>
          <w:lang w:val="cs-CZ"/>
        </w:rPr>
        <w:t xml:space="preserve"> </w:t>
      </w:r>
      <w:r w:rsidR="004E7998" w:rsidRPr="004E7998">
        <w:rPr>
          <w:color w:val="000000" w:themeColor="text1"/>
          <w:sz w:val="24"/>
          <w:lang w:val="cs-CZ"/>
        </w:rPr>
        <w:tab/>
      </w:r>
      <w:r w:rsidRPr="004E7998">
        <w:rPr>
          <w:color w:val="000000" w:themeColor="text1"/>
          <w:sz w:val="24"/>
          <w:lang w:val="cs-CZ"/>
        </w:rPr>
        <w:t>Parlament v osmém volebním období přijal 36 usnesení a v devátém volebním období 38 usnesení, v nichž vyslovil námitku vůči povolení geneticky modifikovaných organismů. V desátém volebním období pak přijal tato usnesení:</w:t>
      </w:r>
    </w:p>
    <w:p w14:paraId="77B2A4C9" w14:textId="1ED7F4EF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2024/2628, kterým se obnovuje povolení uvedení produktů, které obsahují geneticky modifikovanou kukuřici MON 89034 × 1507 × NK603, sestávají z ní nebo jsou z ní vyrobeny, na trh, v souladu s nařízením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C/2025/1797, 4.4.2025, ELI: </w:t>
      </w:r>
      <w:hyperlink r:id="rId4" w:history="1">
        <w:r w:rsidR="00AB6840" w:rsidRPr="004E7998">
          <w:rPr>
            <w:rStyle w:val="Hyperlink"/>
            <w:sz w:val="24"/>
            <w:lang w:val="cs-CZ"/>
          </w:rPr>
          <w:t>http://data.europa.eu/eli/C/2025/1797/oj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1B68B120" w14:textId="5DDC3509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2024/2627 o povolení uvedení produktů, které obsahují geneticky modifikovanou bavlnu COT102, sestávají z ní nebo jsou z ní vyrobeny, na trh podle nařízení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C/2025/1798, 4.4.2025, ELI: </w:t>
      </w:r>
      <w:hyperlink r:id="rId5" w:history="1">
        <w:r w:rsidR="00AB6840" w:rsidRPr="004E7998">
          <w:rPr>
            <w:rStyle w:val="Hyperlink"/>
            <w:sz w:val="24"/>
            <w:lang w:val="cs-CZ"/>
          </w:rPr>
          <w:t>http://data.europa.eu/eli/C/2025/1798/oj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1A5FE714" w14:textId="63EB8DA8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2024/2629, kterým se obnovuje povolení uvedení produktů, které obsahují geneticky modifikovanou kukuřici MON 89034 × 1507 × MON 88017 × 59122 nebo osm z jejích </w:t>
      </w:r>
      <w:proofErr w:type="spellStart"/>
      <w:r w:rsidR="00AB6840" w:rsidRPr="004E7998">
        <w:rPr>
          <w:color w:val="000000" w:themeColor="text1"/>
          <w:sz w:val="24"/>
          <w:lang w:val="cs-CZ"/>
        </w:rPr>
        <w:t>podkombinací</w:t>
      </w:r>
      <w:proofErr w:type="spellEnd"/>
      <w:r w:rsidR="00AB6840" w:rsidRPr="004E7998">
        <w:rPr>
          <w:color w:val="000000" w:themeColor="text1"/>
          <w:sz w:val="24"/>
          <w:lang w:val="cs-CZ"/>
        </w:rPr>
        <w:t>, sestávají z nich nebo jsou z nich vyrobeny, na trh, v souladu s nařízením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C/2025/1799, 4.4.2025, ELI: </w:t>
      </w:r>
      <w:hyperlink r:id="rId6" w:history="1">
        <w:r w:rsidR="00AB6840" w:rsidRPr="004E7998">
          <w:rPr>
            <w:rStyle w:val="Hyperlink"/>
            <w:sz w:val="24"/>
            <w:lang w:val="cs-CZ"/>
          </w:rPr>
          <w:t>http://data.europa.eu/eli/C/2025/1799/oj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6C30A48F" w14:textId="5EA65BBE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 listopadu 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C/2025/1800, 4.4.2025, ELI: </w:t>
      </w:r>
      <w:hyperlink r:id="rId7" w:history="1">
        <w:r w:rsidR="00AB6840" w:rsidRPr="004E7998">
          <w:rPr>
            <w:rStyle w:val="Hyperlink"/>
            <w:sz w:val="24"/>
            <w:lang w:val="cs-CZ"/>
          </w:rPr>
          <w:t>http://data.europa.eu/eli/C/2025/1800/oj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2125E7EE" w14:textId="2F1A6F93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(EU) 2024/1822 o povolení uvedení produktů, které obsahují geneticky modifikovanou kukuřici DP915635, sestávají z ní nebo jsou z ní vyrobeny, na trh podle nařízení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C/2025/1801, 4.4.2025, ELI: </w:t>
      </w:r>
      <w:hyperlink r:id="rId8" w:history="1">
        <w:r w:rsidR="00AB6840" w:rsidRPr="004E7998">
          <w:rPr>
            <w:rStyle w:val="Hyperlink"/>
            <w:sz w:val="24"/>
            <w:lang w:val="cs-CZ"/>
          </w:rPr>
          <w:t>http://data.europa.eu/eli/C/2025/1801/oj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463F512E" w14:textId="2437354B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(EU) 2024/1826 o povolení uvedení produktů, které obsahují geneticky modifikovanou kukuřici DP23211, sestávají z ní nebo jsou z ní vyrobeny, na trh podle nařízení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C/2025/1802, 4.4.2025, ELI: </w:t>
      </w:r>
      <w:hyperlink r:id="rId9" w:history="1">
        <w:r w:rsidR="00AB6840" w:rsidRPr="004E7998">
          <w:rPr>
            <w:rStyle w:val="Hyperlink"/>
            <w:sz w:val="24"/>
            <w:lang w:val="cs-CZ"/>
          </w:rPr>
          <w:t>http://data.europa.eu/eli/C/2025/1802/oj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061A22A3" w14:textId="75043E62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2024/2618 o povolení uvedení produktů, které obsahují geneticky modifikovanou kukuřici DP202216, sestávají z ní nebo jsou z ní vyrobeny, na trh podle nařízení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C/2025/1803, 4.4.2025, ELI: </w:t>
      </w:r>
      <w:hyperlink r:id="rId10" w:history="1">
        <w:r w:rsidR="00AB6840" w:rsidRPr="004E7998">
          <w:rPr>
            <w:rStyle w:val="Hyperlink"/>
            <w:sz w:val="24"/>
            <w:lang w:val="cs-CZ"/>
          </w:rPr>
          <w:t>http://data.europa.eu/eli/C/2025/1803/oj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33AF8149" w14:textId="3EDA2206" w:rsidR="00AB6840" w:rsidRPr="004E7998" w:rsidRDefault="004E7998" w:rsidP="004E7998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o povolení uvedení produktů, které obsahují geneticky modifikovanou kukuřici MON 94804, sestávají z ní nebo jsou z ní vyrobeny, na trh podle nařízení Evropského parlamentu a Rady (ES) č. 1829/2003 (</w:t>
      </w:r>
      <w:proofErr w:type="spellStart"/>
      <w:r w:rsidR="00AB6840" w:rsidRPr="004E7998">
        <w:rPr>
          <w:color w:val="000000" w:themeColor="text1"/>
          <w:sz w:val="24"/>
          <w:lang w:val="cs-CZ"/>
        </w:rPr>
        <w:t>Úř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</w:t>
      </w:r>
      <w:proofErr w:type="spellStart"/>
      <w:r w:rsidR="00AB6840" w:rsidRPr="004E7998">
        <w:rPr>
          <w:color w:val="000000" w:themeColor="text1"/>
          <w:sz w:val="24"/>
          <w:lang w:val="cs-CZ"/>
        </w:rPr>
        <w:t>věst</w:t>
      </w:r>
      <w:proofErr w:type="spellEnd"/>
      <w:r w:rsidR="00AB6840" w:rsidRPr="004E7998">
        <w:rPr>
          <w:color w:val="000000" w:themeColor="text1"/>
          <w:sz w:val="24"/>
          <w:lang w:val="cs-CZ"/>
        </w:rPr>
        <w:t xml:space="preserve">. C, C/2025/1804, 4.4.2025, ELI: </w:t>
      </w:r>
      <w:hyperlink r:id="rId11" w:history="1">
        <w:r w:rsidR="00AB6840" w:rsidRPr="004E7998">
          <w:rPr>
            <w:rStyle w:val="Hyperlink"/>
            <w:sz w:val="24"/>
            <w:lang w:val="cs-CZ"/>
          </w:rPr>
          <w:t>http://data.europa.eu/eli/C/2025/1804/oj</w:t>
        </w:r>
      </w:hyperlink>
      <w:r w:rsidR="00AB6840" w:rsidRPr="004E7998">
        <w:rPr>
          <w:color w:val="000000" w:themeColor="text1"/>
          <w:sz w:val="24"/>
          <w:lang w:val="cs-CZ"/>
        </w:rPr>
        <w:t>).</w:t>
      </w:r>
    </w:p>
    <w:p w14:paraId="6EFF9E97" w14:textId="515813B9" w:rsidR="00AB6840" w:rsidRPr="004E7998" w:rsidRDefault="004E7998" w:rsidP="004E7998">
      <w:pPr>
        <w:pStyle w:val="FootnoteText"/>
        <w:ind w:left="567" w:hanging="567"/>
        <w:rPr>
          <w:sz w:val="24"/>
          <w:szCs w:val="22"/>
          <w:vertAlign w:val="superscript"/>
          <w:lang w:val="cs-CZ"/>
        </w:rPr>
      </w:pPr>
      <w:r w:rsidRPr="004E7998">
        <w:rPr>
          <w:color w:val="000000" w:themeColor="text1"/>
          <w:sz w:val="24"/>
          <w:lang w:val="cs-CZ"/>
        </w:rPr>
        <w:t xml:space="preserve"> </w:t>
      </w:r>
      <w:r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color w:val="000000" w:themeColor="text1"/>
          <w:sz w:val="24"/>
          <w:lang w:val="cs-CZ"/>
        </w:rPr>
        <w:t>–</w:t>
      </w:r>
      <w:r w:rsidR="00AB6840" w:rsidRPr="004E7998">
        <w:rPr>
          <w:color w:val="000000" w:themeColor="text1"/>
          <w:sz w:val="24"/>
          <w:lang w:val="cs-CZ"/>
        </w:rPr>
        <w:tab/>
      </w:r>
      <w:r w:rsidR="00AB6840" w:rsidRPr="004E7998">
        <w:rPr>
          <w:sz w:val="24"/>
          <w:lang w:val="cs-CZ"/>
        </w:rPr>
        <w:t>Usnesení Evropského parlamentu ze dne 12. února 2025 o návrhu prováděcího rozhodnutí Komise o povolení uvedení produktů, které obsahují geneticky modifikovanou kukuřici DP910521, sestávají z ní nebo jsou z ní vyrobeny, na trh podle nařízení Evropského parlamentu a Rady (ES) č. 1829/2003 (</w:t>
      </w:r>
      <w:proofErr w:type="spellStart"/>
      <w:r w:rsidR="00AB6840" w:rsidRPr="004E7998">
        <w:rPr>
          <w:sz w:val="24"/>
          <w:lang w:val="cs-CZ"/>
        </w:rPr>
        <w:t>Úř</w:t>
      </w:r>
      <w:proofErr w:type="spellEnd"/>
      <w:r w:rsidR="00AB6840" w:rsidRPr="004E7998">
        <w:rPr>
          <w:sz w:val="24"/>
          <w:lang w:val="cs-CZ"/>
        </w:rPr>
        <w:t xml:space="preserve">. </w:t>
      </w:r>
      <w:proofErr w:type="spellStart"/>
      <w:r w:rsidR="00AB6840" w:rsidRPr="004E7998">
        <w:rPr>
          <w:sz w:val="24"/>
          <w:lang w:val="cs-CZ"/>
        </w:rPr>
        <w:t>věst</w:t>
      </w:r>
      <w:proofErr w:type="spellEnd"/>
      <w:r w:rsidR="00AB6840" w:rsidRPr="004E7998">
        <w:rPr>
          <w:sz w:val="24"/>
          <w:lang w:val="cs-CZ"/>
        </w:rPr>
        <w:t xml:space="preserve">. C, C/2025/2246, 29.4.2025, ELI: </w:t>
      </w:r>
      <w:hyperlink r:id="rId12" w:tooltip="Umožňuje přístup k tomuto dokumentu prostřednictvím identifikátoru URI používaného v ELI." w:history="1">
        <w:r w:rsidR="00AB6840" w:rsidRPr="004E7998">
          <w:rPr>
            <w:rStyle w:val="Hyperlink"/>
            <w:sz w:val="24"/>
            <w:lang w:val="cs-CZ"/>
          </w:rPr>
          <w:t>http://data.europa.eu/eli/C/2025/2246/oj</w:t>
        </w:r>
      </w:hyperlink>
      <w:r w:rsidR="00AB6840" w:rsidRPr="004E7998">
        <w:rPr>
          <w:sz w:val="24"/>
          <w:lang w:val="cs-CZ"/>
        </w:rPr>
        <w:t>).</w:t>
      </w:r>
    </w:p>
    <w:p w14:paraId="5F73F539" w14:textId="3AF98E5A" w:rsidR="00AB6840" w:rsidRPr="004E7998" w:rsidRDefault="004E7998" w:rsidP="004E7998">
      <w:pPr>
        <w:pStyle w:val="FootnoteText"/>
        <w:ind w:left="567" w:hanging="567"/>
        <w:rPr>
          <w:sz w:val="24"/>
          <w:szCs w:val="22"/>
          <w:vertAlign w:val="superscript"/>
          <w:lang w:val="cs-CZ"/>
        </w:rPr>
      </w:pPr>
      <w:r w:rsidRPr="004E7998">
        <w:rPr>
          <w:sz w:val="24"/>
          <w:lang w:val="cs-CZ"/>
        </w:rPr>
        <w:t xml:space="preserve"> </w:t>
      </w:r>
      <w:r w:rsidRPr="004E7998">
        <w:rPr>
          <w:sz w:val="24"/>
          <w:lang w:val="cs-CZ"/>
        </w:rPr>
        <w:tab/>
      </w:r>
      <w:r w:rsidR="00AB6840" w:rsidRPr="004E7998">
        <w:rPr>
          <w:sz w:val="24"/>
          <w:lang w:val="cs-CZ"/>
        </w:rPr>
        <w:t>–</w:t>
      </w:r>
      <w:r w:rsidR="00AB6840" w:rsidRPr="004E7998">
        <w:rPr>
          <w:sz w:val="24"/>
          <w:lang w:val="cs-CZ"/>
        </w:rPr>
        <w:tab/>
        <w:t>Usnesení Evropského parlamentu ze dne 12. února 2025 o návrhu prováděcího rozhodnutí Komise o povolení uvedení produktů, které obsahují geneticky modifikovanou kukuřici MON 95275, sestávají z ní nebo jsou z ní vyrobeny, na trh podle nařízení Evropského parlamentu a Rady (ES) č. 1829/2003 (</w:t>
      </w:r>
      <w:proofErr w:type="spellStart"/>
      <w:r w:rsidR="00AB6840" w:rsidRPr="004E7998">
        <w:rPr>
          <w:sz w:val="24"/>
          <w:lang w:val="cs-CZ"/>
        </w:rPr>
        <w:t>Úř</w:t>
      </w:r>
      <w:proofErr w:type="spellEnd"/>
      <w:r w:rsidR="00AB6840" w:rsidRPr="004E7998">
        <w:rPr>
          <w:sz w:val="24"/>
          <w:lang w:val="cs-CZ"/>
        </w:rPr>
        <w:t xml:space="preserve">. </w:t>
      </w:r>
      <w:proofErr w:type="spellStart"/>
      <w:r w:rsidR="00AB6840" w:rsidRPr="004E7998">
        <w:rPr>
          <w:sz w:val="24"/>
          <w:lang w:val="cs-CZ"/>
        </w:rPr>
        <w:t>věst</w:t>
      </w:r>
      <w:proofErr w:type="spellEnd"/>
      <w:r w:rsidR="00AB6840" w:rsidRPr="004E7998">
        <w:rPr>
          <w:sz w:val="24"/>
          <w:lang w:val="cs-CZ"/>
        </w:rPr>
        <w:t xml:space="preserve">. C, C/2025/2247, 29.4.2025, ELI: </w:t>
      </w:r>
      <w:hyperlink r:id="rId13" w:tooltip="Umožňuje přístup k tomuto dokumentu prostřednictvím identifikátoru URI používaného v ELI." w:history="1">
        <w:r w:rsidR="00AB6840" w:rsidRPr="004E7998">
          <w:rPr>
            <w:rStyle w:val="Hyperlink"/>
            <w:sz w:val="24"/>
            <w:lang w:val="cs-CZ"/>
          </w:rPr>
          <w:t>http://data.europa.eu/eli/C/2025/2247/oj</w:t>
        </w:r>
      </w:hyperlink>
      <w:r w:rsidR="00AB6840" w:rsidRPr="004E7998">
        <w:rPr>
          <w:sz w:val="24"/>
          <w:lang w:val="cs-CZ"/>
        </w:rPr>
        <w:t>).</w:t>
      </w:r>
    </w:p>
    <w:p w14:paraId="7E937AF9" w14:textId="12D6ECFD" w:rsidR="00AB6840" w:rsidRPr="004E7998" w:rsidRDefault="004E7998" w:rsidP="004E7998">
      <w:pPr>
        <w:pStyle w:val="FootnoteText"/>
        <w:ind w:left="567" w:hanging="567"/>
        <w:rPr>
          <w:sz w:val="24"/>
          <w:szCs w:val="22"/>
          <w:vertAlign w:val="superscript"/>
          <w:lang w:val="cs-CZ"/>
        </w:rPr>
      </w:pPr>
      <w:r w:rsidRPr="004E7998">
        <w:rPr>
          <w:sz w:val="24"/>
          <w:lang w:val="cs-CZ"/>
        </w:rPr>
        <w:t xml:space="preserve"> </w:t>
      </w:r>
      <w:r w:rsidRPr="004E7998">
        <w:rPr>
          <w:sz w:val="24"/>
          <w:lang w:val="cs-CZ"/>
        </w:rPr>
        <w:tab/>
      </w:r>
      <w:r w:rsidR="00AB6840" w:rsidRPr="004E7998">
        <w:rPr>
          <w:sz w:val="24"/>
          <w:lang w:val="cs-CZ"/>
        </w:rPr>
        <w:t>–</w:t>
      </w:r>
      <w:r w:rsidR="00AB6840" w:rsidRPr="004E7998">
        <w:rPr>
          <w:sz w:val="24"/>
          <w:lang w:val="cs-CZ"/>
        </w:rPr>
        <w:tab/>
        <w:t>Usnesení Evropského parlamentu ze dne 8. května 2025 o návrhu prováděcího rozhodnutí Komise o povolení uvedení produktů, které obsahují geneticky modifikovanou sóju MON 87705 × MON 87708 × MON 89788, sestávají z ní nebo jsou z ní vyrobeny, na trh podle nařízení Evropského parlamentu a Rady (ES) č. 1829/2003 (P10_</w:t>
      </w:r>
      <w:proofErr w:type="gramStart"/>
      <w:r w:rsidR="00AB6840" w:rsidRPr="004E7998">
        <w:rPr>
          <w:sz w:val="24"/>
          <w:lang w:val="cs-CZ"/>
        </w:rPr>
        <w:t>TA(</w:t>
      </w:r>
      <w:proofErr w:type="gramEnd"/>
      <w:r w:rsidR="00AB6840" w:rsidRPr="004E7998">
        <w:rPr>
          <w:sz w:val="24"/>
          <w:lang w:val="cs-CZ"/>
        </w:rPr>
        <w:t>2025)0106).</w:t>
      </w:r>
    </w:p>
    <w:p w14:paraId="7AE1988A" w14:textId="5A4E54AA" w:rsidR="00AB6840" w:rsidRPr="004E7998" w:rsidRDefault="004E7998" w:rsidP="004E7998">
      <w:pPr>
        <w:pStyle w:val="FootnoteText"/>
        <w:ind w:left="567" w:hanging="567"/>
        <w:rPr>
          <w:sz w:val="24"/>
          <w:szCs w:val="22"/>
          <w:lang w:val="cs-CZ"/>
        </w:rPr>
      </w:pPr>
      <w:r w:rsidRPr="004E7998">
        <w:rPr>
          <w:sz w:val="24"/>
          <w:lang w:val="cs-CZ"/>
        </w:rPr>
        <w:t xml:space="preserve"> </w:t>
      </w:r>
      <w:r w:rsidRPr="004E7998">
        <w:rPr>
          <w:sz w:val="24"/>
          <w:lang w:val="cs-CZ"/>
        </w:rPr>
        <w:tab/>
      </w:r>
      <w:r w:rsidR="00AB6840" w:rsidRPr="004E7998">
        <w:rPr>
          <w:sz w:val="24"/>
          <w:lang w:val="cs-CZ"/>
        </w:rPr>
        <w:t>–</w:t>
      </w:r>
      <w:r w:rsidR="00AB6840" w:rsidRPr="004E7998">
        <w:rPr>
          <w:sz w:val="24"/>
          <w:lang w:val="cs-CZ"/>
        </w:rPr>
        <w:tab/>
        <w:t>Usnesení Evropského parlamentu ze dne 8. října 2025 o návrhu prováděcího rozhodnutí Komise (EU) 2025/1898 ze dne 22. září 2025 o povolení uvedení produktů, které obsahují geneticky modifikovanou kukuřici DP51291, sestávají z ní nebo jsou z ní vyrobeny, na trh podle nařízení Evropského parlamentu a Rady (ES) č. 1829/2003 (P10_</w:t>
      </w:r>
      <w:proofErr w:type="gramStart"/>
      <w:r w:rsidR="00AB6840" w:rsidRPr="004E7998">
        <w:rPr>
          <w:sz w:val="24"/>
          <w:lang w:val="cs-CZ"/>
        </w:rPr>
        <w:t>TA(</w:t>
      </w:r>
      <w:proofErr w:type="gramEnd"/>
      <w:r w:rsidR="00AB6840" w:rsidRPr="004E7998">
        <w:rPr>
          <w:sz w:val="24"/>
          <w:lang w:val="cs-CZ"/>
        </w:rPr>
        <w:t>2025)0222),</w:t>
      </w:r>
    </w:p>
  </w:footnote>
  <w:footnote w:id="5">
    <w:p w14:paraId="3BA5F087" w14:textId="505B95C2" w:rsidR="00AB6840" w:rsidRPr="004E7998" w:rsidRDefault="00AB6840" w:rsidP="004E7998">
      <w:pPr>
        <w:pStyle w:val="FootnoteText"/>
        <w:ind w:left="567" w:hanging="567"/>
        <w:rPr>
          <w:sz w:val="24"/>
          <w:szCs w:val="22"/>
          <w:lang w:val="cs-CZ"/>
        </w:rPr>
      </w:pPr>
      <w:r w:rsidRPr="004E7998">
        <w:rPr>
          <w:rStyle w:val="FootnoteReference"/>
          <w:sz w:val="24"/>
          <w:szCs w:val="22"/>
          <w:lang w:val="cs-CZ"/>
        </w:rPr>
        <w:footnoteRef/>
      </w:r>
      <w:r w:rsidR="004E7998" w:rsidRPr="004E7998">
        <w:rPr>
          <w:sz w:val="24"/>
          <w:lang w:val="cs-CZ"/>
        </w:rPr>
        <w:t xml:space="preserve"> </w:t>
      </w:r>
      <w:r w:rsidR="004E7998" w:rsidRPr="004E7998">
        <w:rPr>
          <w:sz w:val="24"/>
          <w:lang w:val="cs-CZ"/>
        </w:rPr>
        <w:tab/>
      </w:r>
      <w:proofErr w:type="spellStart"/>
      <w:r w:rsidRPr="004E7998">
        <w:rPr>
          <w:sz w:val="24"/>
          <w:lang w:val="cs-CZ"/>
        </w:rPr>
        <w:t>Úř</w:t>
      </w:r>
      <w:proofErr w:type="spellEnd"/>
      <w:r w:rsidRPr="004E7998">
        <w:rPr>
          <w:sz w:val="24"/>
          <w:lang w:val="cs-CZ"/>
        </w:rPr>
        <w:t xml:space="preserve">. </w:t>
      </w:r>
      <w:proofErr w:type="spellStart"/>
      <w:r w:rsidRPr="004E7998">
        <w:rPr>
          <w:sz w:val="24"/>
          <w:lang w:val="cs-CZ"/>
        </w:rPr>
        <w:t>věst</w:t>
      </w:r>
      <w:proofErr w:type="spellEnd"/>
      <w:r w:rsidRPr="004E7998">
        <w:rPr>
          <w:sz w:val="24"/>
          <w:lang w:val="cs-CZ"/>
        </w:rPr>
        <w:t xml:space="preserve">. L 112, 30.4.2015, s. 81, ELI: </w:t>
      </w:r>
      <w:hyperlink r:id="rId14" w:history="1">
        <w:r w:rsidRPr="004E7998">
          <w:rPr>
            <w:rStyle w:val="Hyperlink"/>
            <w:sz w:val="24"/>
            <w:lang w:val="cs-CZ"/>
          </w:rPr>
          <w:t>http://data.europa.eu/eli/dec_impl/2015/700/oj</w:t>
        </w:r>
      </w:hyperlink>
      <w:r w:rsidRPr="004E7998">
        <w:rPr>
          <w:sz w:val="24"/>
          <w:lang w:val="cs-CZ"/>
        </w:rPr>
        <w:t>.</w:t>
      </w:r>
    </w:p>
  </w:footnote>
  <w:footnote w:id="6">
    <w:p w14:paraId="68093166" w14:textId="14A8F28E" w:rsidR="00AB6840" w:rsidRPr="004E7998" w:rsidRDefault="00AB6840" w:rsidP="004E7998">
      <w:pPr>
        <w:pStyle w:val="FootnoteText"/>
        <w:ind w:left="567" w:hanging="567"/>
        <w:rPr>
          <w:sz w:val="24"/>
          <w:szCs w:val="22"/>
          <w:lang w:val="cs-CZ"/>
        </w:rPr>
      </w:pPr>
      <w:r w:rsidRPr="004E7998">
        <w:rPr>
          <w:rStyle w:val="FootnoteReference"/>
          <w:sz w:val="24"/>
          <w:szCs w:val="22"/>
          <w:lang w:val="cs-CZ"/>
        </w:rPr>
        <w:footnoteRef/>
      </w:r>
      <w:r w:rsidR="004E7998" w:rsidRPr="004E7998">
        <w:rPr>
          <w:sz w:val="24"/>
          <w:lang w:val="cs-CZ"/>
        </w:rPr>
        <w:t xml:space="preserve"> </w:t>
      </w:r>
      <w:r w:rsidR="004E7998" w:rsidRPr="004E7998">
        <w:rPr>
          <w:sz w:val="24"/>
          <w:lang w:val="cs-CZ"/>
        </w:rPr>
        <w:tab/>
      </w:r>
      <w:r w:rsidRPr="004E7998">
        <w:rPr>
          <w:sz w:val="24"/>
          <w:lang w:val="cs-CZ"/>
        </w:rPr>
        <w:t>Nařízení Evropského parlamentu a Rady (ES) č. 178/2002 ze dne 28. ledna 2002, kterým se stanoví obecné zásady a požadavky potravinového práva, zřizuje se Evropský úřad pro bezpečnost potravin a stanoví postupy týkající se bezpečnosti potravin (</w:t>
      </w:r>
      <w:proofErr w:type="spellStart"/>
      <w:r w:rsidRPr="004E7998">
        <w:rPr>
          <w:sz w:val="24"/>
          <w:lang w:val="cs-CZ"/>
        </w:rPr>
        <w:t>Úř</w:t>
      </w:r>
      <w:proofErr w:type="spellEnd"/>
      <w:r w:rsidRPr="004E7998">
        <w:rPr>
          <w:sz w:val="24"/>
          <w:lang w:val="cs-CZ"/>
        </w:rPr>
        <w:t>. </w:t>
      </w:r>
      <w:proofErr w:type="spellStart"/>
      <w:r w:rsidRPr="004E7998">
        <w:rPr>
          <w:sz w:val="24"/>
          <w:lang w:val="cs-CZ"/>
        </w:rPr>
        <w:t>věst</w:t>
      </w:r>
      <w:proofErr w:type="spellEnd"/>
      <w:r w:rsidRPr="004E7998">
        <w:rPr>
          <w:sz w:val="24"/>
          <w:lang w:val="cs-CZ"/>
        </w:rPr>
        <w:t>. L 31, 1.2.2002, s. 1, ELI: </w:t>
      </w:r>
      <w:hyperlink r:id="rId15" w:tgtFrame="Gives%20access%20to%20this%20document%20through%20its%20ELI%20URI." w:history="1">
        <w:r w:rsidRPr="004E7998">
          <w:rPr>
            <w:rStyle w:val="Hyperlink"/>
            <w:sz w:val="24"/>
            <w:lang w:val="cs-CZ"/>
          </w:rPr>
          <w:t>http://data.europa.eu/</w:t>
        </w:r>
        <w:proofErr w:type="spellStart"/>
        <w:r w:rsidRPr="004E7998">
          <w:rPr>
            <w:rStyle w:val="Hyperlink"/>
            <w:sz w:val="24"/>
            <w:lang w:val="cs-CZ"/>
          </w:rPr>
          <w:t>eli</w:t>
        </w:r>
        <w:proofErr w:type="spellEnd"/>
        <w:r w:rsidRPr="004E7998">
          <w:rPr>
            <w:rStyle w:val="Hyperlink"/>
            <w:sz w:val="24"/>
            <w:lang w:val="cs-CZ"/>
          </w:rPr>
          <w:t>/</w:t>
        </w:r>
        <w:proofErr w:type="spellStart"/>
        <w:r w:rsidRPr="004E7998">
          <w:rPr>
            <w:rStyle w:val="Hyperlink"/>
            <w:sz w:val="24"/>
            <w:lang w:val="cs-CZ"/>
          </w:rPr>
          <w:t>reg</w:t>
        </w:r>
        <w:proofErr w:type="spellEnd"/>
        <w:r w:rsidRPr="004E7998">
          <w:rPr>
            <w:rStyle w:val="Hyperlink"/>
            <w:sz w:val="24"/>
            <w:lang w:val="cs-CZ"/>
          </w:rPr>
          <w:t>/2002/178/oj</w:t>
        </w:r>
      </w:hyperlink>
      <w:r w:rsidRPr="004E7998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40E06" w14:textId="77777777" w:rsidR="00064002" w:rsidRPr="004E79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8B8D" w14:textId="77777777" w:rsidR="00064002" w:rsidRPr="004E79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B281" w14:textId="77777777" w:rsidR="00064002" w:rsidRPr="004E79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0492259">
    <w:abstractNumId w:val="9"/>
  </w:num>
  <w:num w:numId="2" w16cid:durableId="11928518">
    <w:abstractNumId w:val="9"/>
  </w:num>
  <w:num w:numId="3" w16cid:durableId="1718310505">
    <w:abstractNumId w:val="7"/>
  </w:num>
  <w:num w:numId="4" w16cid:durableId="261189014">
    <w:abstractNumId w:val="7"/>
  </w:num>
  <w:num w:numId="5" w16cid:durableId="1932351582">
    <w:abstractNumId w:val="6"/>
  </w:num>
  <w:num w:numId="6" w16cid:durableId="69274213">
    <w:abstractNumId w:val="6"/>
  </w:num>
  <w:num w:numId="7" w16cid:durableId="1136874819">
    <w:abstractNumId w:val="5"/>
  </w:num>
  <w:num w:numId="8" w16cid:durableId="1398357657">
    <w:abstractNumId w:val="5"/>
  </w:num>
  <w:num w:numId="9" w16cid:durableId="1543132146">
    <w:abstractNumId w:val="4"/>
  </w:num>
  <w:num w:numId="10" w16cid:durableId="928582158">
    <w:abstractNumId w:val="4"/>
  </w:num>
  <w:num w:numId="11" w16cid:durableId="688919651">
    <w:abstractNumId w:val="8"/>
  </w:num>
  <w:num w:numId="12" w16cid:durableId="2119719086">
    <w:abstractNumId w:val="8"/>
  </w:num>
  <w:num w:numId="13" w16cid:durableId="863061128">
    <w:abstractNumId w:val="3"/>
  </w:num>
  <w:num w:numId="14" w16cid:durableId="1509562862">
    <w:abstractNumId w:val="3"/>
  </w:num>
  <w:num w:numId="15" w16cid:durableId="1545562315">
    <w:abstractNumId w:val="2"/>
  </w:num>
  <w:num w:numId="16" w16cid:durableId="630549629">
    <w:abstractNumId w:val="2"/>
  </w:num>
  <w:num w:numId="17" w16cid:durableId="1248420638">
    <w:abstractNumId w:val="1"/>
  </w:num>
  <w:num w:numId="18" w16cid:durableId="219025742">
    <w:abstractNumId w:val="1"/>
  </w:num>
  <w:num w:numId="19" w16cid:durableId="703678375">
    <w:abstractNumId w:val="0"/>
  </w:num>
  <w:num w:numId="20" w16cid:durableId="844632425">
    <w:abstractNumId w:val="0"/>
  </w:num>
  <w:num w:numId="21" w16cid:durableId="859973734">
    <w:abstractNumId w:val="9"/>
  </w:num>
  <w:num w:numId="22" w16cid:durableId="1831557643">
    <w:abstractNumId w:val="7"/>
  </w:num>
  <w:num w:numId="23" w16cid:durableId="674649604">
    <w:abstractNumId w:val="6"/>
  </w:num>
  <w:num w:numId="24" w16cid:durableId="107354031">
    <w:abstractNumId w:val="5"/>
  </w:num>
  <w:num w:numId="25" w16cid:durableId="1803227515">
    <w:abstractNumId w:val="4"/>
  </w:num>
  <w:num w:numId="26" w16cid:durableId="505172645">
    <w:abstractNumId w:val="8"/>
  </w:num>
  <w:num w:numId="27" w16cid:durableId="633098444">
    <w:abstractNumId w:val="3"/>
  </w:num>
  <w:num w:numId="28" w16cid:durableId="13850637">
    <w:abstractNumId w:val="2"/>
  </w:num>
  <w:num w:numId="29" w16cid:durableId="1285844464">
    <w:abstractNumId w:val="1"/>
  </w:num>
  <w:num w:numId="30" w16cid:durableId="868107474">
    <w:abstractNumId w:val="0"/>
  </w:num>
  <w:num w:numId="31" w16cid:durableId="1039158965">
    <w:abstractNumId w:val="9"/>
  </w:num>
  <w:num w:numId="32" w16cid:durableId="2089647111">
    <w:abstractNumId w:val="7"/>
  </w:num>
  <w:num w:numId="33" w16cid:durableId="64691215">
    <w:abstractNumId w:val="6"/>
  </w:num>
  <w:num w:numId="34" w16cid:durableId="1007051707">
    <w:abstractNumId w:val="5"/>
  </w:num>
  <w:num w:numId="35" w16cid:durableId="1779837597">
    <w:abstractNumId w:val="4"/>
  </w:num>
  <w:num w:numId="36" w16cid:durableId="67195297">
    <w:abstractNumId w:val="8"/>
  </w:num>
  <w:num w:numId="37" w16cid:durableId="1248418748">
    <w:abstractNumId w:val="3"/>
  </w:num>
  <w:num w:numId="38" w16cid:durableId="2141416885">
    <w:abstractNumId w:val="2"/>
  </w:num>
  <w:num w:numId="39" w16cid:durableId="1096750289">
    <w:abstractNumId w:val="1"/>
  </w:num>
  <w:num w:numId="40" w16cid:durableId="1494907608">
    <w:abstractNumId w:val="0"/>
  </w:num>
  <w:num w:numId="41" w16cid:durableId="96828399">
    <w:abstractNumId w:val="10"/>
  </w:num>
  <w:num w:numId="42" w16cid:durableId="230891815">
    <w:abstractNumId w:val="10"/>
  </w:num>
  <w:num w:numId="43" w16cid:durableId="1641498343">
    <w:abstractNumId w:val="10"/>
  </w:num>
  <w:num w:numId="44" w16cid:durableId="20709615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CS"/>
    <w:docVar w:name="dvnumam" w:val="0"/>
    <w:docVar w:name="dvpe" w:val="778.110"/>
    <w:docVar w:name="dvtitre" w:val="Usnesení Evropského parlamentu ze dne.... 2025 o prováděcím rozhodnutí Komise, kterým se obnovuje povolení uvedení produktů, které obsahují geneticky modifikovanou sóju MON 87708, sestávají z ní nebo jsou z ní vyrobeny, na trh podle nařízení Evropského parlamentu a Rady (ES) č. 1829/2003(D109633/01 – 2025/2896(RSP))"/>
  </w:docVars>
  <w:rsids>
    <w:rsidRoot w:val="00AB4842"/>
    <w:rsid w:val="00002272"/>
    <w:rsid w:val="00027D7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4EC"/>
    <w:rsid w:val="00343214"/>
    <w:rsid w:val="00361C00"/>
    <w:rsid w:val="00387EF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998"/>
    <w:rsid w:val="0050519A"/>
    <w:rsid w:val="005072A1"/>
    <w:rsid w:val="00510FC1"/>
    <w:rsid w:val="00514517"/>
    <w:rsid w:val="00545827"/>
    <w:rsid w:val="00560270"/>
    <w:rsid w:val="005C2568"/>
    <w:rsid w:val="005F1B17"/>
    <w:rsid w:val="006037C0"/>
    <w:rsid w:val="006631B6"/>
    <w:rsid w:val="006735E4"/>
    <w:rsid w:val="00680577"/>
    <w:rsid w:val="006C6D8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81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842"/>
    <w:rsid w:val="00AB6293"/>
    <w:rsid w:val="00AB684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A967B"/>
  <w15:chartTrackingRefBased/>
  <w15:docId w15:val="{600E6AFC-F882-4D70-910D-2CEDA167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AB684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B684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B684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0381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7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943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2025-11-25T12:39:00Z</dcterms:created>
  <dcterms:modified xsi:type="dcterms:W3CDTF">2025-11-25T12:39:00Z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