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5C6D" w14:paraId="6AED99A4" w14:textId="77777777" w:rsidTr="0010095E">
        <w:trPr>
          <w:trHeight w:hRule="exact" w:val="1418"/>
        </w:trPr>
        <w:tc>
          <w:tcPr>
            <w:tcW w:w="6804" w:type="dxa"/>
            <w:shd w:val="clear" w:color="auto" w:fill="auto"/>
            <w:vAlign w:val="center"/>
          </w:tcPr>
          <w:p w14:paraId="4BB9BCE7" w14:textId="77777777" w:rsidR="00751A4A" w:rsidRPr="00D85C6D" w:rsidRDefault="009E5F26" w:rsidP="0010095E">
            <w:pPr>
              <w:pStyle w:val="EPName"/>
            </w:pPr>
            <w:r w:rsidRPr="00D85C6D">
              <w:t>Euroopan parlamentti</w:t>
            </w:r>
          </w:p>
          <w:p w14:paraId="2F90BA8B" w14:textId="77777777" w:rsidR="00751A4A" w:rsidRPr="00D85C6D" w:rsidRDefault="005F1B17" w:rsidP="005F1B17">
            <w:pPr>
              <w:pStyle w:val="EPTerm"/>
              <w:rPr>
                <w:rStyle w:val="HideTWBExt"/>
                <w:noProof w:val="0"/>
                <w:vanish w:val="0"/>
                <w:color w:val="auto"/>
              </w:rPr>
            </w:pPr>
            <w:r w:rsidRPr="00D85C6D">
              <w:t>2024</w:t>
            </w:r>
            <w:r w:rsidR="00817416" w:rsidRPr="00D85C6D">
              <w:t>-202</w:t>
            </w:r>
            <w:r w:rsidRPr="00D85C6D">
              <w:t>9</w:t>
            </w:r>
          </w:p>
        </w:tc>
        <w:tc>
          <w:tcPr>
            <w:tcW w:w="2268" w:type="dxa"/>
            <w:shd w:val="clear" w:color="auto" w:fill="auto"/>
          </w:tcPr>
          <w:p w14:paraId="5E512B0E" w14:textId="77777777" w:rsidR="00751A4A" w:rsidRPr="00D85C6D" w:rsidRDefault="00187494" w:rsidP="0010095E">
            <w:pPr>
              <w:pStyle w:val="EPLogo"/>
            </w:pPr>
            <w:r w:rsidRPr="00D85C6D">
              <w:rPr>
                <w:noProof/>
                <w:lang w:eastAsia="ja-JP"/>
              </w:rPr>
              <w:drawing>
                <wp:inline distT="0" distB="0" distL="0" distR="0" wp14:anchorId="65E62FAA" wp14:editId="4ABF76D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2C1573" w14:textId="77777777" w:rsidR="00D058B8" w:rsidRPr="00D85C6D" w:rsidRDefault="00D058B8" w:rsidP="004C5D52">
      <w:pPr>
        <w:pStyle w:val="LineTop"/>
      </w:pPr>
    </w:p>
    <w:p w14:paraId="0E3FB3C6" w14:textId="77777777" w:rsidR="00680577" w:rsidRPr="00D85C6D" w:rsidRDefault="009E5F26" w:rsidP="00680577">
      <w:pPr>
        <w:pStyle w:val="EPBodyTA1"/>
      </w:pPr>
      <w:r w:rsidRPr="00D85C6D">
        <w:t>HYVÄKSYTYT TEKSTIT</w:t>
      </w:r>
    </w:p>
    <w:p w14:paraId="3CE061FC" w14:textId="77777777" w:rsidR="00D058B8" w:rsidRPr="00D85C6D" w:rsidRDefault="00D058B8" w:rsidP="00D058B8">
      <w:pPr>
        <w:pStyle w:val="LineBottom"/>
      </w:pPr>
    </w:p>
    <w:p w14:paraId="071BDD16" w14:textId="3EB6EB7A" w:rsidR="009E5F26" w:rsidRPr="00D85C6D" w:rsidRDefault="009E5F26" w:rsidP="009E5F26">
      <w:pPr>
        <w:pStyle w:val="ATHeading1"/>
      </w:pPr>
      <w:bookmarkStart w:id="0" w:name="TANumber"/>
      <w:r w:rsidRPr="00D85C6D">
        <w:t>P10_TA(2025)</w:t>
      </w:r>
      <w:bookmarkEnd w:id="0"/>
      <w:r w:rsidR="00DA1F85" w:rsidRPr="00D85C6D">
        <w:t>0291</w:t>
      </w:r>
    </w:p>
    <w:p w14:paraId="52FD54FB" w14:textId="5777F695" w:rsidR="009E5F26" w:rsidRPr="00D85C6D" w:rsidRDefault="003E17E6" w:rsidP="009E5F26">
      <w:pPr>
        <w:pStyle w:val="ATHeading2"/>
      </w:pPr>
      <w:bookmarkStart w:id="1" w:name="title"/>
      <w:r w:rsidRPr="00D85C6D">
        <w:t>Muuntogeeninen soija 87708</w:t>
      </w:r>
      <w:bookmarkEnd w:id="1"/>
    </w:p>
    <w:p w14:paraId="5BB1FFAB" w14:textId="77777777" w:rsidR="009E5F26" w:rsidRPr="00D85C6D" w:rsidRDefault="009E5F26" w:rsidP="009E5F26">
      <w:pPr>
        <w:rPr>
          <w:i/>
          <w:vanish/>
        </w:rPr>
      </w:pPr>
      <w:r w:rsidRPr="00D85C6D">
        <w:rPr>
          <w:i/>
        </w:rPr>
        <w:fldChar w:fldCharType="begin"/>
      </w:r>
      <w:r w:rsidRPr="00D85C6D">
        <w:rPr>
          <w:i/>
        </w:rPr>
        <w:instrText xml:space="preserve"> TC"(</w:instrText>
      </w:r>
      <w:bookmarkStart w:id="2" w:name="DocNumber"/>
      <w:r w:rsidRPr="00D85C6D">
        <w:rPr>
          <w:i/>
        </w:rPr>
        <w:instrText>B10-0493/2025</w:instrText>
      </w:r>
      <w:bookmarkEnd w:id="2"/>
      <w:r w:rsidRPr="00D85C6D">
        <w:rPr>
          <w:i/>
        </w:rPr>
        <w:instrText xml:space="preserve">)"\l3 \n&gt; \* MERGEFORMAT </w:instrText>
      </w:r>
      <w:r w:rsidRPr="00D85C6D">
        <w:rPr>
          <w:i/>
        </w:rPr>
        <w:fldChar w:fldCharType="end"/>
      </w:r>
    </w:p>
    <w:p w14:paraId="56AA1ED5" w14:textId="77777777" w:rsidR="009E5F26" w:rsidRPr="00D85C6D" w:rsidRDefault="009E5F26" w:rsidP="009E5F26">
      <w:pPr>
        <w:rPr>
          <w:vanish/>
        </w:rPr>
      </w:pPr>
      <w:bookmarkStart w:id="3" w:name="PE"/>
      <w:r w:rsidRPr="00D85C6D">
        <w:rPr>
          <w:vanish/>
        </w:rPr>
        <w:t>PE778.110</w:t>
      </w:r>
      <w:bookmarkEnd w:id="3"/>
    </w:p>
    <w:p w14:paraId="576DB7CE" w14:textId="51D5C1AB" w:rsidR="009E5F26" w:rsidRPr="00D85C6D" w:rsidRDefault="009E5F26" w:rsidP="009E5F26">
      <w:pPr>
        <w:pStyle w:val="ATHeading3"/>
      </w:pPr>
      <w:bookmarkStart w:id="4" w:name="Sujet"/>
      <w:r w:rsidRPr="00D85C6D">
        <w:t xml:space="preserve">Euroopan parlamentin päätöslauselma </w:t>
      </w:r>
      <w:r w:rsidR="005A42E6" w:rsidRPr="00D85C6D">
        <w:t>25</w:t>
      </w:r>
      <w:r w:rsidRPr="00D85C6D">
        <w:t>. marraskuuta 2025 komission täytäntöönpanopäätöksestä muuntogeenistä soijaa MON 87708 sisältävien, siitä koostuvien tai siitä valmistettujen tuotteiden markkinoille saattamista koskevan luvan uusimisesta Euroopan parlamentin ja neuvoston asetuksen (EY) N:o 1829/2003 mukaisesti</w:t>
      </w:r>
      <w:bookmarkEnd w:id="4"/>
      <w:r w:rsidRPr="00D85C6D">
        <w:t xml:space="preserve"> </w:t>
      </w:r>
      <w:bookmarkStart w:id="5" w:name="References"/>
      <w:r w:rsidRPr="00D85C6D">
        <w:t>(D109633/01 – 2025/2896(RSP))</w:t>
      </w:r>
      <w:bookmarkEnd w:id="5"/>
    </w:p>
    <w:p w14:paraId="0B21F9B3" w14:textId="77777777" w:rsidR="00874D7C" w:rsidRPr="00D85C6D" w:rsidRDefault="00874D7C" w:rsidP="003E17E6">
      <w:pPr>
        <w:pStyle w:val="NormalBold12a"/>
        <w:widowControl/>
        <w:rPr>
          <w:b w:val="0"/>
          <w:bCs/>
        </w:rPr>
      </w:pPr>
      <w:bookmarkStart w:id="6" w:name="TextBodyBegin"/>
      <w:bookmarkEnd w:id="6"/>
      <w:r w:rsidRPr="00D85C6D">
        <w:rPr>
          <w:b w:val="0"/>
          <w:i/>
          <w:iCs/>
        </w:rPr>
        <w:t>Euroopan parlamentti</w:t>
      </w:r>
      <w:r w:rsidRPr="00D85C6D">
        <w:rPr>
          <w:b w:val="0"/>
        </w:rPr>
        <w:t>, joka</w:t>
      </w:r>
    </w:p>
    <w:p w14:paraId="3174F01D" w14:textId="77777777" w:rsidR="00874D7C" w:rsidRPr="00D85C6D" w:rsidRDefault="00874D7C" w:rsidP="003E17E6">
      <w:pPr>
        <w:pStyle w:val="NormalHanging12a"/>
        <w:widowControl/>
      </w:pPr>
      <w:r w:rsidRPr="00D85C6D">
        <w:t>–</w:t>
      </w:r>
      <w:r w:rsidRPr="00D85C6D">
        <w:tab/>
        <w:t>ottaa huomioon ehdotuksen komission täytäntöönpanopäätökseksi muuntogeenistä soijaa MON 87708 sisältävien, siitä koostuvien tai siitä valmistettujen tuotteiden markkinoille saattamista koskevan luvan uusimisesta Euroopan parlamentin ja neuvoston asetuksen (EY) N:o 1829/2003 mukaisesti (D109633/01),</w:t>
      </w:r>
    </w:p>
    <w:p w14:paraId="6E2C6931" w14:textId="77777777" w:rsidR="00874D7C" w:rsidRPr="00D85C6D" w:rsidRDefault="00874D7C" w:rsidP="003E17E6">
      <w:pPr>
        <w:pStyle w:val="NormalHanging12a"/>
        <w:widowControl/>
      </w:pPr>
      <w:r w:rsidRPr="00D85C6D">
        <w:t>–</w:t>
      </w:r>
      <w:r w:rsidRPr="00D85C6D">
        <w:tab/>
        <w:t>ottaa huomioon muuntogeenisistä elintarvikkeista ja rehuista 22. syyskuuta 2003 annetun Euroopan parlamentin ja neuvoston asetuksen (EY) N:o 1829/2003</w:t>
      </w:r>
      <w:r w:rsidRPr="00D85C6D">
        <w:rPr>
          <w:vertAlign w:val="superscript"/>
        </w:rPr>
        <w:footnoteReference w:id="1"/>
      </w:r>
      <w:r w:rsidRPr="00D85C6D">
        <w:t xml:space="preserve"> ja erityisesti sen 11 artiklan 3 kohdan ja 23 artiklan 3 kohdan,</w:t>
      </w:r>
    </w:p>
    <w:p w14:paraId="38CC62C7" w14:textId="37230619" w:rsidR="00874D7C" w:rsidRPr="00D85C6D" w:rsidRDefault="00874D7C" w:rsidP="003E17E6">
      <w:pPr>
        <w:pStyle w:val="NormalHanging12a"/>
        <w:widowControl/>
      </w:pPr>
      <w:r w:rsidRPr="00D85C6D">
        <w:t>–</w:t>
      </w:r>
      <w:r w:rsidRPr="00D85C6D">
        <w:tab/>
        <w:t>ottaa huomioon asetuksen (EY) N:o 1829/2003 35 artiklassa tarkoitetussa pysyvässä kasvi-, eläin-, elintarvike- ja rehukomiteassa 15. syyskuuta 2025 toimitetun äänestyksen,</w:t>
      </w:r>
      <w:r w:rsidR="005A42E6" w:rsidRPr="00D85C6D">
        <w:t xml:space="preserve"> jossa ei annettu lausuntoa, ja muutoksenhakukomiteassa 21. lokakuuta 2025 toimitetun äänestyksen, jossa ei myöskään annettu lausuntoa,</w:t>
      </w:r>
    </w:p>
    <w:p w14:paraId="13F64E61" w14:textId="77777777" w:rsidR="00874D7C" w:rsidRPr="00D85C6D" w:rsidRDefault="00874D7C" w:rsidP="003E17E6">
      <w:pPr>
        <w:pStyle w:val="NormalHanging12a"/>
        <w:widowControl/>
      </w:pPr>
      <w:r w:rsidRPr="00D85C6D">
        <w:t>–</w:t>
      </w:r>
      <w:r w:rsidRPr="00D85C6D">
        <w:tab/>
        <w:t>ottaa huomioon yleisistä säännöistä ja periaatteista, joiden mukaisesti jäsenvaltiot valvovat komission täytäntöönpanovallan käyttöä, 16. helmikuuta 2011 annetun Euroopan parlamentin ja neuvoston asetuksen (EU) N:o 182/2011</w:t>
      </w:r>
      <w:bookmarkStart w:id="7" w:name="_Hlk210662860"/>
      <w:r w:rsidRPr="00D85C6D">
        <w:rPr>
          <w:vertAlign w:val="superscript"/>
        </w:rPr>
        <w:footnoteReference w:id="2"/>
      </w:r>
      <w:bookmarkEnd w:id="7"/>
      <w:r w:rsidRPr="00D85C6D">
        <w:t xml:space="preserve"> 11 artiklan,</w:t>
      </w:r>
    </w:p>
    <w:p w14:paraId="6B2989CC" w14:textId="77777777" w:rsidR="00874D7C" w:rsidRPr="00D85C6D" w:rsidRDefault="00874D7C" w:rsidP="003E17E6">
      <w:pPr>
        <w:pStyle w:val="NormalHanging12a"/>
        <w:widowControl/>
      </w:pPr>
      <w:bookmarkStart w:id="9" w:name="_Hlk210663128"/>
      <w:r w:rsidRPr="00D85C6D">
        <w:t>–</w:t>
      </w:r>
      <w:r w:rsidRPr="00D85C6D">
        <w:tab/>
        <w:t>ottaa huomioon Euroopan elintarviketurvallisuusviranomaisen (EFSA) 26. maaliskuuta 2025 hyväksymän ja 13. toukokuuta 2025 julkaistun lausunnon</w:t>
      </w:r>
      <w:r w:rsidRPr="00D85C6D">
        <w:rPr>
          <w:vertAlign w:val="superscript"/>
        </w:rPr>
        <w:footnoteReference w:id="3"/>
      </w:r>
      <w:r w:rsidRPr="00D85C6D">
        <w:t>,</w:t>
      </w:r>
      <w:bookmarkEnd w:id="9"/>
    </w:p>
    <w:p w14:paraId="3398378B" w14:textId="77777777" w:rsidR="00874D7C" w:rsidRPr="00D85C6D" w:rsidRDefault="00874D7C" w:rsidP="003E17E6">
      <w:pPr>
        <w:pStyle w:val="NormalHanging12a"/>
        <w:widowControl/>
      </w:pPr>
      <w:r w:rsidRPr="00D85C6D">
        <w:lastRenderedPageBreak/>
        <w:t>–</w:t>
      </w:r>
      <w:r w:rsidRPr="00D85C6D">
        <w:tab/>
        <w:t>ottaa huomioon aiemmat päätöslauselmansa, joissa vastustetaan lupien myöntämistä muuntogeenisille organismeille</w:t>
      </w:r>
      <w:r w:rsidRPr="00D85C6D">
        <w:rPr>
          <w:vertAlign w:val="superscript"/>
        </w:rPr>
        <w:footnoteReference w:id="4"/>
      </w:r>
      <w:r w:rsidRPr="00D85C6D">
        <w:t>,</w:t>
      </w:r>
    </w:p>
    <w:p w14:paraId="7197A0A4" w14:textId="77777777" w:rsidR="00874D7C" w:rsidRPr="00D85C6D" w:rsidRDefault="00874D7C" w:rsidP="003E17E6">
      <w:pPr>
        <w:pStyle w:val="NormalHanging12a"/>
        <w:widowControl/>
      </w:pPr>
      <w:r w:rsidRPr="00D85C6D">
        <w:lastRenderedPageBreak/>
        <w:t>–</w:t>
      </w:r>
      <w:r w:rsidRPr="00D85C6D">
        <w:tab/>
        <w:t>ottaa huomioon työjärjestyksen 115 artiklan 2 ja 3 kohdan,</w:t>
      </w:r>
    </w:p>
    <w:p w14:paraId="60FAA8EA" w14:textId="77777777" w:rsidR="00874D7C" w:rsidRPr="00D85C6D" w:rsidRDefault="00874D7C" w:rsidP="003E17E6">
      <w:pPr>
        <w:pStyle w:val="NormalHanging12a"/>
        <w:widowControl/>
      </w:pPr>
      <w:r w:rsidRPr="00D85C6D">
        <w:t>–</w:t>
      </w:r>
      <w:r w:rsidRPr="00D85C6D">
        <w:tab/>
        <w:t>ottaa huomioon ympäristön, ilmaston ja elintarvikkeiden turvallisuuden valiokunnan päätöslauselmaesityksen,</w:t>
      </w:r>
    </w:p>
    <w:p w14:paraId="0B2F043C" w14:textId="77777777" w:rsidR="00874D7C" w:rsidRPr="00D85C6D" w:rsidRDefault="00874D7C" w:rsidP="003E17E6">
      <w:pPr>
        <w:pStyle w:val="NormalHanging12a"/>
        <w:widowControl/>
      </w:pPr>
      <w:r w:rsidRPr="00D85C6D">
        <w:t>A.</w:t>
      </w:r>
      <w:r w:rsidRPr="00D85C6D">
        <w:tab/>
        <w:t>ottaa huomioon, että 24. huhtikuuta 2015 annetulla komission täytäntöönpanopäätöksellä (EU) 2015/700</w:t>
      </w:r>
      <w:r w:rsidRPr="00D85C6D">
        <w:rPr>
          <w:vertAlign w:val="superscript"/>
        </w:rPr>
        <w:footnoteReference w:id="5"/>
      </w:r>
      <w:r w:rsidRPr="00D85C6D">
        <w:t xml:space="preserve"> annettiin lupa saattaa markkinoille muuntogeenistä soijaa MON 87708 (jäljempänä ’muuntogeeninen soija’) sisältäviä, siitä koostuvia tai siitä valmistettuja tuotteita;</w:t>
      </w:r>
    </w:p>
    <w:p w14:paraId="25C22281" w14:textId="77777777" w:rsidR="00874D7C" w:rsidRPr="00D85C6D" w:rsidRDefault="00874D7C" w:rsidP="003E17E6">
      <w:pPr>
        <w:pStyle w:val="NormalHanging12a"/>
        <w:widowControl/>
      </w:pPr>
      <w:r w:rsidRPr="00D85C6D">
        <w:t>B.</w:t>
      </w:r>
      <w:r w:rsidRPr="00D85C6D">
        <w:tab/>
        <w:t xml:space="preserve">ottaa huomioon, että Belgiaan sijoittautunut Bayer </w:t>
      </w:r>
      <w:proofErr w:type="spellStart"/>
      <w:r w:rsidRPr="00D85C6D">
        <w:t>Agriculture</w:t>
      </w:r>
      <w:proofErr w:type="spellEnd"/>
      <w:r w:rsidRPr="00D85C6D">
        <w:t xml:space="preserve"> B.V. toimitti 8. maaliskuuta 2024 Yhdysvaltoihin sijoittautuneen Bayer </w:t>
      </w:r>
      <w:proofErr w:type="spellStart"/>
      <w:r w:rsidRPr="00D85C6D">
        <w:t>CropScience</w:t>
      </w:r>
      <w:proofErr w:type="spellEnd"/>
      <w:r w:rsidRPr="00D85C6D">
        <w:t> LP:n puolesta komissiolle hakemuksen kyseisen luvan uusimiseksi; ottaa huomioon, että lupa kattoi myös sellaisten muuntogeenistä soijaa sisältävien tai siitä koostuvien tuotteiden markkinoille saattamisen, jotka eivät ole elintarvikkeita ja rehuja ja joita käytetään samoihin käyttötarkoituksiin kuin mitä tahansa muuta soijaa, lukuun ottamatta viljelyä;</w:t>
      </w:r>
    </w:p>
    <w:p w14:paraId="23B264E3" w14:textId="77777777" w:rsidR="00874D7C" w:rsidRPr="00D85C6D" w:rsidRDefault="00874D7C" w:rsidP="003E17E6">
      <w:pPr>
        <w:pStyle w:val="NormalHanging12a"/>
        <w:widowControl/>
      </w:pPr>
      <w:r w:rsidRPr="00D85C6D">
        <w:t>C.</w:t>
      </w:r>
      <w:r w:rsidRPr="00D85C6D">
        <w:tab/>
        <w:t>ottaa huomioon, että EFSA antoi 26. maaliskuuta 2025 myönteisen lausunnon, jossa todettiin, ettei uusimista koskeva hakemus sisällä näyttöä sellaisista uusista vaaroista, muutoksista altistumisessa tai tieteellisistä epävarmuustekijöistä, joiden vuoksi olisi muutettava sen vuonna 2013 antaman alkuperäisen riskinarvioinnin päätelmiä;</w:t>
      </w:r>
    </w:p>
    <w:p w14:paraId="0DD530E2" w14:textId="77777777" w:rsidR="00874D7C" w:rsidRPr="00D85C6D" w:rsidRDefault="00874D7C" w:rsidP="003E17E6">
      <w:pPr>
        <w:pStyle w:val="NormalHanging12a"/>
        <w:widowControl/>
      </w:pPr>
      <w:r w:rsidRPr="00D85C6D">
        <w:t>D.</w:t>
      </w:r>
      <w:r w:rsidRPr="00D85C6D">
        <w:tab/>
        <w:t xml:space="preserve">katsoo, ettei </w:t>
      </w:r>
      <w:proofErr w:type="spellStart"/>
      <w:r w:rsidRPr="00D85C6D">
        <w:t>EFSAn</w:t>
      </w:r>
      <w:proofErr w:type="spellEnd"/>
      <w:r w:rsidRPr="00D85C6D">
        <w:t xml:space="preserve"> lausunnossa käsitelty riittävästi </w:t>
      </w:r>
      <w:proofErr w:type="spellStart"/>
      <w:r w:rsidRPr="00D85C6D">
        <w:t>dikamban</w:t>
      </w:r>
      <w:proofErr w:type="spellEnd"/>
      <w:r w:rsidRPr="00D85C6D">
        <w:t xml:space="preserve"> laajamittaisen käytön kumulatiivisia ja yhteisvaikutuksia, välillisiä terveysriskejä tai pitkän aikavälin ekologisia vaikutuksia;</w:t>
      </w:r>
    </w:p>
    <w:p w14:paraId="46C10E77" w14:textId="77777777" w:rsidR="00874D7C" w:rsidRPr="00D85C6D" w:rsidRDefault="00874D7C" w:rsidP="003E17E6">
      <w:pPr>
        <w:pStyle w:val="NormalHanging12a"/>
        <w:widowControl/>
      </w:pPr>
      <w:r w:rsidRPr="00D85C6D">
        <w:lastRenderedPageBreak/>
        <w:t>E.</w:t>
      </w:r>
      <w:r w:rsidRPr="00D85C6D">
        <w:tab/>
        <w:t xml:space="preserve">ottaa huomioon, että muuntogeeninen soija sietää rikkakasvien torjunta-ainetta </w:t>
      </w:r>
      <w:proofErr w:type="spellStart"/>
      <w:r w:rsidRPr="00D85C6D">
        <w:t>dikambaa</w:t>
      </w:r>
      <w:proofErr w:type="spellEnd"/>
      <w:r w:rsidRPr="00D85C6D">
        <w:t>, johon liittyy merkittäviä biologiseen monimuotoisuuteen sekä maaperän ja vesistöjen terveyteen kohdistuvia riskejä ja joka kulkeutuessaan peltojen ulkopuolelle aiheuttaa vahinkoa viereisille viljelyksille ja ekosysteemeille;</w:t>
      </w:r>
    </w:p>
    <w:p w14:paraId="7754C631" w14:textId="77777777" w:rsidR="00874D7C" w:rsidRPr="00D85C6D" w:rsidRDefault="00874D7C" w:rsidP="003E17E6">
      <w:pPr>
        <w:pStyle w:val="NormalHanging12a"/>
        <w:widowControl/>
      </w:pPr>
      <w:r w:rsidRPr="00D85C6D">
        <w:t>F.</w:t>
      </w:r>
      <w:r w:rsidRPr="00D85C6D">
        <w:tab/>
        <w:t xml:space="preserve">ottaa huomioon, että viejämaissa </w:t>
      </w:r>
      <w:proofErr w:type="spellStart"/>
      <w:r w:rsidRPr="00D85C6D">
        <w:t>dikambaa</w:t>
      </w:r>
      <w:proofErr w:type="spellEnd"/>
      <w:r w:rsidRPr="00D85C6D">
        <w:t xml:space="preserve"> sietävän muuntogeenisen soijan leviämisen on katsottu aiheuttaneen rikkakasvien torjunta-aineiden kulkeutumista laajoille alueille, viljelijöiden välisiä kiistoja ja ekosysteemivaikutuksia ja siten sosioekonomisia ja ympäristöön liittyviä huolenaiheita;</w:t>
      </w:r>
    </w:p>
    <w:p w14:paraId="0A443346" w14:textId="77777777" w:rsidR="00874D7C" w:rsidRPr="00D85C6D" w:rsidRDefault="00874D7C" w:rsidP="003E17E6">
      <w:pPr>
        <w:pStyle w:val="NormalHanging12a"/>
        <w:widowControl/>
      </w:pPr>
      <w:r w:rsidRPr="00D85C6D">
        <w:t>G.</w:t>
      </w:r>
      <w:r w:rsidRPr="00D85C6D">
        <w:tab/>
        <w:t xml:space="preserve">ottaa huomioon, että ehdotuksessa komission täytäntöönpanopäätökseksi kaavailtu ympäristövaikutusten seuranta perustuu yleisluontoiseen seurantaan eikä siihen sisälly pölyttäjiä, maaperän organismeja tai vesieläinlajeja koskevia </w:t>
      </w:r>
      <w:proofErr w:type="spellStart"/>
      <w:r w:rsidRPr="00D85C6D">
        <w:t>täsmätutkimuksia</w:t>
      </w:r>
      <w:proofErr w:type="spellEnd"/>
      <w:r w:rsidRPr="00D85C6D">
        <w:t>;</w:t>
      </w:r>
    </w:p>
    <w:p w14:paraId="756FC670" w14:textId="77777777" w:rsidR="00874D7C" w:rsidRPr="00D85C6D" w:rsidRDefault="00874D7C" w:rsidP="003E17E6">
      <w:pPr>
        <w:pStyle w:val="NormalHanging12a"/>
        <w:widowControl/>
      </w:pPr>
      <w:r w:rsidRPr="00D85C6D">
        <w:t>H.</w:t>
      </w:r>
      <w:r w:rsidRPr="00D85C6D">
        <w:tab/>
        <w:t>katsoo, että tapauksissa, joissa on tieteellisiä epävarmuustekijöitä ja joissa täydentäviin rikkakasvien torjunta-aineisiin liittyy dokumentoituja riskejä, olisi sovellettava Euroopan unionin toiminnasta tehdyn sopimuksen 191 artiklassa tarkoitettua ennalta varautumisen periaatetta;</w:t>
      </w:r>
    </w:p>
    <w:p w14:paraId="5C1CB7DD" w14:textId="77777777" w:rsidR="00874D7C" w:rsidRPr="00D85C6D" w:rsidRDefault="00874D7C" w:rsidP="003E17E6">
      <w:pPr>
        <w:pStyle w:val="NormalHanging12a"/>
        <w:widowControl/>
      </w:pPr>
      <w:r w:rsidRPr="00D85C6D">
        <w:t>I.</w:t>
      </w:r>
      <w:r w:rsidRPr="00D85C6D">
        <w:tab/>
        <w:t>ottaa huomioon, että asetuksen (EY) N:o 1829/2003 mukaan muuntogeeniset elintarvikkeet tai rehut eivät saa vaikuttaa haitallisesti ihmisten terveyteen, eläinten terveyteen tai ympäristöön;</w:t>
      </w:r>
    </w:p>
    <w:p w14:paraId="54C678D1" w14:textId="77777777" w:rsidR="00874D7C" w:rsidRPr="00D85C6D" w:rsidRDefault="00874D7C" w:rsidP="003E17E6">
      <w:pPr>
        <w:pStyle w:val="NormalHanging12a"/>
        <w:widowControl/>
      </w:pPr>
      <w:r w:rsidRPr="00D85C6D">
        <w:t>J.</w:t>
      </w:r>
      <w:r w:rsidRPr="00D85C6D">
        <w:tab/>
        <w:t>ottaa huomioon, että yhteinen terveys -mallin mukaan on otettava huomioon muuntogeenisten viljelykasvien lupien toisiinsa yhteydessä olevat vaikutukset ihmisten, eläinten, kasvien ja ympäristön terveyteen, mitä nykyisessä arvioinnissa ei ole tehty;</w:t>
      </w:r>
    </w:p>
    <w:p w14:paraId="5D15DA77" w14:textId="77777777" w:rsidR="00874D7C" w:rsidRPr="00D85C6D" w:rsidRDefault="00874D7C" w:rsidP="003E17E6">
      <w:pPr>
        <w:pStyle w:val="NormalHanging12a"/>
        <w:widowControl/>
      </w:pPr>
      <w:r w:rsidRPr="00D85C6D">
        <w:t>K.</w:t>
      </w:r>
      <w:r w:rsidRPr="00D85C6D">
        <w:tab/>
        <w:t xml:space="preserve">toteaa vastustaneensa toistuvasti lupien antamista tai uusimista muuntogeenisille organismeille tapauksissa, joissa jäsenvaltiot eivät saavuta määräenemmistöä </w:t>
      </w:r>
      <w:bookmarkStart w:id="10" w:name="_Hlk210672442"/>
      <w:r w:rsidRPr="00D85C6D">
        <w:t>pysyvässä kasvi-, eläin-, elintarvike- ja rehukomiteassa tai muutoksenhakukomiteassa</w:t>
      </w:r>
      <w:bookmarkEnd w:id="10"/>
      <w:r w:rsidRPr="00D85C6D">
        <w:t>, ja korostaneensa muuntogeenisten organismien lupamenettelyssä olevaa jatkuvaa demokratiavajetta;</w:t>
      </w:r>
    </w:p>
    <w:p w14:paraId="2A6B00B1" w14:textId="77777777" w:rsidR="00874D7C" w:rsidRPr="00D85C6D" w:rsidRDefault="00874D7C" w:rsidP="003E17E6">
      <w:pPr>
        <w:pStyle w:val="NormalHanging12a"/>
        <w:widowControl/>
      </w:pPr>
      <w:r w:rsidRPr="00D85C6D">
        <w:t>1.</w:t>
      </w:r>
      <w:r w:rsidRPr="00D85C6D">
        <w:tab/>
        <w:t>katsoo, että ehdotus komission täytäntöönpanopäätökseksi ylittää asetuksessa (EY) N:o 1829/2003 säädetyn täytäntöönpanovallan;</w:t>
      </w:r>
    </w:p>
    <w:p w14:paraId="66064AA2" w14:textId="77777777" w:rsidR="00874D7C" w:rsidRPr="00D85C6D" w:rsidRDefault="00874D7C" w:rsidP="003E17E6">
      <w:pPr>
        <w:pStyle w:val="NormalHanging12a"/>
        <w:widowControl/>
      </w:pPr>
      <w:r w:rsidRPr="00D85C6D">
        <w:t>2.</w:t>
      </w:r>
      <w:r w:rsidRPr="00D85C6D">
        <w:tab/>
        <w:t>katsoo, että ehdotus komission täytäntöönpanopäätökseksi ei ole unionin oikeuden mukainen, sillä se on yhteensopimaton asetuksen (EY) N:o 1829/2003 tavoitteen kanssa; toteaa, että kyseisen asetuksen tavoitteena on Euroopan parlamentin ja neuvoston asetuksessa (EY) N:o 178/2002</w:t>
      </w:r>
      <w:r w:rsidRPr="00D85C6D">
        <w:rPr>
          <w:vertAlign w:val="superscript"/>
        </w:rPr>
        <w:footnoteReference w:id="6"/>
      </w:r>
      <w:r w:rsidRPr="00D85C6D">
        <w:t xml:space="preserve"> säädettyjen yleisten periaatteiden mukaisesti luoda perusta ihmisten elämän ja terveyden, eläinten terveyden ja hyvinvoinnin sekä ympäristön ja kuluttajien etujen korkeatasoisen suojelun varmistamiselle muuntogeenisten elintarvikkeiden ja rehujen suhteen sekä varmistaa samalla sisämarkkinoiden tehokas toiminta ennalta varautumisen periaatteen mukaisesti;</w:t>
      </w:r>
    </w:p>
    <w:p w14:paraId="1A6A1BDE" w14:textId="77777777" w:rsidR="00874D7C" w:rsidRPr="00D85C6D" w:rsidRDefault="00874D7C" w:rsidP="003E17E6">
      <w:pPr>
        <w:pStyle w:val="NormalHanging12a"/>
        <w:widowControl/>
      </w:pPr>
      <w:r w:rsidRPr="00D85C6D">
        <w:t>3.</w:t>
      </w:r>
      <w:r w:rsidRPr="00D85C6D">
        <w:tab/>
        <w:t>pyytää komissiota peruuttamaan ehdotuksen täytäntöönpanopäätökseksi;</w:t>
      </w:r>
    </w:p>
    <w:p w14:paraId="73BBE684" w14:textId="77777777" w:rsidR="00874D7C" w:rsidRPr="00D85C6D" w:rsidRDefault="00874D7C" w:rsidP="003E17E6">
      <w:pPr>
        <w:pStyle w:val="NormalHanging12a"/>
        <w:widowControl/>
      </w:pPr>
      <w:r w:rsidRPr="00D85C6D">
        <w:lastRenderedPageBreak/>
        <w:t>4.</w:t>
      </w:r>
      <w:r w:rsidRPr="00D85C6D">
        <w:tab/>
        <w:t xml:space="preserve">kehottaa komissiota olemaan uusimatta muuntogeenisen soijan lupaa </w:t>
      </w:r>
      <w:proofErr w:type="spellStart"/>
      <w:r w:rsidRPr="00D85C6D">
        <w:t>dikamban</w:t>
      </w:r>
      <w:proofErr w:type="spellEnd"/>
      <w:r w:rsidRPr="00D85C6D">
        <w:t xml:space="preserve"> käyttöön liittyvien riskien, ympäristövaikutusten ja pitkän aikavälin näytön riittämättömyyden vuoksi yhteinen terveys -mallin mukaisesti;</w:t>
      </w:r>
      <w:bookmarkStart w:id="11" w:name="_Hlk210900300"/>
    </w:p>
    <w:p w14:paraId="0A87521D" w14:textId="77777777" w:rsidR="00874D7C" w:rsidRPr="00D85C6D" w:rsidRDefault="00874D7C" w:rsidP="003E17E6">
      <w:pPr>
        <w:pStyle w:val="NormalHanging12a"/>
        <w:widowControl/>
      </w:pPr>
      <w:r w:rsidRPr="00D85C6D">
        <w:t>5.</w:t>
      </w:r>
      <w:r w:rsidRPr="00D85C6D">
        <w:tab/>
        <w:t>kehottaa komissiota esittämään viipymättä lainsäädäntöehdotuksen muuntogeenisiä organismeja koskevan päätöksentekomenettelyn uudistamiseksi niin, että sillä vastataan parlamentin johdonmukaisesti esittämiin vastalauseisiin ja jäsenvaltioiden määräenemmistön kannatuksen puuttumiseen</w:t>
      </w:r>
      <w:bookmarkEnd w:id="11"/>
      <w:r w:rsidRPr="00D85C6D">
        <w:t>;</w:t>
      </w:r>
      <w:bookmarkStart w:id="12" w:name="_Hlk210900241"/>
    </w:p>
    <w:p w14:paraId="0465D544" w14:textId="77777777" w:rsidR="00874D7C" w:rsidRPr="00D85C6D" w:rsidRDefault="00874D7C" w:rsidP="003E17E6">
      <w:pPr>
        <w:pStyle w:val="NormalHanging12a"/>
        <w:widowControl/>
      </w:pPr>
      <w:r w:rsidRPr="00D85C6D">
        <w:t>6.</w:t>
      </w:r>
      <w:r w:rsidRPr="00D85C6D">
        <w:tab/>
        <w:t>kehottaa komissiota ottamaan huomioon kansainvälisistä sopimuksista, kuten Pariisin ilmastosopimuksesta, biologista monimuotoisuutta koskevasta Yhdistyneiden kansakuntien (YK) yleissopimuksesta ja YK:n kestävän kehityksen tavoitteista, johtuvat unionin velvoitteet;</w:t>
      </w:r>
    </w:p>
    <w:bookmarkEnd w:id="12"/>
    <w:p w14:paraId="51B3440E" w14:textId="77777777" w:rsidR="00874D7C" w:rsidRPr="00BA4A99" w:rsidRDefault="00874D7C" w:rsidP="003E17E6">
      <w:pPr>
        <w:pStyle w:val="NormalHanging12a"/>
        <w:widowControl/>
      </w:pPr>
      <w:r w:rsidRPr="00D85C6D">
        <w:t>7.</w:t>
      </w:r>
      <w:r w:rsidRPr="00D85C6D">
        <w:tab/>
        <w:t>kehottaa puhemiestä välittämään tämän päätöslauselman neuvostolle ja komissiolle sekä jäsenvaltioiden hallituksille ja parlamenteille.</w:t>
      </w:r>
    </w:p>
    <w:sectPr w:rsidR="00874D7C" w:rsidRPr="00BA4A99" w:rsidSect="00BA4A9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43EB5" w14:textId="77777777" w:rsidR="009E5F26" w:rsidRPr="00BA4A99" w:rsidRDefault="009E5F26">
      <w:r w:rsidRPr="00BA4A99">
        <w:separator/>
      </w:r>
    </w:p>
  </w:endnote>
  <w:endnote w:type="continuationSeparator" w:id="0">
    <w:p w14:paraId="47EB2CC7" w14:textId="77777777" w:rsidR="009E5F26" w:rsidRPr="00BA4A99" w:rsidRDefault="009E5F26">
      <w:r w:rsidRPr="00BA4A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B1D247" w14:textId="77777777" w:rsidR="009E5F26" w:rsidRPr="00BA4A99" w:rsidRDefault="009E5F26">
      <w:r w:rsidRPr="00BA4A99">
        <w:separator/>
      </w:r>
    </w:p>
  </w:footnote>
  <w:footnote w:type="continuationSeparator" w:id="0">
    <w:p w14:paraId="3ED52FAE" w14:textId="77777777" w:rsidR="009E5F26" w:rsidRPr="00BA4A99" w:rsidRDefault="009E5F26">
      <w:r w:rsidRPr="00BA4A99">
        <w:continuationSeparator/>
      </w:r>
    </w:p>
  </w:footnote>
  <w:footnote w:id="1">
    <w:p w14:paraId="62DA9FA1" w14:textId="0CFB5936" w:rsidR="00874D7C" w:rsidRPr="005A42E6" w:rsidRDefault="00874D7C" w:rsidP="00BA4A99">
      <w:pPr>
        <w:pStyle w:val="FootnoteText"/>
        <w:ind w:left="567" w:hanging="567"/>
        <w:rPr>
          <w:sz w:val="24"/>
          <w:szCs w:val="22"/>
          <w:lang w:val="fr-BE"/>
        </w:rPr>
      </w:pPr>
      <w:r w:rsidRPr="00BA4A99">
        <w:rPr>
          <w:sz w:val="24"/>
          <w:szCs w:val="22"/>
          <w:vertAlign w:val="superscript"/>
          <w:lang w:val="fi-FI"/>
        </w:rPr>
        <w:footnoteRef/>
      </w:r>
      <w:r w:rsidR="00BA4A99" w:rsidRPr="005A42E6">
        <w:rPr>
          <w:sz w:val="24"/>
          <w:lang w:val="fr-BE"/>
        </w:rPr>
        <w:t xml:space="preserve"> </w:t>
      </w:r>
      <w:r w:rsidR="00BA4A99" w:rsidRPr="005A42E6">
        <w:rPr>
          <w:sz w:val="24"/>
          <w:lang w:val="fr-BE"/>
        </w:rPr>
        <w:tab/>
      </w:r>
      <w:r w:rsidRPr="005A42E6">
        <w:rPr>
          <w:sz w:val="24"/>
          <w:lang w:val="fr-BE"/>
        </w:rPr>
        <w:t>EUVL L 268, 18.10.2003, s. 1, ELI: </w:t>
      </w:r>
      <w:hyperlink r:id="rId1" w:tgtFrame="Gives access to this document through its ELI URI." w:history="1">
        <w:r w:rsidRPr="005A42E6">
          <w:rPr>
            <w:rStyle w:val="Hyperlink"/>
            <w:sz w:val="24"/>
            <w:lang w:val="fr-BE"/>
          </w:rPr>
          <w:t>http://data.europa.eu/eli/reg/2003/18/oj</w:t>
        </w:r>
      </w:hyperlink>
    </w:p>
  </w:footnote>
  <w:footnote w:id="2">
    <w:p w14:paraId="782AD274" w14:textId="094F14DB" w:rsidR="00874D7C" w:rsidRPr="00BA4A99" w:rsidRDefault="00874D7C" w:rsidP="00BA4A99">
      <w:pPr>
        <w:pStyle w:val="FootnoteText"/>
        <w:ind w:left="567" w:hanging="567"/>
        <w:rPr>
          <w:sz w:val="24"/>
          <w:szCs w:val="22"/>
          <w:lang w:val="fi-FI"/>
        </w:rPr>
      </w:pPr>
      <w:r w:rsidRPr="00BA4A99">
        <w:rPr>
          <w:rStyle w:val="FootnoteReference"/>
          <w:sz w:val="24"/>
          <w:szCs w:val="22"/>
          <w:lang w:val="fi-FI"/>
        </w:rPr>
        <w:footnoteRef/>
      </w:r>
      <w:bookmarkStart w:id="8" w:name="_Hlk210663104"/>
      <w:r w:rsidR="00BA4A99" w:rsidRPr="00BA4A99">
        <w:rPr>
          <w:sz w:val="24"/>
          <w:lang w:val="fi-FI"/>
        </w:rPr>
        <w:t xml:space="preserve"> </w:t>
      </w:r>
      <w:r w:rsidR="00BA4A99" w:rsidRPr="00BA4A99">
        <w:rPr>
          <w:sz w:val="24"/>
          <w:lang w:val="fi-FI"/>
        </w:rPr>
        <w:tab/>
      </w:r>
      <w:r w:rsidRPr="00BA4A99">
        <w:rPr>
          <w:sz w:val="24"/>
          <w:lang w:val="fi-FI"/>
        </w:rPr>
        <w:t xml:space="preserve">EUVL L 55, 28.2.2011, s. 13, ELI: </w:t>
      </w:r>
      <w:hyperlink r:id="rId2" w:history="1">
        <w:r w:rsidRPr="00BA4A99">
          <w:rPr>
            <w:rStyle w:val="Hyperlink"/>
            <w:sz w:val="24"/>
            <w:lang w:val="fi-FI"/>
          </w:rPr>
          <w:t>http://data.europa.eu/eli/reg/2011/182/oj</w:t>
        </w:r>
      </w:hyperlink>
      <w:r w:rsidRPr="00BA4A99">
        <w:rPr>
          <w:sz w:val="24"/>
          <w:lang w:val="fi-FI"/>
        </w:rPr>
        <w:t>.</w:t>
      </w:r>
      <w:bookmarkEnd w:id="8"/>
    </w:p>
  </w:footnote>
  <w:footnote w:id="3">
    <w:p w14:paraId="1DD8ACB8" w14:textId="13058E99" w:rsidR="00874D7C" w:rsidRPr="00BA4A99" w:rsidRDefault="00874D7C" w:rsidP="00BA4A99">
      <w:pPr>
        <w:pStyle w:val="FootnoteText"/>
        <w:ind w:left="567" w:hanging="567"/>
        <w:rPr>
          <w:sz w:val="24"/>
          <w:szCs w:val="22"/>
          <w:lang w:val="fi-FI"/>
        </w:rPr>
      </w:pPr>
      <w:r w:rsidRPr="00BA4A99">
        <w:rPr>
          <w:sz w:val="24"/>
          <w:szCs w:val="22"/>
          <w:vertAlign w:val="superscript"/>
          <w:lang w:val="fi-FI"/>
        </w:rPr>
        <w:footnoteRef/>
      </w:r>
      <w:r w:rsidR="00BA4A99" w:rsidRPr="00BA4A99">
        <w:rPr>
          <w:sz w:val="24"/>
          <w:lang w:val="fi-FI"/>
        </w:rPr>
        <w:t xml:space="preserve"> </w:t>
      </w:r>
      <w:r w:rsidR="00BA4A99" w:rsidRPr="00BA4A99">
        <w:rPr>
          <w:sz w:val="24"/>
          <w:lang w:val="fi-FI"/>
        </w:rPr>
        <w:tab/>
      </w:r>
      <w:r w:rsidRPr="00BA4A99">
        <w:rPr>
          <w:sz w:val="24"/>
          <w:lang w:val="fi-FI"/>
        </w:rPr>
        <w:t xml:space="preserve">Muuntogeenisiä organismeja käsittelevän </w:t>
      </w:r>
      <w:proofErr w:type="spellStart"/>
      <w:r w:rsidRPr="00BA4A99">
        <w:rPr>
          <w:sz w:val="24"/>
          <w:lang w:val="fi-FI"/>
        </w:rPr>
        <w:t>EFSAn</w:t>
      </w:r>
      <w:proofErr w:type="spellEnd"/>
      <w:r w:rsidRPr="00BA4A99">
        <w:rPr>
          <w:sz w:val="24"/>
          <w:lang w:val="fi-FI"/>
        </w:rPr>
        <w:t xml:space="preserve"> tiedelautakunnan tieteellinen lausunto ”</w:t>
      </w:r>
      <w:proofErr w:type="spellStart"/>
      <w:r w:rsidRPr="00BA4A99">
        <w:rPr>
          <w:sz w:val="24"/>
          <w:lang w:val="fi-FI"/>
        </w:rPr>
        <w:t>Assessment</w:t>
      </w:r>
      <w:proofErr w:type="spellEnd"/>
      <w:r w:rsidRPr="00BA4A99">
        <w:rPr>
          <w:sz w:val="24"/>
          <w:lang w:val="fi-FI"/>
        </w:rPr>
        <w:t xml:space="preserve"> of </w:t>
      </w:r>
      <w:proofErr w:type="spellStart"/>
      <w:r w:rsidRPr="00BA4A99">
        <w:rPr>
          <w:sz w:val="24"/>
          <w:lang w:val="fi-FI"/>
        </w:rPr>
        <w:t>genetically</w:t>
      </w:r>
      <w:proofErr w:type="spellEnd"/>
      <w:r w:rsidRPr="00BA4A99">
        <w:rPr>
          <w:sz w:val="24"/>
          <w:lang w:val="fi-FI"/>
        </w:rPr>
        <w:t xml:space="preserve"> </w:t>
      </w:r>
      <w:proofErr w:type="spellStart"/>
      <w:r w:rsidRPr="00BA4A99">
        <w:rPr>
          <w:sz w:val="24"/>
          <w:lang w:val="fi-FI"/>
        </w:rPr>
        <w:t>modified</w:t>
      </w:r>
      <w:proofErr w:type="spellEnd"/>
      <w:r w:rsidRPr="00BA4A99">
        <w:rPr>
          <w:sz w:val="24"/>
          <w:lang w:val="fi-FI"/>
        </w:rPr>
        <w:t xml:space="preserve"> </w:t>
      </w:r>
      <w:proofErr w:type="spellStart"/>
      <w:r w:rsidRPr="00BA4A99">
        <w:rPr>
          <w:sz w:val="24"/>
          <w:lang w:val="fi-FI"/>
        </w:rPr>
        <w:t>soybean</w:t>
      </w:r>
      <w:proofErr w:type="spellEnd"/>
      <w:r w:rsidRPr="00BA4A99">
        <w:rPr>
          <w:sz w:val="24"/>
          <w:lang w:val="fi-FI"/>
        </w:rPr>
        <w:t xml:space="preserve"> MON 87708 (</w:t>
      </w:r>
      <w:proofErr w:type="spellStart"/>
      <w:r w:rsidRPr="00BA4A99">
        <w:rPr>
          <w:sz w:val="24"/>
          <w:lang w:val="fi-FI"/>
        </w:rPr>
        <w:t>application</w:t>
      </w:r>
      <w:proofErr w:type="spellEnd"/>
      <w:r w:rsidRPr="00BA4A99">
        <w:rPr>
          <w:sz w:val="24"/>
          <w:lang w:val="fi-FI"/>
        </w:rPr>
        <w:t xml:space="preserve"> GMFF-2023-21237)”, EFSA Journal 2025;23(5):9379; https://doi.org/10.2903/j.efsa.2025.9379. </w:t>
      </w:r>
    </w:p>
  </w:footnote>
  <w:footnote w:id="4">
    <w:p w14:paraId="1C66DCFF" w14:textId="03E41CE7" w:rsidR="00874D7C" w:rsidRPr="00BA4A99" w:rsidRDefault="00874D7C" w:rsidP="00BA4A99">
      <w:pPr>
        <w:pStyle w:val="FootnoteText"/>
        <w:ind w:left="567" w:hanging="567"/>
        <w:rPr>
          <w:color w:val="000000" w:themeColor="text1"/>
          <w:sz w:val="24"/>
          <w:szCs w:val="22"/>
          <w:vertAlign w:val="superscript"/>
          <w:lang w:val="fi-FI"/>
        </w:rPr>
      </w:pPr>
      <w:r w:rsidRPr="00BA4A99">
        <w:rPr>
          <w:rStyle w:val="FootnoteReference"/>
          <w:sz w:val="24"/>
          <w:szCs w:val="22"/>
          <w:lang w:val="fi-FI"/>
        </w:rPr>
        <w:footnoteRef/>
      </w:r>
      <w:r w:rsidR="00BA4A99" w:rsidRPr="00BA4A99">
        <w:rPr>
          <w:color w:val="000000" w:themeColor="text1"/>
          <w:sz w:val="24"/>
          <w:lang w:val="fi-FI"/>
        </w:rPr>
        <w:t xml:space="preserve"> </w:t>
      </w:r>
      <w:r w:rsidR="00BA4A99" w:rsidRPr="00BA4A99">
        <w:rPr>
          <w:color w:val="000000" w:themeColor="text1"/>
          <w:sz w:val="24"/>
          <w:lang w:val="fi-FI"/>
        </w:rPr>
        <w:tab/>
      </w:r>
      <w:r w:rsidRPr="00BA4A99">
        <w:rPr>
          <w:color w:val="000000" w:themeColor="text1"/>
          <w:sz w:val="24"/>
          <w:lang w:val="fi-FI"/>
        </w:rPr>
        <w:t>Kahdeksannella vaalikaudella parlamentti hyväksyi 36 päätöslauselmaa ja yhdeksännellä vaalikaudella 38 päätöslauselmaa, joissa vastustettiin lupien myöntämistä muuntogeenisille organismeille. Lisäksi parlamentti on hyväksynyt kymmenennellä vaalikaudella seuraavat päätöslauselmat:</w:t>
      </w:r>
    </w:p>
    <w:p w14:paraId="3138E76C" w14:textId="61357932" w:rsidR="00874D7C" w:rsidRPr="00BA4A99" w:rsidRDefault="00BA4A99" w:rsidP="00BA4A99">
      <w:pPr>
        <w:pStyle w:val="FootnoteText"/>
        <w:ind w:left="567" w:hanging="567"/>
        <w:rPr>
          <w:color w:val="000000" w:themeColor="text1"/>
          <w:sz w:val="24"/>
          <w:szCs w:val="22"/>
          <w:vertAlign w:val="superscript"/>
          <w:lang w:val="fi-FI"/>
        </w:rPr>
      </w:pPr>
      <w:r w:rsidRPr="00BA4A99">
        <w:rPr>
          <w:color w:val="000000" w:themeColor="text1"/>
          <w:sz w:val="24"/>
          <w:lang w:val="fi-FI"/>
        </w:rPr>
        <w:t xml:space="preserve"> </w:t>
      </w:r>
      <w:r w:rsidRPr="00BA4A99">
        <w:rPr>
          <w:color w:val="000000" w:themeColor="text1"/>
          <w:sz w:val="24"/>
          <w:lang w:val="fi-FI"/>
        </w:rPr>
        <w:tab/>
      </w:r>
      <w:r w:rsidR="00874D7C" w:rsidRPr="00BA4A99">
        <w:rPr>
          <w:color w:val="000000" w:themeColor="text1"/>
          <w:sz w:val="24"/>
          <w:lang w:val="fi-FI"/>
        </w:rPr>
        <w:t>–</w:t>
      </w:r>
      <w:r w:rsidR="00874D7C" w:rsidRPr="00BA4A99">
        <w:rPr>
          <w:color w:val="000000" w:themeColor="text1"/>
          <w:sz w:val="24"/>
          <w:lang w:val="fi-FI"/>
        </w:rPr>
        <w:tab/>
        <w:t xml:space="preserve">Euroopan parlamentin päätöslauselma 26. marraskuuta 2024 komission täytäntöönpanopäätöksestä (EU) 2024/2628 muuntogeenistä maissia MON 89034 × 1507 × NK603 sisältävien, siitä koostuvien tai siitä valmistettujen tuotteiden markkinoille saattamista koskevan luvan uusimisesta Euroopan parlamentin ja neuvoston asetuksen (EY) N:o 1829/2003 mukaisesti (EUVL C, C/2025/1797, 4.4.2025, ELI: </w:t>
      </w:r>
      <w:hyperlink r:id="rId3" w:history="1">
        <w:r w:rsidR="00874D7C" w:rsidRPr="00BA4A99">
          <w:rPr>
            <w:rStyle w:val="Hyperlink"/>
            <w:sz w:val="24"/>
            <w:lang w:val="fi-FI"/>
          </w:rPr>
          <w:t>http://data.europa.eu/eli/C/2025/1797/oj</w:t>
        </w:r>
      </w:hyperlink>
      <w:r w:rsidR="00874D7C" w:rsidRPr="00BA4A99">
        <w:rPr>
          <w:color w:val="000000" w:themeColor="text1"/>
          <w:sz w:val="24"/>
          <w:lang w:val="fi-FI"/>
        </w:rPr>
        <w:t>).</w:t>
      </w:r>
    </w:p>
    <w:p w14:paraId="6F12EA55" w14:textId="5B77649B" w:rsidR="00874D7C" w:rsidRPr="00BA4A99" w:rsidRDefault="00BA4A99" w:rsidP="00BA4A99">
      <w:pPr>
        <w:pStyle w:val="FootnoteText"/>
        <w:ind w:left="567" w:hanging="567"/>
        <w:rPr>
          <w:color w:val="000000" w:themeColor="text1"/>
          <w:sz w:val="24"/>
          <w:szCs w:val="22"/>
          <w:vertAlign w:val="superscript"/>
          <w:lang w:val="fi-FI"/>
        </w:rPr>
      </w:pPr>
      <w:r w:rsidRPr="00BA4A99">
        <w:rPr>
          <w:color w:val="000000" w:themeColor="text1"/>
          <w:sz w:val="24"/>
          <w:lang w:val="fi-FI"/>
        </w:rPr>
        <w:t xml:space="preserve"> </w:t>
      </w:r>
      <w:r w:rsidRPr="00BA4A99">
        <w:rPr>
          <w:color w:val="000000" w:themeColor="text1"/>
          <w:sz w:val="24"/>
          <w:lang w:val="fi-FI"/>
        </w:rPr>
        <w:tab/>
      </w:r>
      <w:r w:rsidR="00874D7C" w:rsidRPr="00BA4A99">
        <w:rPr>
          <w:color w:val="000000" w:themeColor="text1"/>
          <w:sz w:val="24"/>
          <w:lang w:val="fi-FI"/>
        </w:rPr>
        <w:t>–</w:t>
      </w:r>
      <w:r w:rsidR="00874D7C" w:rsidRPr="00BA4A99">
        <w:rPr>
          <w:color w:val="000000" w:themeColor="text1"/>
          <w:sz w:val="24"/>
          <w:lang w:val="fi-FI"/>
        </w:rPr>
        <w:tab/>
        <w:t xml:space="preserve">Euroopan parlamentin päätöslauselma 26. marraskuuta 2024 komission täytäntöönpanopäätöksestä (EU) 2024/2627 luvan myöntämisestä muuntogeenistä puuvillaa COT102 sisältävien, siitä koostuvien tai siitä valmistettujen tuotteiden markkinoille saattamiseen Euroopan parlamentin ja neuvoston asetuksen (EY) N:o 1829/2003 mukaisesti (EUVL C, C/2025/1798, 4.4.2025, ELI: </w:t>
      </w:r>
      <w:hyperlink r:id="rId4" w:history="1">
        <w:r w:rsidR="00874D7C" w:rsidRPr="00BA4A99">
          <w:rPr>
            <w:rStyle w:val="Hyperlink"/>
            <w:sz w:val="24"/>
            <w:lang w:val="fi-FI"/>
          </w:rPr>
          <w:t>http://data.europa.eu/eli/C/2025/1798/oj</w:t>
        </w:r>
      </w:hyperlink>
      <w:r w:rsidR="00874D7C" w:rsidRPr="00BA4A99">
        <w:rPr>
          <w:color w:val="000000" w:themeColor="text1"/>
          <w:sz w:val="24"/>
          <w:lang w:val="fi-FI"/>
        </w:rPr>
        <w:t>).</w:t>
      </w:r>
    </w:p>
    <w:p w14:paraId="43B49F63" w14:textId="0E5B684D" w:rsidR="00874D7C" w:rsidRPr="00BA4A99" w:rsidRDefault="00BA4A99" w:rsidP="00BA4A99">
      <w:pPr>
        <w:pStyle w:val="FootnoteText"/>
        <w:ind w:left="567" w:hanging="567"/>
        <w:rPr>
          <w:color w:val="000000" w:themeColor="text1"/>
          <w:sz w:val="24"/>
          <w:szCs w:val="22"/>
          <w:vertAlign w:val="superscript"/>
          <w:lang w:val="fi-FI"/>
        </w:rPr>
      </w:pPr>
      <w:r w:rsidRPr="00BA4A99">
        <w:rPr>
          <w:color w:val="000000" w:themeColor="text1"/>
          <w:sz w:val="24"/>
          <w:lang w:val="fi-FI"/>
        </w:rPr>
        <w:t xml:space="preserve"> </w:t>
      </w:r>
      <w:r w:rsidRPr="00BA4A99">
        <w:rPr>
          <w:color w:val="000000" w:themeColor="text1"/>
          <w:sz w:val="24"/>
          <w:lang w:val="fi-FI"/>
        </w:rPr>
        <w:tab/>
      </w:r>
      <w:r w:rsidR="00874D7C" w:rsidRPr="00BA4A99">
        <w:rPr>
          <w:color w:val="000000" w:themeColor="text1"/>
          <w:sz w:val="24"/>
          <w:lang w:val="fi-FI"/>
        </w:rPr>
        <w:t>–</w:t>
      </w:r>
      <w:r w:rsidR="00874D7C" w:rsidRPr="00BA4A99">
        <w:rPr>
          <w:color w:val="000000" w:themeColor="text1"/>
          <w:sz w:val="24"/>
          <w:lang w:val="fi-FI"/>
        </w:rPr>
        <w:tab/>
        <w:t xml:space="preserve">Euroopan parlamentin päätöslauselma 26. marraskuuta 2024 komission täytäntöönpanopäätöksestä (EU) 2024/2629 muuntogeenistä maissia MON 89034 × 1507 × MON 88017 × 59122 ja sen kahdeksaa alayhdistelmää sisältävien, niistä koostuvien tai niistä valmistettujen tuotteiden markkinoille saattamista koskevan luvan uusimisesta Euroopan parlamentin ja neuvoston asetuksen (EY) N:o 1829/2003 mukaisesti (EUVL C, C/2025/1799, 4.4.2025, ELI: </w:t>
      </w:r>
      <w:hyperlink r:id="rId5" w:history="1">
        <w:r w:rsidR="00874D7C" w:rsidRPr="00BA4A99">
          <w:rPr>
            <w:rStyle w:val="Hyperlink"/>
            <w:sz w:val="24"/>
            <w:lang w:val="fi-FI"/>
          </w:rPr>
          <w:t>http://data.europa.eu/eli/C/2025/1799/oj</w:t>
        </w:r>
      </w:hyperlink>
      <w:r w:rsidR="00874D7C" w:rsidRPr="00BA4A99">
        <w:rPr>
          <w:color w:val="000000" w:themeColor="text1"/>
          <w:sz w:val="24"/>
          <w:lang w:val="fi-FI"/>
        </w:rPr>
        <w:t>).</w:t>
      </w:r>
    </w:p>
    <w:p w14:paraId="03537102" w14:textId="63BD0B37" w:rsidR="00874D7C" w:rsidRPr="00BA4A99" w:rsidRDefault="00BA4A99" w:rsidP="00BA4A99">
      <w:pPr>
        <w:pStyle w:val="FootnoteText"/>
        <w:ind w:left="567" w:hanging="567"/>
        <w:rPr>
          <w:color w:val="000000" w:themeColor="text1"/>
          <w:sz w:val="24"/>
          <w:szCs w:val="22"/>
          <w:vertAlign w:val="superscript"/>
          <w:lang w:val="fi-FI"/>
        </w:rPr>
      </w:pPr>
      <w:r w:rsidRPr="00BA4A99">
        <w:rPr>
          <w:color w:val="000000" w:themeColor="text1"/>
          <w:sz w:val="24"/>
          <w:lang w:val="fi-FI"/>
        </w:rPr>
        <w:t xml:space="preserve"> </w:t>
      </w:r>
      <w:r w:rsidRPr="00BA4A99">
        <w:rPr>
          <w:color w:val="000000" w:themeColor="text1"/>
          <w:sz w:val="24"/>
          <w:lang w:val="fi-FI"/>
        </w:rPr>
        <w:tab/>
      </w:r>
      <w:r w:rsidR="00874D7C" w:rsidRPr="00BA4A99">
        <w:rPr>
          <w:color w:val="000000" w:themeColor="text1"/>
          <w:sz w:val="24"/>
          <w:lang w:val="fi-FI"/>
        </w:rPr>
        <w:t>–</w:t>
      </w:r>
      <w:r w:rsidR="00874D7C" w:rsidRPr="00BA4A99">
        <w:rPr>
          <w:color w:val="000000" w:themeColor="text1"/>
          <w:sz w:val="24"/>
          <w:lang w:val="fi-FI"/>
        </w:rPr>
        <w:tab/>
        <w:t xml:space="preserve">Euroopan parlamentin päätöslauselma 26. marraskuuta 2024 komission täytäntöönpanopäätöksestä (EU) 2024/1828 muuntogeenistä maissia MON 810 sisältävien tai siitä koostuvien rehujen sekä siitä valmistettujen elintarvikkeiden ja rehujen markkinoille saattamista koskevan luvan uusimisesta Euroopan parlamentin ja neuvoston asetuksen (EY) N:o 1829/2003 mukaisesti ja komission täytäntöönpanopäätöksen (EU) 2017/1207 kumoamisesta (EUVL C, C/2025/1800, 4.4.2025, ELI: </w:t>
      </w:r>
      <w:hyperlink r:id="rId6" w:history="1">
        <w:r w:rsidR="00874D7C" w:rsidRPr="00BA4A99">
          <w:rPr>
            <w:rStyle w:val="Hyperlink"/>
            <w:sz w:val="24"/>
            <w:lang w:val="fi-FI"/>
          </w:rPr>
          <w:t>http://data.europa.eu/eli/C/2025/1800/oj</w:t>
        </w:r>
      </w:hyperlink>
      <w:r w:rsidR="00874D7C" w:rsidRPr="00BA4A99">
        <w:rPr>
          <w:color w:val="000000" w:themeColor="text1"/>
          <w:sz w:val="24"/>
          <w:lang w:val="fi-FI"/>
        </w:rPr>
        <w:t>).</w:t>
      </w:r>
    </w:p>
    <w:p w14:paraId="33231D9D" w14:textId="6664347D" w:rsidR="00874D7C" w:rsidRPr="00BA4A99" w:rsidRDefault="00BA4A99" w:rsidP="00BA4A99">
      <w:pPr>
        <w:pStyle w:val="FootnoteText"/>
        <w:ind w:left="567" w:hanging="567"/>
        <w:rPr>
          <w:color w:val="000000" w:themeColor="text1"/>
          <w:sz w:val="24"/>
          <w:szCs w:val="22"/>
          <w:vertAlign w:val="superscript"/>
          <w:lang w:val="fi-FI"/>
        </w:rPr>
      </w:pPr>
      <w:r w:rsidRPr="00BA4A99">
        <w:rPr>
          <w:color w:val="000000" w:themeColor="text1"/>
          <w:sz w:val="24"/>
          <w:lang w:val="fi-FI"/>
        </w:rPr>
        <w:t xml:space="preserve"> </w:t>
      </w:r>
      <w:r w:rsidRPr="00BA4A99">
        <w:rPr>
          <w:color w:val="000000" w:themeColor="text1"/>
          <w:sz w:val="24"/>
          <w:lang w:val="fi-FI"/>
        </w:rPr>
        <w:tab/>
      </w:r>
      <w:r w:rsidR="00874D7C" w:rsidRPr="00BA4A99">
        <w:rPr>
          <w:color w:val="000000" w:themeColor="text1"/>
          <w:sz w:val="24"/>
          <w:lang w:val="fi-FI"/>
        </w:rPr>
        <w:t>–</w:t>
      </w:r>
      <w:r w:rsidR="00874D7C" w:rsidRPr="00BA4A99">
        <w:rPr>
          <w:color w:val="000000" w:themeColor="text1"/>
          <w:sz w:val="24"/>
          <w:lang w:val="fi-FI"/>
        </w:rPr>
        <w:tab/>
        <w:t xml:space="preserve">Euroopan parlamentin päätöslauselma 26. marraskuuta 2024 komission täytäntöönpanopäätöksestä (EU) 2024/1822 luvan antamisesta muuntogeenistä maissia DP915635 sisältävien, siitä koostuvien tai siitä valmistettujen tuotteiden saattamiseksi markkinoille Euroopan parlamentin ja neuvoston asetuksen (EY) N:o 1829/2003 mukaisesti (EUVL C, C/2025/1801, 4.4.2025, ELI: </w:t>
      </w:r>
      <w:hyperlink r:id="rId7" w:history="1">
        <w:r w:rsidR="00874D7C" w:rsidRPr="00BA4A99">
          <w:rPr>
            <w:rStyle w:val="Hyperlink"/>
            <w:sz w:val="24"/>
            <w:lang w:val="fi-FI"/>
          </w:rPr>
          <w:t>http://data.europa.eu/eli/C/2025/1801/oj</w:t>
        </w:r>
      </w:hyperlink>
      <w:r w:rsidR="00874D7C" w:rsidRPr="00BA4A99">
        <w:rPr>
          <w:color w:val="000000" w:themeColor="text1"/>
          <w:sz w:val="24"/>
          <w:lang w:val="fi-FI"/>
        </w:rPr>
        <w:t>).</w:t>
      </w:r>
    </w:p>
    <w:p w14:paraId="6533D93E" w14:textId="2D3E94C0" w:rsidR="00874D7C" w:rsidRPr="00BA4A99" w:rsidRDefault="00BA4A99" w:rsidP="00BA4A99">
      <w:pPr>
        <w:pStyle w:val="FootnoteText"/>
        <w:ind w:left="567" w:hanging="567"/>
        <w:rPr>
          <w:color w:val="000000" w:themeColor="text1"/>
          <w:sz w:val="24"/>
          <w:szCs w:val="22"/>
          <w:vertAlign w:val="superscript"/>
          <w:lang w:val="fi-FI"/>
        </w:rPr>
      </w:pPr>
      <w:r w:rsidRPr="00BA4A99">
        <w:rPr>
          <w:color w:val="000000" w:themeColor="text1"/>
          <w:sz w:val="24"/>
          <w:lang w:val="fi-FI"/>
        </w:rPr>
        <w:t xml:space="preserve"> </w:t>
      </w:r>
      <w:r w:rsidRPr="00BA4A99">
        <w:rPr>
          <w:color w:val="000000" w:themeColor="text1"/>
          <w:sz w:val="24"/>
          <w:lang w:val="fi-FI"/>
        </w:rPr>
        <w:tab/>
      </w:r>
      <w:r w:rsidR="00874D7C" w:rsidRPr="00BA4A99">
        <w:rPr>
          <w:color w:val="000000" w:themeColor="text1"/>
          <w:sz w:val="24"/>
          <w:lang w:val="fi-FI"/>
        </w:rPr>
        <w:t>–</w:t>
      </w:r>
      <w:r w:rsidR="00874D7C" w:rsidRPr="00BA4A99">
        <w:rPr>
          <w:color w:val="000000" w:themeColor="text1"/>
          <w:sz w:val="24"/>
          <w:lang w:val="fi-FI"/>
        </w:rPr>
        <w:tab/>
        <w:t xml:space="preserve">Euroopan parlamentin päätöslauselma 26. marraskuuta 2024 komission täytäntöönpanopäätöksestä (EU) 2024/1826 luvan antamisesta muuntogeenistä maissia DP23211 sisältävien, siitä koostuvien tai siitä valmistettujen tuotteiden saattamiseksi markkinoille Euroopan parlamentin ja neuvoston asetuksen (EY) N:o 1829/2003 mukaisesti (EUVL C, C/2025/1802, 4.4.2025, ELI: </w:t>
      </w:r>
      <w:hyperlink r:id="rId8" w:history="1">
        <w:r w:rsidR="00874D7C" w:rsidRPr="00BA4A99">
          <w:rPr>
            <w:rStyle w:val="Hyperlink"/>
            <w:sz w:val="24"/>
            <w:lang w:val="fi-FI"/>
          </w:rPr>
          <w:t>http://data.europa.eu/eli/C/2025/1802/oj</w:t>
        </w:r>
      </w:hyperlink>
      <w:r w:rsidR="00874D7C" w:rsidRPr="00BA4A99">
        <w:rPr>
          <w:color w:val="000000" w:themeColor="text1"/>
          <w:sz w:val="24"/>
          <w:lang w:val="fi-FI"/>
        </w:rPr>
        <w:t>).</w:t>
      </w:r>
    </w:p>
    <w:p w14:paraId="1121FBC3" w14:textId="54DD4E75" w:rsidR="00874D7C" w:rsidRPr="00BA4A99" w:rsidRDefault="00BA4A99" w:rsidP="00BA4A99">
      <w:pPr>
        <w:pStyle w:val="FootnoteText"/>
        <w:ind w:left="567" w:hanging="567"/>
        <w:rPr>
          <w:color w:val="000000" w:themeColor="text1"/>
          <w:sz w:val="24"/>
          <w:szCs w:val="22"/>
          <w:vertAlign w:val="superscript"/>
          <w:lang w:val="fi-FI"/>
        </w:rPr>
      </w:pPr>
      <w:r w:rsidRPr="00BA4A99">
        <w:rPr>
          <w:color w:val="000000" w:themeColor="text1"/>
          <w:sz w:val="24"/>
          <w:lang w:val="fi-FI"/>
        </w:rPr>
        <w:t xml:space="preserve"> </w:t>
      </w:r>
      <w:r w:rsidRPr="00BA4A99">
        <w:rPr>
          <w:color w:val="000000" w:themeColor="text1"/>
          <w:sz w:val="24"/>
          <w:lang w:val="fi-FI"/>
        </w:rPr>
        <w:tab/>
      </w:r>
      <w:r w:rsidR="00874D7C" w:rsidRPr="00BA4A99">
        <w:rPr>
          <w:color w:val="000000" w:themeColor="text1"/>
          <w:sz w:val="24"/>
          <w:lang w:val="fi-FI"/>
        </w:rPr>
        <w:t>–</w:t>
      </w:r>
      <w:r w:rsidR="00874D7C" w:rsidRPr="00BA4A99">
        <w:rPr>
          <w:color w:val="000000" w:themeColor="text1"/>
          <w:sz w:val="24"/>
          <w:lang w:val="fi-FI"/>
        </w:rPr>
        <w:tab/>
        <w:t xml:space="preserve">Euroopan parlamentin päätöslauselma 26. marraskuuta 2024 komission täytäntöönpanopäätöksestä (EU) 2024/2618 luvan antamisesta muuntogeenistä maissia DP202216 sisältävien, siitä koostuvien tai siitä valmistettujen tuotteiden saattamiseksi markkinoille Euroopan parlamentin ja neuvoston asetuksen (EY) N:o 1829/2003 mukaisesti (EUVL C, C/2025/1803, 4.4.2025, ELI: </w:t>
      </w:r>
      <w:hyperlink r:id="rId9" w:history="1">
        <w:r w:rsidR="00874D7C" w:rsidRPr="00BA4A99">
          <w:rPr>
            <w:rStyle w:val="Hyperlink"/>
            <w:sz w:val="24"/>
            <w:lang w:val="fi-FI"/>
          </w:rPr>
          <w:t>http://data.europa.eu/eli/C/2025/1803/oj</w:t>
        </w:r>
      </w:hyperlink>
      <w:r w:rsidR="00874D7C" w:rsidRPr="00BA4A99">
        <w:rPr>
          <w:color w:val="000000" w:themeColor="text1"/>
          <w:sz w:val="24"/>
          <w:lang w:val="fi-FI"/>
        </w:rPr>
        <w:t>).</w:t>
      </w:r>
    </w:p>
    <w:p w14:paraId="5FC43251" w14:textId="4917CDFF" w:rsidR="00874D7C" w:rsidRPr="00BA4A99" w:rsidRDefault="00BA4A99" w:rsidP="00BA4A99">
      <w:pPr>
        <w:pStyle w:val="FootnoteText"/>
        <w:ind w:left="567" w:hanging="567"/>
        <w:rPr>
          <w:color w:val="000000" w:themeColor="text1"/>
          <w:sz w:val="24"/>
          <w:szCs w:val="22"/>
          <w:vertAlign w:val="superscript"/>
          <w:lang w:val="fi-FI"/>
        </w:rPr>
      </w:pPr>
      <w:r w:rsidRPr="00BA4A99">
        <w:rPr>
          <w:color w:val="000000" w:themeColor="text1"/>
          <w:sz w:val="24"/>
          <w:lang w:val="fi-FI"/>
        </w:rPr>
        <w:t xml:space="preserve"> </w:t>
      </w:r>
      <w:r w:rsidRPr="00BA4A99">
        <w:rPr>
          <w:color w:val="000000" w:themeColor="text1"/>
          <w:sz w:val="24"/>
          <w:lang w:val="fi-FI"/>
        </w:rPr>
        <w:tab/>
      </w:r>
      <w:r w:rsidR="00874D7C" w:rsidRPr="00BA4A99">
        <w:rPr>
          <w:color w:val="000000" w:themeColor="text1"/>
          <w:sz w:val="24"/>
          <w:lang w:val="fi-FI"/>
        </w:rPr>
        <w:t>–</w:t>
      </w:r>
      <w:r w:rsidR="00874D7C" w:rsidRPr="00BA4A99">
        <w:rPr>
          <w:color w:val="000000" w:themeColor="text1"/>
          <w:sz w:val="24"/>
          <w:lang w:val="fi-FI"/>
        </w:rPr>
        <w:tab/>
        <w:t xml:space="preserve">Euroopan parlamentin päätöslauselma 26. marraskuuta 2024 ehdotuksesta komission täytäntöönpanopäätökseksi luvan antamisesta muuntogeenistä maissia MON 94804 sisältävien, siitä koostuvien tai siitä valmistettujen tuotteiden saattamiseksi markkinoille Euroopan parlamentin ja neuvoston asetuksen (EY) N:o 1829/2003 mukaisesti (EUVL C, C/2025/1804, 4.4.2025, ELI: </w:t>
      </w:r>
      <w:hyperlink r:id="rId10" w:history="1">
        <w:r w:rsidR="00874D7C" w:rsidRPr="00BA4A99">
          <w:rPr>
            <w:rStyle w:val="Hyperlink"/>
            <w:sz w:val="24"/>
            <w:lang w:val="fi-FI"/>
          </w:rPr>
          <w:t>http://data.europa.eu/eli/C/2025/1804/oj</w:t>
        </w:r>
      </w:hyperlink>
      <w:r w:rsidR="00874D7C" w:rsidRPr="00BA4A99">
        <w:rPr>
          <w:color w:val="000000" w:themeColor="text1"/>
          <w:sz w:val="24"/>
          <w:lang w:val="fi-FI"/>
        </w:rPr>
        <w:t>).</w:t>
      </w:r>
    </w:p>
    <w:p w14:paraId="04CB3C66" w14:textId="31469444" w:rsidR="00874D7C" w:rsidRPr="00BA4A99" w:rsidRDefault="00BA4A99" w:rsidP="00BA4A99">
      <w:pPr>
        <w:pStyle w:val="FootnoteText"/>
        <w:ind w:left="567" w:hanging="567"/>
        <w:rPr>
          <w:sz w:val="24"/>
          <w:szCs w:val="22"/>
          <w:vertAlign w:val="superscript"/>
          <w:lang w:val="fi-FI"/>
        </w:rPr>
      </w:pPr>
      <w:r w:rsidRPr="00BA4A99">
        <w:rPr>
          <w:color w:val="000000" w:themeColor="text1"/>
          <w:sz w:val="24"/>
          <w:lang w:val="fi-FI"/>
        </w:rPr>
        <w:t xml:space="preserve"> </w:t>
      </w:r>
      <w:r w:rsidRPr="00BA4A99">
        <w:rPr>
          <w:color w:val="000000" w:themeColor="text1"/>
          <w:sz w:val="24"/>
          <w:lang w:val="fi-FI"/>
        </w:rPr>
        <w:tab/>
      </w:r>
      <w:r w:rsidR="00874D7C" w:rsidRPr="00BA4A99">
        <w:rPr>
          <w:color w:val="000000" w:themeColor="text1"/>
          <w:sz w:val="24"/>
          <w:lang w:val="fi-FI"/>
        </w:rPr>
        <w:t>–</w:t>
      </w:r>
      <w:r w:rsidR="00874D7C" w:rsidRPr="00BA4A99">
        <w:rPr>
          <w:color w:val="000000" w:themeColor="text1"/>
          <w:sz w:val="24"/>
          <w:lang w:val="fi-FI"/>
        </w:rPr>
        <w:tab/>
      </w:r>
      <w:r w:rsidR="00874D7C" w:rsidRPr="00BA4A99">
        <w:rPr>
          <w:sz w:val="24"/>
          <w:lang w:val="fi-FI"/>
        </w:rPr>
        <w:t xml:space="preserve">Euroopan parlamentin päätöslauselma 12. helmikuuta 2025 ehdotuksesta komission täytäntöönpanopäätökseksi luvan antamisesta muuntogeenistä maissia DP910521 sisältävien, siitä koostuvien tai siitä valmistettujen tuotteiden saattamiseksi markkinoille Euroopan parlamentin ja neuvoston asetuksen (EY) N:o 1829/2003 mukaisesti (EUVL C, C/2025/2246, 29.4.2025, ELI: </w:t>
      </w:r>
      <w:hyperlink r:id="rId11" w:tooltip="Linkki asiakirjaan sen ELI-tunnukseen perustuvan URI-osoitteen kautta." w:history="1">
        <w:r w:rsidR="00874D7C" w:rsidRPr="00BA4A99">
          <w:rPr>
            <w:rStyle w:val="Hyperlink"/>
            <w:sz w:val="24"/>
            <w:lang w:val="fi-FI"/>
          </w:rPr>
          <w:t>http://data.europa.eu/eli/C/2025/2246/oj</w:t>
        </w:r>
      </w:hyperlink>
      <w:r w:rsidR="00874D7C" w:rsidRPr="00BA4A99">
        <w:rPr>
          <w:sz w:val="24"/>
          <w:lang w:val="fi-FI"/>
        </w:rPr>
        <w:t>).</w:t>
      </w:r>
    </w:p>
    <w:p w14:paraId="03D8C8E9" w14:textId="7BB2CC5E" w:rsidR="00874D7C" w:rsidRPr="00BA4A99" w:rsidRDefault="00BA4A99" w:rsidP="00BA4A99">
      <w:pPr>
        <w:pStyle w:val="FootnoteText"/>
        <w:ind w:left="567" w:hanging="567"/>
        <w:rPr>
          <w:sz w:val="24"/>
          <w:szCs w:val="22"/>
          <w:vertAlign w:val="superscript"/>
          <w:lang w:val="fi-FI"/>
        </w:rPr>
      </w:pPr>
      <w:r w:rsidRPr="00BA4A99">
        <w:rPr>
          <w:sz w:val="24"/>
          <w:lang w:val="fi-FI"/>
        </w:rPr>
        <w:t xml:space="preserve"> </w:t>
      </w:r>
      <w:r w:rsidRPr="00BA4A99">
        <w:rPr>
          <w:sz w:val="24"/>
          <w:lang w:val="fi-FI"/>
        </w:rPr>
        <w:tab/>
      </w:r>
      <w:r w:rsidR="00874D7C" w:rsidRPr="00BA4A99">
        <w:rPr>
          <w:sz w:val="24"/>
          <w:lang w:val="fi-FI"/>
        </w:rPr>
        <w:t>–</w:t>
      </w:r>
      <w:r w:rsidR="00874D7C" w:rsidRPr="00BA4A99">
        <w:rPr>
          <w:sz w:val="24"/>
          <w:lang w:val="fi-FI"/>
        </w:rPr>
        <w:tab/>
        <w:t xml:space="preserve">Euroopan parlamentin päätöslauselma 12. helmikuuta 2025 ehdotuksesta komission täytäntöönpanopäätökseksi luvan antamisesta muuntogeenistä maissia MON 95275 sisältävien, siitä koostuvien tai siitä valmistettujen tuotteiden saattamiseksi markkinoille Euroopan parlamentin ja neuvoston asetuksen (EY) N:o 1829/2003 mukaisesti (EUVL C, C/2025/2247, 29.4.2025, ELI: </w:t>
      </w:r>
      <w:hyperlink r:id="rId12" w:tooltip="Linkki asiakirjaan sen ELI-tunnukseen perustuvan URI-osoitteen kautta." w:history="1">
        <w:r w:rsidR="00874D7C" w:rsidRPr="00BA4A99">
          <w:rPr>
            <w:rStyle w:val="Hyperlink"/>
            <w:sz w:val="24"/>
            <w:lang w:val="fi-FI"/>
          </w:rPr>
          <w:t>http://data.europa.eu/eli/C/2025/2247/oj</w:t>
        </w:r>
      </w:hyperlink>
      <w:r w:rsidR="00874D7C" w:rsidRPr="00BA4A99">
        <w:rPr>
          <w:sz w:val="24"/>
          <w:lang w:val="fi-FI"/>
        </w:rPr>
        <w:t>).</w:t>
      </w:r>
    </w:p>
    <w:p w14:paraId="2EA03A6F" w14:textId="15571FEC" w:rsidR="00874D7C" w:rsidRPr="00BA4A99" w:rsidRDefault="00BA4A99" w:rsidP="00BA4A99">
      <w:pPr>
        <w:pStyle w:val="FootnoteText"/>
        <w:ind w:left="567" w:hanging="567"/>
        <w:rPr>
          <w:sz w:val="24"/>
          <w:szCs w:val="22"/>
          <w:vertAlign w:val="superscript"/>
          <w:lang w:val="fi-FI"/>
        </w:rPr>
      </w:pPr>
      <w:r w:rsidRPr="00BA4A99">
        <w:rPr>
          <w:sz w:val="24"/>
          <w:lang w:val="fi-FI"/>
        </w:rPr>
        <w:t xml:space="preserve"> </w:t>
      </w:r>
      <w:r w:rsidRPr="00BA4A99">
        <w:rPr>
          <w:sz w:val="24"/>
          <w:lang w:val="fi-FI"/>
        </w:rPr>
        <w:tab/>
      </w:r>
      <w:r w:rsidR="00874D7C" w:rsidRPr="00BA4A99">
        <w:rPr>
          <w:sz w:val="24"/>
          <w:lang w:val="fi-FI"/>
        </w:rPr>
        <w:t>–</w:t>
      </w:r>
      <w:r w:rsidR="00874D7C" w:rsidRPr="00BA4A99">
        <w:rPr>
          <w:sz w:val="24"/>
          <w:lang w:val="fi-FI"/>
        </w:rPr>
        <w:tab/>
        <w:t>Euroopan parlamentin päätöslauselma 8. toukokuuta 2025 ehdotuksesta komission täytäntöönpanopäätökseksi muuntogeenistä soijaa MON 87705 × MON 87708 × MON 89788 sisältävien, siitä koostuvien tai siitä valmistettujen tuotteiden markkinoille saattamisen sallimisesta Euroopan parlamentin ja neuvoston asetuksen (EY) N:o 1829/2003 mukaisesti (P10_TA(2025)0106).</w:t>
      </w:r>
    </w:p>
    <w:p w14:paraId="53EE791C" w14:textId="4A705842" w:rsidR="00874D7C" w:rsidRPr="00BA4A99" w:rsidRDefault="00BA4A99" w:rsidP="00BA4A99">
      <w:pPr>
        <w:pStyle w:val="FootnoteText"/>
        <w:ind w:left="567" w:hanging="567"/>
        <w:rPr>
          <w:sz w:val="24"/>
          <w:szCs w:val="22"/>
          <w:lang w:val="fi-FI"/>
        </w:rPr>
      </w:pPr>
      <w:r w:rsidRPr="00BA4A99">
        <w:rPr>
          <w:sz w:val="24"/>
          <w:lang w:val="fi-FI"/>
        </w:rPr>
        <w:t xml:space="preserve"> </w:t>
      </w:r>
      <w:r w:rsidRPr="00BA4A99">
        <w:rPr>
          <w:sz w:val="24"/>
          <w:lang w:val="fi-FI"/>
        </w:rPr>
        <w:tab/>
      </w:r>
      <w:r w:rsidR="00874D7C" w:rsidRPr="00BA4A99">
        <w:rPr>
          <w:sz w:val="24"/>
          <w:lang w:val="fi-FI"/>
        </w:rPr>
        <w:t>–</w:t>
      </w:r>
      <w:r w:rsidR="00874D7C" w:rsidRPr="00BA4A99">
        <w:rPr>
          <w:sz w:val="24"/>
          <w:lang w:val="fi-FI"/>
        </w:rPr>
        <w:tab/>
        <w:t>Euroopan parlamentin päätöslauselma 8. lokakuuta 2025 22. syyskuuta 2025 annetusta komission täytäntöönpanopäätöksestä (EU) 2025/1898 luvan antamisesta muuntogeenistä maissia DP51291 sisältävien, siitä koostuvien tai siitä valmistettujen tuotteiden saattamiseksi markkinoille Euroopan parlamentin ja neuvoston asetuksen (EY) N:o 1829/2003 mukaisesti (P10_TA(2025)0222).</w:t>
      </w:r>
    </w:p>
  </w:footnote>
  <w:footnote w:id="5">
    <w:p w14:paraId="7EA8F744" w14:textId="2EC3FB9B" w:rsidR="00874D7C" w:rsidRPr="00BA4A99" w:rsidRDefault="00874D7C" w:rsidP="00BA4A99">
      <w:pPr>
        <w:pStyle w:val="FootnoteText"/>
        <w:ind w:left="567" w:hanging="567"/>
        <w:rPr>
          <w:sz w:val="24"/>
          <w:szCs w:val="22"/>
          <w:lang w:val="fi-FI"/>
        </w:rPr>
      </w:pPr>
      <w:r w:rsidRPr="00BA4A99">
        <w:rPr>
          <w:rStyle w:val="FootnoteReference"/>
          <w:sz w:val="24"/>
          <w:szCs w:val="22"/>
          <w:lang w:val="fi-FI"/>
        </w:rPr>
        <w:footnoteRef/>
      </w:r>
      <w:r w:rsidR="00BA4A99" w:rsidRPr="00BA4A99">
        <w:rPr>
          <w:sz w:val="24"/>
          <w:lang w:val="fi-FI"/>
        </w:rPr>
        <w:t xml:space="preserve"> </w:t>
      </w:r>
      <w:r w:rsidR="00BA4A99" w:rsidRPr="00BA4A99">
        <w:rPr>
          <w:sz w:val="24"/>
          <w:lang w:val="fi-FI"/>
        </w:rPr>
        <w:tab/>
      </w:r>
      <w:r w:rsidRPr="00BA4A99">
        <w:rPr>
          <w:sz w:val="24"/>
          <w:lang w:val="fi-FI"/>
        </w:rPr>
        <w:t xml:space="preserve">EUVL L 112, 30.4.2015, s. 81, ELI: </w:t>
      </w:r>
      <w:hyperlink r:id="rId13" w:history="1">
        <w:r w:rsidRPr="00BA4A99">
          <w:rPr>
            <w:rStyle w:val="Hyperlink"/>
            <w:sz w:val="24"/>
            <w:lang w:val="fi-FI"/>
          </w:rPr>
          <w:t>http://data.europa.eu/eli/dec_impl/2015/700/oj</w:t>
        </w:r>
      </w:hyperlink>
      <w:r w:rsidRPr="00BA4A99">
        <w:rPr>
          <w:sz w:val="24"/>
          <w:lang w:val="fi-FI"/>
        </w:rPr>
        <w:t>.</w:t>
      </w:r>
    </w:p>
  </w:footnote>
  <w:footnote w:id="6">
    <w:p w14:paraId="3322F293" w14:textId="73A5A9DB" w:rsidR="00874D7C" w:rsidRPr="00BA4A99" w:rsidRDefault="00874D7C" w:rsidP="00BA4A99">
      <w:pPr>
        <w:pStyle w:val="FootnoteText"/>
        <w:ind w:left="567" w:hanging="567"/>
        <w:rPr>
          <w:sz w:val="24"/>
          <w:szCs w:val="22"/>
          <w:lang w:val="fi-FI"/>
        </w:rPr>
      </w:pPr>
      <w:r w:rsidRPr="00BA4A99">
        <w:rPr>
          <w:rStyle w:val="FootnoteReference"/>
          <w:sz w:val="24"/>
          <w:szCs w:val="22"/>
          <w:lang w:val="fi-FI"/>
        </w:rPr>
        <w:footnoteRef/>
      </w:r>
      <w:r w:rsidR="00BA4A99" w:rsidRPr="00BA4A99">
        <w:rPr>
          <w:sz w:val="24"/>
          <w:lang w:val="fi-FI"/>
        </w:rPr>
        <w:t xml:space="preserve"> </w:t>
      </w:r>
      <w:r w:rsidR="00BA4A99" w:rsidRPr="00BA4A99">
        <w:rPr>
          <w:sz w:val="24"/>
          <w:lang w:val="fi-FI"/>
        </w:rPr>
        <w:tab/>
      </w:r>
      <w:r w:rsidRPr="00BA4A99">
        <w:rPr>
          <w:sz w:val="24"/>
          <w:lang w:val="fi-FI"/>
        </w:rPr>
        <w:t>Euroopan parlamentin ja neuvoston asetus (EY) N:o 178/2002, annettu 28. tammikuuta 2002, elintarvikelainsäädäntöä koskevista yleisistä periaatteista ja vaatimuksista, Euroopan elintarviketurvallisuusviranomaisen perustamisesta sekä elintarvikkeiden turvallisuuteen liittyvistä menettelyistä (EYVL L 31, 1.2.2002, s. 1, ELI: </w:t>
      </w:r>
      <w:hyperlink r:id="rId14" w:tgtFrame="Gives%20access%20to%20this%20document%20through%20its%20ELI%20URI." w:history="1">
        <w:r w:rsidRPr="00BA4A99">
          <w:rPr>
            <w:rStyle w:val="Hyperlink"/>
            <w:sz w:val="24"/>
            <w:lang w:val="fi-FI"/>
          </w:rPr>
          <w:t>http://data.europa.eu/eli/reg/2002/178/oj</w:t>
        </w:r>
      </w:hyperlink>
      <w:r w:rsidRPr="00BA4A99">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39116485">
    <w:abstractNumId w:val="9"/>
  </w:num>
  <w:num w:numId="2" w16cid:durableId="1696928799">
    <w:abstractNumId w:val="9"/>
  </w:num>
  <w:num w:numId="3" w16cid:durableId="1917326884">
    <w:abstractNumId w:val="7"/>
  </w:num>
  <w:num w:numId="4" w16cid:durableId="1077826574">
    <w:abstractNumId w:val="7"/>
  </w:num>
  <w:num w:numId="5" w16cid:durableId="186677355">
    <w:abstractNumId w:val="6"/>
  </w:num>
  <w:num w:numId="6" w16cid:durableId="1471943952">
    <w:abstractNumId w:val="6"/>
  </w:num>
  <w:num w:numId="7" w16cid:durableId="731002032">
    <w:abstractNumId w:val="5"/>
  </w:num>
  <w:num w:numId="8" w16cid:durableId="724455022">
    <w:abstractNumId w:val="5"/>
  </w:num>
  <w:num w:numId="9" w16cid:durableId="1690522959">
    <w:abstractNumId w:val="4"/>
  </w:num>
  <w:num w:numId="10" w16cid:durableId="524758267">
    <w:abstractNumId w:val="4"/>
  </w:num>
  <w:num w:numId="11" w16cid:durableId="806551952">
    <w:abstractNumId w:val="8"/>
  </w:num>
  <w:num w:numId="12" w16cid:durableId="1263562262">
    <w:abstractNumId w:val="8"/>
  </w:num>
  <w:num w:numId="13" w16cid:durableId="681201418">
    <w:abstractNumId w:val="3"/>
  </w:num>
  <w:num w:numId="14" w16cid:durableId="1096365493">
    <w:abstractNumId w:val="3"/>
  </w:num>
  <w:num w:numId="15" w16cid:durableId="151482885">
    <w:abstractNumId w:val="2"/>
  </w:num>
  <w:num w:numId="16" w16cid:durableId="617179015">
    <w:abstractNumId w:val="2"/>
  </w:num>
  <w:num w:numId="17" w16cid:durableId="1939242983">
    <w:abstractNumId w:val="1"/>
  </w:num>
  <w:num w:numId="18" w16cid:durableId="2017418781">
    <w:abstractNumId w:val="1"/>
  </w:num>
  <w:num w:numId="19" w16cid:durableId="1518811808">
    <w:abstractNumId w:val="0"/>
  </w:num>
  <w:num w:numId="20" w16cid:durableId="589123747">
    <w:abstractNumId w:val="0"/>
  </w:num>
  <w:num w:numId="21" w16cid:durableId="1649627442">
    <w:abstractNumId w:val="9"/>
  </w:num>
  <w:num w:numId="22" w16cid:durableId="1426422528">
    <w:abstractNumId w:val="7"/>
  </w:num>
  <w:num w:numId="23" w16cid:durableId="267977366">
    <w:abstractNumId w:val="6"/>
  </w:num>
  <w:num w:numId="24" w16cid:durableId="1630672699">
    <w:abstractNumId w:val="5"/>
  </w:num>
  <w:num w:numId="25" w16cid:durableId="916666428">
    <w:abstractNumId w:val="4"/>
  </w:num>
  <w:num w:numId="26" w16cid:durableId="1967587470">
    <w:abstractNumId w:val="8"/>
  </w:num>
  <w:num w:numId="27" w16cid:durableId="501511597">
    <w:abstractNumId w:val="3"/>
  </w:num>
  <w:num w:numId="28" w16cid:durableId="1877693472">
    <w:abstractNumId w:val="2"/>
  </w:num>
  <w:num w:numId="29" w16cid:durableId="1891072602">
    <w:abstractNumId w:val="1"/>
  </w:num>
  <w:num w:numId="30" w16cid:durableId="1659841160">
    <w:abstractNumId w:val="0"/>
  </w:num>
  <w:num w:numId="31" w16cid:durableId="1681278357">
    <w:abstractNumId w:val="9"/>
  </w:num>
  <w:num w:numId="32" w16cid:durableId="688289921">
    <w:abstractNumId w:val="7"/>
  </w:num>
  <w:num w:numId="33" w16cid:durableId="320041619">
    <w:abstractNumId w:val="6"/>
  </w:num>
  <w:num w:numId="34" w16cid:durableId="1415937314">
    <w:abstractNumId w:val="5"/>
  </w:num>
  <w:num w:numId="35" w16cid:durableId="333341948">
    <w:abstractNumId w:val="4"/>
  </w:num>
  <w:num w:numId="36" w16cid:durableId="1038166494">
    <w:abstractNumId w:val="8"/>
  </w:num>
  <w:num w:numId="37" w16cid:durableId="338973200">
    <w:abstractNumId w:val="3"/>
  </w:num>
  <w:num w:numId="38" w16cid:durableId="2130274250">
    <w:abstractNumId w:val="2"/>
  </w:num>
  <w:num w:numId="39" w16cid:durableId="1548183673">
    <w:abstractNumId w:val="1"/>
  </w:num>
  <w:num w:numId="40" w16cid:durableId="448160493">
    <w:abstractNumId w:val="0"/>
  </w:num>
  <w:num w:numId="41" w16cid:durableId="1818569396">
    <w:abstractNumId w:val="10"/>
  </w:num>
  <w:num w:numId="42" w16cid:durableId="715591475">
    <w:abstractNumId w:val="10"/>
  </w:num>
  <w:num w:numId="43" w16cid:durableId="1984961484">
    <w:abstractNumId w:val="10"/>
  </w:num>
  <w:num w:numId="44" w16cid:durableId="1346896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3/2025"/>
    <w:docVar w:name="dvlangue" w:val="FI"/>
    <w:docVar w:name="dvnumam" w:val="0"/>
    <w:docVar w:name="dvpe" w:val="778.110"/>
    <w:docVar w:name="dvtitre" w:val="Euroopan parlamentin päätöslauselma xx. marraskuuta 2025 komission täytäntöönpanopäätöksestä muuntogeenistä soijaa MON 87708 sisältävien, siitä koostuvien tai siitä valmistettujen tuotteiden markkinoille saattamista koskevan luvan uusimisesta Euroopan parlamentin ja neuvoston asetuksen (EY) N:o 1829/2003 mukaisesti(D109633/01 – 2025/2896(RSP))"/>
  </w:docVars>
  <w:rsids>
    <w:rsidRoot w:val="009E5F2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E17E6"/>
    <w:rsid w:val="00411CCE"/>
    <w:rsid w:val="0041666E"/>
    <w:rsid w:val="00421060"/>
    <w:rsid w:val="00471C19"/>
    <w:rsid w:val="004867E3"/>
    <w:rsid w:val="00494A28"/>
    <w:rsid w:val="004C0004"/>
    <w:rsid w:val="004C5D52"/>
    <w:rsid w:val="0050519A"/>
    <w:rsid w:val="005072A1"/>
    <w:rsid w:val="00514517"/>
    <w:rsid w:val="00545827"/>
    <w:rsid w:val="00560270"/>
    <w:rsid w:val="005A42E6"/>
    <w:rsid w:val="005C2568"/>
    <w:rsid w:val="005F1B17"/>
    <w:rsid w:val="006037C0"/>
    <w:rsid w:val="006631B6"/>
    <w:rsid w:val="00680577"/>
    <w:rsid w:val="006F74FA"/>
    <w:rsid w:val="00731ADD"/>
    <w:rsid w:val="00733092"/>
    <w:rsid w:val="00734777"/>
    <w:rsid w:val="00747932"/>
    <w:rsid w:val="00751A4A"/>
    <w:rsid w:val="00756632"/>
    <w:rsid w:val="00762C74"/>
    <w:rsid w:val="00786EC0"/>
    <w:rsid w:val="007D1690"/>
    <w:rsid w:val="007E22AD"/>
    <w:rsid w:val="00817416"/>
    <w:rsid w:val="00842779"/>
    <w:rsid w:val="00865F67"/>
    <w:rsid w:val="00874D7C"/>
    <w:rsid w:val="00881A7B"/>
    <w:rsid w:val="008840E5"/>
    <w:rsid w:val="00887B3E"/>
    <w:rsid w:val="008C2AC6"/>
    <w:rsid w:val="00930C23"/>
    <w:rsid w:val="0093193B"/>
    <w:rsid w:val="009509D8"/>
    <w:rsid w:val="00950B64"/>
    <w:rsid w:val="00981893"/>
    <w:rsid w:val="009E5F26"/>
    <w:rsid w:val="00A1687D"/>
    <w:rsid w:val="00A43E52"/>
    <w:rsid w:val="00A4678D"/>
    <w:rsid w:val="00A778C7"/>
    <w:rsid w:val="00A84638"/>
    <w:rsid w:val="00AB441E"/>
    <w:rsid w:val="00AB6293"/>
    <w:rsid w:val="00AE0928"/>
    <w:rsid w:val="00AF3B82"/>
    <w:rsid w:val="00B05E5D"/>
    <w:rsid w:val="00B12E95"/>
    <w:rsid w:val="00B22876"/>
    <w:rsid w:val="00B558F0"/>
    <w:rsid w:val="00BA4A99"/>
    <w:rsid w:val="00BD48FE"/>
    <w:rsid w:val="00BD7BD8"/>
    <w:rsid w:val="00BE6ADC"/>
    <w:rsid w:val="00C05BFE"/>
    <w:rsid w:val="00C23CD4"/>
    <w:rsid w:val="00C61C0C"/>
    <w:rsid w:val="00C941CB"/>
    <w:rsid w:val="00CC2357"/>
    <w:rsid w:val="00CF071A"/>
    <w:rsid w:val="00D058B8"/>
    <w:rsid w:val="00D50FFD"/>
    <w:rsid w:val="00D56C11"/>
    <w:rsid w:val="00D834A0"/>
    <w:rsid w:val="00D85C6D"/>
    <w:rsid w:val="00D872DF"/>
    <w:rsid w:val="00D91E21"/>
    <w:rsid w:val="00DA1F85"/>
    <w:rsid w:val="00DA7FCD"/>
    <w:rsid w:val="00E365E1"/>
    <w:rsid w:val="00E820A4"/>
    <w:rsid w:val="00EB006A"/>
    <w:rsid w:val="00EB4772"/>
    <w:rsid w:val="00ED169E"/>
    <w:rsid w:val="00ED4235"/>
    <w:rsid w:val="00F04346"/>
    <w:rsid w:val="00F075DC"/>
    <w:rsid w:val="00F149E9"/>
    <w:rsid w:val="00F5134D"/>
    <w:rsid w:val="00F6176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49F850"/>
  <w15:chartTrackingRefBased/>
  <w15:docId w15:val="{08E9F854-A6A4-406A-B5D8-D83F37924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12a">
    <w:name w:val="NormalBold12a"/>
    <w:basedOn w:val="Normal"/>
    <w:rsid w:val="00874D7C"/>
    <w:pPr>
      <w:spacing w:after="240"/>
    </w:pPr>
    <w:rPr>
      <w:b/>
    </w:rPr>
  </w:style>
  <w:style w:type="paragraph" w:customStyle="1" w:styleId="NormalHanging12a">
    <w:name w:val="NormalHanging12a"/>
    <w:basedOn w:val="Normal"/>
    <w:rsid w:val="00874D7C"/>
    <w:pPr>
      <w:spacing w:after="240"/>
      <w:ind w:left="567" w:hanging="567"/>
    </w:pPr>
  </w:style>
  <w:style w:type="character" w:styleId="Hyperlink">
    <w:name w:val="Hyperlink"/>
    <w:basedOn w:val="DefaultParagraphFont"/>
    <w:uiPriority w:val="99"/>
    <w:unhideWhenUsed/>
    <w:rsid w:val="00874D7C"/>
    <w:rPr>
      <w:color w:val="0563C1" w:themeColor="hyperlink"/>
      <w:u w:val="single"/>
    </w:rPr>
  </w:style>
  <w:style w:type="paragraph" w:styleId="Footer">
    <w:name w:val="footer"/>
    <w:basedOn w:val="Normal"/>
    <w:link w:val="FooterChar"/>
    <w:rsid w:val="003E17E6"/>
    <w:pPr>
      <w:tabs>
        <w:tab w:val="center" w:pos="4513"/>
        <w:tab w:val="right" w:pos="9026"/>
      </w:tabs>
    </w:pPr>
  </w:style>
  <w:style w:type="character" w:customStyle="1" w:styleId="FooterChar">
    <w:name w:val="Footer Char"/>
    <w:basedOn w:val="DefaultParagraphFont"/>
    <w:link w:val="Footer"/>
    <w:rsid w:val="003E17E6"/>
    <w:rPr>
      <w:sz w:val="24"/>
      <w:lang w:val="fi-FI"/>
    </w:rPr>
  </w:style>
  <w:style w:type="paragraph" w:styleId="Revision">
    <w:name w:val="Revision"/>
    <w:hidden/>
    <w:uiPriority w:val="99"/>
    <w:semiHidden/>
    <w:rsid w:val="005A42E6"/>
    <w:rPr>
      <w:sz w:val="24"/>
      <w:lang w:val="fi-FI"/>
    </w:rPr>
  </w:style>
  <w:style w:type="character" w:styleId="CommentReference">
    <w:name w:val="annotation reference"/>
    <w:uiPriority w:val="99"/>
    <w:rsid w:val="005A42E6"/>
    <w:rPr>
      <w:sz w:val="16"/>
      <w:szCs w:val="16"/>
    </w:rPr>
  </w:style>
  <w:style w:type="paragraph" w:styleId="CommentText">
    <w:name w:val="annotation text"/>
    <w:basedOn w:val="Normal"/>
    <w:link w:val="CommentTextChar"/>
    <w:rsid w:val="005A42E6"/>
    <w:rPr>
      <w:sz w:val="20"/>
    </w:rPr>
  </w:style>
  <w:style w:type="character" w:customStyle="1" w:styleId="CommentTextChar">
    <w:name w:val="Comment Text Char"/>
    <w:basedOn w:val="DefaultParagraphFont"/>
    <w:link w:val="CommentText"/>
    <w:rsid w:val="005A42E6"/>
    <w:rPr>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2/oj" TargetMode="External"/><Relationship Id="rId13" Type="http://schemas.openxmlformats.org/officeDocument/2006/relationships/hyperlink" Target="http://data.europa.eu/eli/dec_impl/2015/700/oj" TargetMode="External"/><Relationship Id="rId3" Type="http://schemas.openxmlformats.org/officeDocument/2006/relationships/hyperlink" Target="http://data.europa.eu/eli/C/2025/1797/oj" TargetMode="External"/><Relationship Id="rId7" Type="http://schemas.openxmlformats.org/officeDocument/2006/relationships/hyperlink" Target="http://data.europa.eu/eli/C/2025/1801/oj" TargetMode="External"/><Relationship Id="rId12" Type="http://schemas.openxmlformats.org/officeDocument/2006/relationships/hyperlink" Target="http://data.europa.eu/eli/C/2025/2247/oj"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oj" TargetMode="External"/><Relationship Id="rId6" Type="http://schemas.openxmlformats.org/officeDocument/2006/relationships/hyperlink" Target="http://data.europa.eu/eli/C/2025/1800/oj" TargetMode="External"/><Relationship Id="rId11" Type="http://schemas.openxmlformats.org/officeDocument/2006/relationships/hyperlink" Target="http://data.europa.eu/eli/C/2025/2246/oj" TargetMode="External"/><Relationship Id="rId5" Type="http://schemas.openxmlformats.org/officeDocument/2006/relationships/hyperlink" Target="http://data.europa.eu/eli/C/2025/1799/oj" TargetMode="External"/><Relationship Id="rId10" Type="http://schemas.openxmlformats.org/officeDocument/2006/relationships/hyperlink" Target="http://data.europa.eu/eli/C/2025/1804/oj" TargetMode="External"/><Relationship Id="rId4" Type="http://schemas.openxmlformats.org/officeDocument/2006/relationships/hyperlink" Target="http://data.europa.eu/eli/C/2025/1798/oj" TargetMode="External"/><Relationship Id="rId9" Type="http://schemas.openxmlformats.org/officeDocument/2006/relationships/hyperlink" Target="http://data.europa.eu/eli/C/2025/1803/oj" TargetMode="External"/><Relationship Id="rId14"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740</Words>
  <Characters>6297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2025-11-25T12:56:00Z</dcterms:created>
  <dcterms:modified xsi:type="dcterms:W3CDTF">2025-11-25T12:56:00Z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B10-0493/2025</vt:lpwstr>
  </property>
  <property fmtid="{D5CDD505-2E9C-101B-9397-08002B2CF9AE}" pid="4" name="&lt;Type&gt;">
    <vt:lpwstr>RR</vt:lpwstr>
  </property>
</Properties>
</file>