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E0DBB" w:rsidRPr="00AE0DBB" w14:paraId="2F54D7CE" w14:textId="77777777" w:rsidTr="00117624">
        <w:trPr>
          <w:trHeight w:hRule="exact" w:val="1418"/>
        </w:trPr>
        <w:tc>
          <w:tcPr>
            <w:tcW w:w="6804" w:type="dxa"/>
            <w:shd w:val="clear" w:color="auto" w:fill="auto"/>
            <w:vAlign w:val="center"/>
          </w:tcPr>
          <w:p w14:paraId="7E40DB4A" w14:textId="77777777" w:rsidR="00AE0DBB" w:rsidRPr="00AE0DBB" w:rsidRDefault="00AE0DBB" w:rsidP="00117624">
            <w:pPr>
              <w:pStyle w:val="EPName"/>
              <w:rPr>
                <w:lang w:val="ga-IE"/>
              </w:rPr>
            </w:pPr>
            <w:bookmarkStart w:id="0" w:name="title"/>
            <w:r w:rsidRPr="00AE0DBB">
              <w:rPr>
                <w:lang w:val="ga-IE"/>
              </w:rPr>
              <w:t>Parlaimint na hEorpa</w:t>
            </w:r>
          </w:p>
          <w:p w14:paraId="1929AFD4" w14:textId="77777777" w:rsidR="00AE0DBB" w:rsidRPr="00AE0DBB" w:rsidRDefault="00AE0DBB" w:rsidP="00117624">
            <w:pPr>
              <w:pStyle w:val="EPTerm"/>
              <w:rPr>
                <w:rStyle w:val="HideTWBExt"/>
                <w:noProof w:val="0"/>
                <w:vanish w:val="0"/>
                <w:color w:val="auto"/>
                <w:lang w:val="ga-IE"/>
              </w:rPr>
            </w:pPr>
            <w:r w:rsidRPr="00AE0DBB">
              <w:rPr>
                <w:lang w:val="ga-IE"/>
              </w:rPr>
              <w:t>2024-2029</w:t>
            </w:r>
          </w:p>
        </w:tc>
        <w:tc>
          <w:tcPr>
            <w:tcW w:w="2268" w:type="dxa"/>
            <w:shd w:val="clear" w:color="auto" w:fill="auto"/>
          </w:tcPr>
          <w:p w14:paraId="6F4B1AED" w14:textId="77777777" w:rsidR="00AE0DBB" w:rsidRPr="00AE0DBB" w:rsidRDefault="00AE0DBB" w:rsidP="00117624">
            <w:pPr>
              <w:pStyle w:val="EPLogo"/>
              <w:rPr>
                <w:lang w:val="ga-IE"/>
              </w:rPr>
            </w:pPr>
            <w:r w:rsidRPr="00AE0DBB">
              <w:rPr>
                <w:noProof/>
                <w:lang w:val="ga-IE" w:eastAsia="ja-JP"/>
              </w:rPr>
              <w:drawing>
                <wp:inline distT="0" distB="0" distL="0" distR="0" wp14:anchorId="6EA6275E" wp14:editId="77413DE7">
                  <wp:extent cx="1158875" cy="652145"/>
                  <wp:effectExtent l="0" t="0" r="0" b="0"/>
                  <wp:docPr id="2082021936" name="Picture 2082021936"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E7CE47" w14:textId="77777777" w:rsidR="00AE0DBB" w:rsidRPr="00AE0DBB" w:rsidRDefault="00AE0DBB" w:rsidP="00AE0DBB">
      <w:pPr>
        <w:pStyle w:val="LineTop"/>
        <w:rPr>
          <w:lang w:val="ga-IE"/>
        </w:rPr>
      </w:pPr>
    </w:p>
    <w:p w14:paraId="2BE16ED5" w14:textId="77777777" w:rsidR="00AE0DBB" w:rsidRPr="00AE0DBB" w:rsidRDefault="00AE0DBB" w:rsidP="00AE0DBB">
      <w:pPr>
        <w:pStyle w:val="EPBodyTA1"/>
        <w:rPr>
          <w:lang w:val="ga-IE"/>
        </w:rPr>
      </w:pPr>
      <w:r w:rsidRPr="00AE0DBB">
        <w:rPr>
          <w:lang w:val="ga-IE"/>
        </w:rPr>
        <w:t xml:space="preserve">TÉACSANNA ARNA </w:t>
      </w:r>
      <w:proofErr w:type="spellStart"/>
      <w:r w:rsidRPr="00AE0DBB">
        <w:rPr>
          <w:lang w:val="ga-IE"/>
        </w:rPr>
        <w:t>nGLACADH</w:t>
      </w:r>
      <w:proofErr w:type="spellEnd"/>
    </w:p>
    <w:p w14:paraId="0265B095" w14:textId="77777777" w:rsidR="00AE0DBB" w:rsidRPr="00AE0DBB" w:rsidRDefault="00AE0DBB" w:rsidP="00AE0DBB">
      <w:pPr>
        <w:pStyle w:val="LineBottom"/>
        <w:rPr>
          <w:lang w:val="ga-IE"/>
        </w:rPr>
      </w:pPr>
    </w:p>
    <w:p w14:paraId="1233F762" w14:textId="4388279C" w:rsidR="00AE0DBB" w:rsidRPr="00AE0DBB" w:rsidRDefault="00AE0DBB" w:rsidP="00AE0DBB">
      <w:pPr>
        <w:pStyle w:val="ATHeading1"/>
        <w:rPr>
          <w:lang w:val="ga-IE"/>
        </w:rPr>
      </w:pPr>
      <w:r w:rsidRPr="00AE0DBB">
        <w:rPr>
          <w:lang w:val="ga-IE"/>
        </w:rPr>
        <w:t>P10_TA(2025)0</w:t>
      </w:r>
      <w:r w:rsidR="00E2229A">
        <w:rPr>
          <w:lang w:val="ga-IE"/>
        </w:rPr>
        <w:t>291</w:t>
      </w:r>
    </w:p>
    <w:bookmarkEnd w:id="0"/>
    <w:p w14:paraId="29D53929" w14:textId="6F996088" w:rsidR="0096327A" w:rsidRPr="00AE0DBB" w:rsidRDefault="00AE0DBB" w:rsidP="0096327A">
      <w:pPr>
        <w:pStyle w:val="ATHeading2"/>
        <w:rPr>
          <w:lang w:val="ga-IE"/>
        </w:rPr>
      </w:pPr>
      <w:r w:rsidRPr="00AE0DBB">
        <w:rPr>
          <w:lang w:val="ga-IE"/>
        </w:rPr>
        <w:t xml:space="preserve">Pónaire shoighe </w:t>
      </w:r>
      <w:proofErr w:type="spellStart"/>
      <w:r w:rsidRPr="00AE0DBB">
        <w:rPr>
          <w:lang w:val="ga-IE"/>
        </w:rPr>
        <w:t>ghéinmhodhnaithe</w:t>
      </w:r>
      <w:proofErr w:type="spellEnd"/>
      <w:r w:rsidRPr="00AE0DBB">
        <w:rPr>
          <w:lang w:val="ga-IE"/>
        </w:rPr>
        <w:t xml:space="preserve"> MON 87708</w:t>
      </w:r>
    </w:p>
    <w:p w14:paraId="73FE93BD" w14:textId="77777777" w:rsidR="0096327A" w:rsidRPr="00AE0DBB" w:rsidRDefault="0096327A" w:rsidP="0096327A">
      <w:pPr>
        <w:rPr>
          <w:i/>
          <w:vanish/>
          <w:lang w:val="ga-IE"/>
        </w:rPr>
      </w:pPr>
      <w:r w:rsidRPr="00AE0DBB">
        <w:rPr>
          <w:i/>
          <w:lang w:val="ga-IE"/>
        </w:rPr>
        <w:fldChar w:fldCharType="begin"/>
      </w:r>
      <w:r w:rsidRPr="00AE0DBB">
        <w:rPr>
          <w:i/>
          <w:lang w:val="ga-IE"/>
        </w:rPr>
        <w:instrText xml:space="preserve"> TC"(</w:instrText>
      </w:r>
      <w:bookmarkStart w:id="1" w:name="DocNumber"/>
      <w:r w:rsidRPr="00AE0DBB">
        <w:rPr>
          <w:i/>
          <w:lang w:val="ga-IE"/>
        </w:rPr>
        <w:instrText>B10-0493/2025</w:instrText>
      </w:r>
      <w:bookmarkEnd w:id="1"/>
      <w:r w:rsidRPr="00AE0DBB">
        <w:rPr>
          <w:i/>
          <w:lang w:val="ga-IE"/>
        </w:rPr>
        <w:instrText xml:space="preserve">)"\l3 \n&gt; \* MERGEFORMAT </w:instrText>
      </w:r>
      <w:r w:rsidRPr="00AE0DBB">
        <w:rPr>
          <w:i/>
          <w:lang w:val="ga-IE"/>
        </w:rPr>
        <w:fldChar w:fldCharType="end"/>
      </w:r>
    </w:p>
    <w:p w14:paraId="08769C32" w14:textId="77777777" w:rsidR="0096327A" w:rsidRPr="00AE0DBB" w:rsidRDefault="0096327A" w:rsidP="0096327A">
      <w:pPr>
        <w:rPr>
          <w:vanish/>
          <w:lang w:val="ga-IE"/>
        </w:rPr>
      </w:pPr>
      <w:bookmarkStart w:id="2" w:name="PE"/>
      <w:r w:rsidRPr="00AE0DBB">
        <w:rPr>
          <w:vanish/>
          <w:lang w:val="ga-IE"/>
        </w:rPr>
        <w:t>PE778.110</w:t>
      </w:r>
      <w:bookmarkEnd w:id="2"/>
    </w:p>
    <w:p w14:paraId="5A128B2F" w14:textId="37A4BAE4" w:rsidR="00AE0DBB" w:rsidRPr="00AE0DBB" w:rsidRDefault="00AE0DBB" w:rsidP="0096327A">
      <w:pPr>
        <w:pStyle w:val="ATHeading3"/>
        <w:rPr>
          <w:lang w:val="ga-IE"/>
        </w:rPr>
      </w:pPr>
      <w:bookmarkStart w:id="3" w:name="Sujet"/>
      <w:r w:rsidRPr="00AE0DBB">
        <w:rPr>
          <w:lang w:val="ga-IE"/>
        </w:rPr>
        <w:t xml:space="preserve">Rún ó Pharlaimint na hEorpa an 25 Samhain 2025 maidir leis an </w:t>
      </w:r>
      <w:proofErr w:type="spellStart"/>
      <w:r w:rsidRPr="00AE0DBB">
        <w:rPr>
          <w:lang w:val="ga-IE"/>
        </w:rPr>
        <w:t>dréachtchinneadh</w:t>
      </w:r>
      <w:proofErr w:type="spellEnd"/>
      <w:r w:rsidRPr="00AE0DBB">
        <w:rPr>
          <w:lang w:val="ga-IE"/>
        </w:rPr>
        <w:t xml:space="preserve"> cur chun feidhme ón gCoimisiún lena n-athnuaitear an t-údarú chun táirgí a chur ar an margadh ina bhfuil, arb é atá iontu nó a tháirgtear</w:t>
      </w:r>
      <w:r w:rsidR="00A9697F">
        <w:rPr>
          <w:lang w:val="ga-IE"/>
        </w:rPr>
        <w:t xml:space="preserve"> as</w:t>
      </w:r>
      <w:r w:rsidRPr="00AE0DBB">
        <w:rPr>
          <w:lang w:val="ga-IE"/>
        </w:rPr>
        <w:t xml:space="preserve"> pónaire shoighe </w:t>
      </w:r>
      <w:proofErr w:type="spellStart"/>
      <w:r w:rsidRPr="00AE0DBB">
        <w:rPr>
          <w:lang w:val="ga-IE"/>
        </w:rPr>
        <w:t>ghéinmhodhnaithe</w:t>
      </w:r>
      <w:proofErr w:type="spellEnd"/>
      <w:r>
        <w:rPr>
          <w:lang w:val="ga-IE"/>
        </w:rPr>
        <w:t xml:space="preserve"> </w:t>
      </w:r>
      <w:r w:rsidRPr="00AE0DBB">
        <w:rPr>
          <w:lang w:val="ga-IE"/>
        </w:rPr>
        <w:t>MON 87708</w:t>
      </w:r>
      <w:r>
        <w:rPr>
          <w:lang w:val="ga-IE"/>
        </w:rPr>
        <w:t xml:space="preserve">, </w:t>
      </w:r>
      <w:r w:rsidRPr="00AE0DBB">
        <w:rPr>
          <w:lang w:val="ga-IE"/>
        </w:rPr>
        <w:t xml:space="preserve">de bhun Rialachán (CE) Uimh. 1829/2003 ó Pharlaimint na hEorpa agus ón gComhairle </w:t>
      </w:r>
      <w:bookmarkStart w:id="4" w:name="References"/>
      <w:r w:rsidRPr="00AE0DBB">
        <w:rPr>
          <w:lang w:val="ga-IE"/>
        </w:rPr>
        <w:t>(D109633/01 – 2025/2896(RSP))</w:t>
      </w:r>
      <w:bookmarkEnd w:id="4"/>
    </w:p>
    <w:p w14:paraId="6C85D8EA" w14:textId="77777777" w:rsidR="00AE0DBB" w:rsidRPr="002654A2" w:rsidRDefault="00AE0DBB" w:rsidP="00AE0DBB">
      <w:pPr>
        <w:rPr>
          <w:i/>
          <w:iCs/>
          <w:lang w:val="ga-IE" w:eastAsia="fr-FR"/>
        </w:rPr>
      </w:pPr>
      <w:bookmarkStart w:id="5" w:name="_Hlk214898809"/>
      <w:bookmarkEnd w:id="3"/>
      <w:r w:rsidRPr="002654A2">
        <w:rPr>
          <w:i/>
          <w:iCs/>
          <w:lang w:val="ga-IE" w:eastAsia="fr-FR"/>
        </w:rPr>
        <w:t>(Níl an téacs seo ar fáil as Gaeilge faoi láthair)</w:t>
      </w:r>
      <w:bookmarkEnd w:id="5"/>
    </w:p>
    <w:p w14:paraId="0A3EB791" w14:textId="77777777" w:rsidR="0096327A" w:rsidRPr="00AE0DBB" w:rsidRDefault="0096327A" w:rsidP="0096327A">
      <w:pPr>
        <w:rPr>
          <w:lang w:val="ga-IE"/>
        </w:rPr>
      </w:pPr>
    </w:p>
    <w:sectPr w:rsidR="0096327A" w:rsidRPr="00AE0DBB" w:rsidSect="00AE47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537E8" w14:textId="77777777" w:rsidR="0096327A" w:rsidRPr="00AE47A0" w:rsidRDefault="0096327A">
      <w:r w:rsidRPr="00AE47A0">
        <w:separator/>
      </w:r>
    </w:p>
  </w:endnote>
  <w:endnote w:type="continuationSeparator" w:id="0">
    <w:p w14:paraId="1818BF35" w14:textId="77777777" w:rsidR="0096327A" w:rsidRPr="00AE47A0" w:rsidRDefault="0096327A">
      <w:r w:rsidRPr="00AE47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3A868" w14:textId="77777777" w:rsidR="00064002" w:rsidRPr="00AE47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07DFA" w14:textId="77777777" w:rsidR="00064002" w:rsidRPr="00AE47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4E4C" w14:textId="77777777" w:rsidR="00064002" w:rsidRPr="00AE47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7A3DB" w14:textId="77777777" w:rsidR="0096327A" w:rsidRPr="00AE47A0" w:rsidRDefault="0096327A">
      <w:r w:rsidRPr="00AE47A0">
        <w:separator/>
      </w:r>
    </w:p>
  </w:footnote>
  <w:footnote w:type="continuationSeparator" w:id="0">
    <w:p w14:paraId="0A11878E" w14:textId="77777777" w:rsidR="0096327A" w:rsidRPr="00AE47A0" w:rsidRDefault="0096327A">
      <w:r w:rsidRPr="00AE47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C2FF" w14:textId="77777777" w:rsidR="00064002" w:rsidRPr="00AE47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89A4" w14:textId="77777777" w:rsidR="00064002" w:rsidRPr="00AE47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ABD8F" w14:textId="77777777" w:rsidR="00064002" w:rsidRPr="00AE47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2608152">
    <w:abstractNumId w:val="9"/>
  </w:num>
  <w:num w:numId="2" w16cid:durableId="866135215">
    <w:abstractNumId w:val="9"/>
  </w:num>
  <w:num w:numId="3" w16cid:durableId="1218661789">
    <w:abstractNumId w:val="7"/>
  </w:num>
  <w:num w:numId="4" w16cid:durableId="2118015291">
    <w:abstractNumId w:val="7"/>
  </w:num>
  <w:num w:numId="5" w16cid:durableId="855729945">
    <w:abstractNumId w:val="6"/>
  </w:num>
  <w:num w:numId="6" w16cid:durableId="986514992">
    <w:abstractNumId w:val="6"/>
  </w:num>
  <w:num w:numId="7" w16cid:durableId="835147551">
    <w:abstractNumId w:val="5"/>
  </w:num>
  <w:num w:numId="8" w16cid:durableId="361442011">
    <w:abstractNumId w:val="5"/>
  </w:num>
  <w:num w:numId="9" w16cid:durableId="1762484022">
    <w:abstractNumId w:val="4"/>
  </w:num>
  <w:num w:numId="10" w16cid:durableId="524447681">
    <w:abstractNumId w:val="4"/>
  </w:num>
  <w:num w:numId="11" w16cid:durableId="35009685">
    <w:abstractNumId w:val="8"/>
  </w:num>
  <w:num w:numId="12" w16cid:durableId="1895312263">
    <w:abstractNumId w:val="8"/>
  </w:num>
  <w:num w:numId="13" w16cid:durableId="2111705760">
    <w:abstractNumId w:val="3"/>
  </w:num>
  <w:num w:numId="14" w16cid:durableId="1539928359">
    <w:abstractNumId w:val="3"/>
  </w:num>
  <w:num w:numId="15" w16cid:durableId="1592274974">
    <w:abstractNumId w:val="2"/>
  </w:num>
  <w:num w:numId="16" w16cid:durableId="1344864386">
    <w:abstractNumId w:val="2"/>
  </w:num>
  <w:num w:numId="17" w16cid:durableId="1930581732">
    <w:abstractNumId w:val="1"/>
  </w:num>
  <w:num w:numId="18" w16cid:durableId="1397437193">
    <w:abstractNumId w:val="1"/>
  </w:num>
  <w:num w:numId="19" w16cid:durableId="729502269">
    <w:abstractNumId w:val="0"/>
  </w:num>
  <w:num w:numId="20" w16cid:durableId="1738553106">
    <w:abstractNumId w:val="0"/>
  </w:num>
  <w:num w:numId="21" w16cid:durableId="2089646880">
    <w:abstractNumId w:val="9"/>
  </w:num>
  <w:num w:numId="22" w16cid:durableId="1114208561">
    <w:abstractNumId w:val="7"/>
  </w:num>
  <w:num w:numId="23" w16cid:durableId="445271771">
    <w:abstractNumId w:val="6"/>
  </w:num>
  <w:num w:numId="24" w16cid:durableId="1695186765">
    <w:abstractNumId w:val="5"/>
  </w:num>
  <w:num w:numId="25" w16cid:durableId="1117027539">
    <w:abstractNumId w:val="4"/>
  </w:num>
  <w:num w:numId="26" w16cid:durableId="1074937822">
    <w:abstractNumId w:val="8"/>
  </w:num>
  <w:num w:numId="27" w16cid:durableId="2060782691">
    <w:abstractNumId w:val="3"/>
  </w:num>
  <w:num w:numId="28" w16cid:durableId="1208881113">
    <w:abstractNumId w:val="2"/>
  </w:num>
  <w:num w:numId="29" w16cid:durableId="1554852844">
    <w:abstractNumId w:val="1"/>
  </w:num>
  <w:num w:numId="30" w16cid:durableId="1738818108">
    <w:abstractNumId w:val="0"/>
  </w:num>
  <w:num w:numId="31" w16cid:durableId="633564303">
    <w:abstractNumId w:val="9"/>
  </w:num>
  <w:num w:numId="32" w16cid:durableId="1739670147">
    <w:abstractNumId w:val="7"/>
  </w:num>
  <w:num w:numId="33" w16cid:durableId="1233464976">
    <w:abstractNumId w:val="6"/>
  </w:num>
  <w:num w:numId="34" w16cid:durableId="2121144452">
    <w:abstractNumId w:val="5"/>
  </w:num>
  <w:num w:numId="35" w16cid:durableId="1662851461">
    <w:abstractNumId w:val="4"/>
  </w:num>
  <w:num w:numId="36" w16cid:durableId="1832523927">
    <w:abstractNumId w:val="8"/>
  </w:num>
  <w:num w:numId="37" w16cid:durableId="1882478275">
    <w:abstractNumId w:val="3"/>
  </w:num>
  <w:num w:numId="38" w16cid:durableId="1263299742">
    <w:abstractNumId w:val="2"/>
  </w:num>
  <w:num w:numId="39" w16cid:durableId="1971205280">
    <w:abstractNumId w:val="1"/>
  </w:num>
  <w:num w:numId="40" w16cid:durableId="151720145">
    <w:abstractNumId w:val="0"/>
  </w:num>
  <w:num w:numId="41" w16cid:durableId="1208222043">
    <w:abstractNumId w:val="10"/>
  </w:num>
  <w:num w:numId="42" w16cid:durableId="290140327">
    <w:abstractNumId w:val="10"/>
  </w:num>
  <w:num w:numId="43" w16cid:durableId="1228027835">
    <w:abstractNumId w:val="10"/>
  </w:num>
  <w:num w:numId="44" w16cid:durableId="1385640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EN"/>
    <w:docVar w:name="dvnumam" w:val="0"/>
    <w:docVar w:name="dvpe" w:val="778.110"/>
    <w:docVar w:name="dvtitre" w:val="European Parliament resolution of xx November 2025 on Commission Implementing Decision renewing the authorisation for the placing on the market of products containing, consisting of or produced from genetically modified soybean MON 87708, pursuant to Regulation (EC) No 1829/2003 of the European Parliament and of the Council(D109633/01 – 2025/2896(RSP))"/>
  </w:docVars>
  <w:rsids>
    <w:rsidRoot w:val="0096327A"/>
    <w:rsid w:val="00002272"/>
    <w:rsid w:val="00064002"/>
    <w:rsid w:val="000677B9"/>
    <w:rsid w:val="000831BA"/>
    <w:rsid w:val="000A42CC"/>
    <w:rsid w:val="000E7DD9"/>
    <w:rsid w:val="0010095E"/>
    <w:rsid w:val="00125B37"/>
    <w:rsid w:val="0016485E"/>
    <w:rsid w:val="00187494"/>
    <w:rsid w:val="001F32AE"/>
    <w:rsid w:val="002767FF"/>
    <w:rsid w:val="002B18FE"/>
    <w:rsid w:val="002B5493"/>
    <w:rsid w:val="00343214"/>
    <w:rsid w:val="00361C00"/>
    <w:rsid w:val="00375DC4"/>
    <w:rsid w:val="00395FA1"/>
    <w:rsid w:val="003E15D4"/>
    <w:rsid w:val="00411CCE"/>
    <w:rsid w:val="0041666E"/>
    <w:rsid w:val="00421060"/>
    <w:rsid w:val="00471C19"/>
    <w:rsid w:val="004865E6"/>
    <w:rsid w:val="004867E3"/>
    <w:rsid w:val="00494A28"/>
    <w:rsid w:val="004C0004"/>
    <w:rsid w:val="004C5D52"/>
    <w:rsid w:val="0050519A"/>
    <w:rsid w:val="005072A1"/>
    <w:rsid w:val="00514517"/>
    <w:rsid w:val="00545827"/>
    <w:rsid w:val="00560270"/>
    <w:rsid w:val="005C2568"/>
    <w:rsid w:val="005F1B17"/>
    <w:rsid w:val="006037C0"/>
    <w:rsid w:val="006631B6"/>
    <w:rsid w:val="00676DD1"/>
    <w:rsid w:val="00680577"/>
    <w:rsid w:val="006F67E1"/>
    <w:rsid w:val="006F74FA"/>
    <w:rsid w:val="00731ADD"/>
    <w:rsid w:val="00734777"/>
    <w:rsid w:val="00747932"/>
    <w:rsid w:val="00751A4A"/>
    <w:rsid w:val="00756632"/>
    <w:rsid w:val="00762C74"/>
    <w:rsid w:val="00786EC0"/>
    <w:rsid w:val="007B77E4"/>
    <w:rsid w:val="007D1690"/>
    <w:rsid w:val="007E22AD"/>
    <w:rsid w:val="00817416"/>
    <w:rsid w:val="00842779"/>
    <w:rsid w:val="00865F67"/>
    <w:rsid w:val="00881A7B"/>
    <w:rsid w:val="008840E5"/>
    <w:rsid w:val="00887B3E"/>
    <w:rsid w:val="008C2AC6"/>
    <w:rsid w:val="00930C23"/>
    <w:rsid w:val="0093193B"/>
    <w:rsid w:val="009509D8"/>
    <w:rsid w:val="00950B64"/>
    <w:rsid w:val="0096327A"/>
    <w:rsid w:val="00981893"/>
    <w:rsid w:val="009C6149"/>
    <w:rsid w:val="00A1687D"/>
    <w:rsid w:val="00A43996"/>
    <w:rsid w:val="00A43E52"/>
    <w:rsid w:val="00A4678D"/>
    <w:rsid w:val="00A778C7"/>
    <w:rsid w:val="00A802C4"/>
    <w:rsid w:val="00A9697F"/>
    <w:rsid w:val="00AB2997"/>
    <w:rsid w:val="00AB441E"/>
    <w:rsid w:val="00AB6293"/>
    <w:rsid w:val="00AE0928"/>
    <w:rsid w:val="00AE0DBB"/>
    <w:rsid w:val="00AE47A0"/>
    <w:rsid w:val="00AF3B82"/>
    <w:rsid w:val="00B12E95"/>
    <w:rsid w:val="00B22876"/>
    <w:rsid w:val="00B313F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29A"/>
    <w:rsid w:val="00E365E1"/>
    <w:rsid w:val="00E820A4"/>
    <w:rsid w:val="00EB006A"/>
    <w:rsid w:val="00EB4772"/>
    <w:rsid w:val="00ED169E"/>
    <w:rsid w:val="00ED4235"/>
    <w:rsid w:val="00EE367B"/>
    <w:rsid w:val="00F04346"/>
    <w:rsid w:val="00F075DC"/>
    <w:rsid w:val="00F149E9"/>
    <w:rsid w:val="00F16869"/>
    <w:rsid w:val="00F5134D"/>
    <w:rsid w:val="00F66BE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CA353"/>
  <w15:chartTrackingRefBased/>
  <w15:docId w15:val="{CCD8C679-045F-41EA-9754-1F316463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AB2997"/>
    <w:pPr>
      <w:spacing w:after="240"/>
    </w:pPr>
    <w:rPr>
      <w:b/>
    </w:rPr>
  </w:style>
  <w:style w:type="paragraph" w:customStyle="1" w:styleId="NormalHanging12a">
    <w:name w:val="NormalHanging12a"/>
    <w:basedOn w:val="Normal"/>
    <w:rsid w:val="00AB2997"/>
    <w:pPr>
      <w:spacing w:after="240"/>
      <w:ind w:left="567" w:hanging="567"/>
    </w:pPr>
  </w:style>
  <w:style w:type="character" w:styleId="Hyperlink">
    <w:name w:val="Hyperlink"/>
    <w:basedOn w:val="DefaultParagraphFont"/>
    <w:uiPriority w:val="99"/>
    <w:unhideWhenUsed/>
    <w:rsid w:val="00AB2997"/>
    <w:rPr>
      <w:color w:val="0563C1" w:themeColor="hyperlink"/>
      <w:u w:val="single"/>
    </w:rPr>
  </w:style>
  <w:style w:type="paragraph" w:styleId="Revision">
    <w:name w:val="Revision"/>
    <w:hidden/>
    <w:uiPriority w:val="99"/>
    <w:semiHidden/>
    <w:rsid w:val="00676DD1"/>
    <w:rPr>
      <w:sz w:val="24"/>
    </w:rPr>
  </w:style>
  <w:style w:type="character" w:styleId="UnresolvedMention">
    <w:name w:val="Unresolved Mention"/>
    <w:basedOn w:val="DefaultParagraphFont"/>
    <w:uiPriority w:val="99"/>
    <w:semiHidden/>
    <w:unhideWhenUsed/>
    <w:rsid w:val="00676DD1"/>
    <w:rPr>
      <w:color w:val="605E5C"/>
      <w:shd w:val="clear" w:color="auto" w:fill="E1DFDD"/>
    </w:rPr>
  </w:style>
  <w:style w:type="character" w:styleId="FollowedHyperlink">
    <w:name w:val="FollowedHyperlink"/>
    <w:basedOn w:val="DefaultParagraphFont"/>
    <w:rsid w:val="00A802C4"/>
    <w:rPr>
      <w:color w:val="954F72" w:themeColor="followedHyperlink"/>
      <w:u w:val="single"/>
    </w:rPr>
  </w:style>
  <w:style w:type="character" w:styleId="CommentReference">
    <w:name w:val="annotation reference"/>
    <w:basedOn w:val="DefaultParagraphFont"/>
    <w:rsid w:val="006F67E1"/>
    <w:rPr>
      <w:sz w:val="16"/>
      <w:szCs w:val="16"/>
    </w:rPr>
  </w:style>
  <w:style w:type="paragraph" w:styleId="CommentText">
    <w:name w:val="annotation text"/>
    <w:basedOn w:val="Normal"/>
    <w:link w:val="CommentTextChar"/>
    <w:rsid w:val="006F67E1"/>
    <w:rPr>
      <w:sz w:val="20"/>
    </w:rPr>
  </w:style>
  <w:style w:type="character" w:customStyle="1" w:styleId="CommentTextChar">
    <w:name w:val="Comment Text Char"/>
    <w:basedOn w:val="DefaultParagraphFont"/>
    <w:link w:val="CommentText"/>
    <w:rsid w:val="006F67E1"/>
  </w:style>
  <w:style w:type="paragraph" w:styleId="CommentSubject">
    <w:name w:val="annotation subject"/>
    <w:basedOn w:val="CommentText"/>
    <w:next w:val="CommentText"/>
    <w:link w:val="CommentSubjectChar"/>
    <w:rsid w:val="00F16869"/>
    <w:rPr>
      <w:b/>
      <w:bCs/>
    </w:rPr>
  </w:style>
  <w:style w:type="character" w:customStyle="1" w:styleId="CommentSubjectChar">
    <w:name w:val="Comment Subject Char"/>
    <w:basedOn w:val="CommentTextChar"/>
    <w:link w:val="CommentSubject"/>
    <w:rsid w:val="00F168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522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2025-11-25T12:35:00Z</dcterms:created>
  <dcterms:modified xsi:type="dcterms:W3CDTF">2025-11-25T12:35:00Z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B10-0493/2025</vt:lpwstr>
  </property>
  <property fmtid="{D5CDD505-2E9C-101B-9397-08002B2CF9AE}" pid="4" name="&lt;Type&gt;">
    <vt:lpwstr>RR</vt:lpwstr>
  </property>
</Properties>
</file>