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20C7" w14:paraId="56B1C63F" w14:textId="77777777" w:rsidTr="0010095E">
        <w:trPr>
          <w:trHeight w:hRule="exact" w:val="1418"/>
        </w:trPr>
        <w:tc>
          <w:tcPr>
            <w:tcW w:w="6804" w:type="dxa"/>
            <w:shd w:val="clear" w:color="auto" w:fill="auto"/>
            <w:vAlign w:val="center"/>
          </w:tcPr>
          <w:p w14:paraId="44E7E654" w14:textId="3D0A5641" w:rsidR="00751A4A" w:rsidRPr="00A320C7" w:rsidRDefault="004F3241" w:rsidP="0010095E">
            <w:pPr>
              <w:pStyle w:val="EPName"/>
            </w:pPr>
            <w:r w:rsidRPr="00A320C7">
              <w:t>Европейски</w:t>
            </w:r>
            <w:r w:rsidR="00F90D08" w:rsidRPr="00A320C7">
              <w:t xml:space="preserve"> парламент</w:t>
            </w:r>
          </w:p>
          <w:p w14:paraId="0F7C0494" w14:textId="5D4106FD" w:rsidR="00751A4A" w:rsidRPr="00A320C7" w:rsidRDefault="005F1B17" w:rsidP="005F1B17">
            <w:pPr>
              <w:pStyle w:val="EPTerm"/>
              <w:rPr>
                <w:rStyle w:val="HideTWBExt"/>
                <w:noProof w:val="0"/>
                <w:vanish w:val="0"/>
                <w:color w:val="auto"/>
              </w:rPr>
            </w:pPr>
            <w:r w:rsidRPr="00A320C7">
              <w:t>2024</w:t>
            </w:r>
            <w:r w:rsidR="004F3241">
              <w:t> – </w:t>
            </w:r>
            <w:r w:rsidR="00817416" w:rsidRPr="00A320C7">
              <w:t>202</w:t>
            </w:r>
            <w:r w:rsidRPr="00A320C7">
              <w:t>9</w:t>
            </w:r>
          </w:p>
        </w:tc>
        <w:tc>
          <w:tcPr>
            <w:tcW w:w="2268" w:type="dxa"/>
            <w:shd w:val="clear" w:color="auto" w:fill="auto"/>
          </w:tcPr>
          <w:p w14:paraId="23C85000" w14:textId="77777777" w:rsidR="00751A4A" w:rsidRPr="00A320C7" w:rsidRDefault="00187494" w:rsidP="0010095E">
            <w:pPr>
              <w:pStyle w:val="EPLogo"/>
            </w:pPr>
            <w:r w:rsidRPr="00A320C7">
              <w:rPr>
                <w:noProof/>
                <w:lang w:eastAsia="ja-JP"/>
              </w:rPr>
              <w:drawing>
                <wp:inline distT="0" distB="0" distL="0" distR="0" wp14:anchorId="244B5AEB" wp14:editId="79EBA1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0F4C34" w14:textId="77777777" w:rsidR="00D058B8" w:rsidRPr="00A320C7" w:rsidRDefault="00D058B8" w:rsidP="004C5D52">
      <w:pPr>
        <w:pStyle w:val="LineTop"/>
      </w:pPr>
    </w:p>
    <w:p w14:paraId="4EEB679E" w14:textId="77777777" w:rsidR="00680577" w:rsidRPr="00A320C7" w:rsidRDefault="00F90D08" w:rsidP="00680577">
      <w:pPr>
        <w:pStyle w:val="EPBodyTA1"/>
      </w:pPr>
      <w:r w:rsidRPr="00A320C7">
        <w:t>ПРИЕТИ ТЕКСТОВЕ</w:t>
      </w:r>
    </w:p>
    <w:p w14:paraId="37F2F4A3" w14:textId="77777777" w:rsidR="00D058B8" w:rsidRPr="00A320C7" w:rsidRDefault="00D058B8" w:rsidP="00D058B8">
      <w:pPr>
        <w:pStyle w:val="LineBottom"/>
      </w:pPr>
    </w:p>
    <w:p w14:paraId="7E9FDBB1" w14:textId="33138785" w:rsidR="00F90D08" w:rsidRPr="00A320C7" w:rsidRDefault="00F90D08" w:rsidP="00F90D08">
      <w:pPr>
        <w:pStyle w:val="ATHeading1"/>
      </w:pPr>
      <w:bookmarkStart w:id="0" w:name="TANumber"/>
      <w:r w:rsidRPr="00A320C7">
        <w:t>P10_TA(2025)0</w:t>
      </w:r>
      <w:r w:rsidR="004B1160" w:rsidRPr="0042622F">
        <w:rPr>
          <w:lang w:val="ru-RU"/>
        </w:rPr>
        <w:t>292</w:t>
      </w:r>
      <w:bookmarkEnd w:id="0"/>
    </w:p>
    <w:p w14:paraId="55BC0445" w14:textId="7C533FC9" w:rsidR="00F90D08" w:rsidRPr="00A320C7" w:rsidRDefault="004F3241" w:rsidP="00F90D08">
      <w:pPr>
        <w:pStyle w:val="ATHeading2"/>
      </w:pPr>
      <w:bookmarkStart w:id="1" w:name="title"/>
      <w:r>
        <w:t>Г</w:t>
      </w:r>
      <w:r w:rsidR="00F90D08" w:rsidRPr="00A320C7">
        <w:t>енетично модифицирана царевица MON 87427</w:t>
      </w:r>
      <w:bookmarkEnd w:id="1"/>
    </w:p>
    <w:p w14:paraId="28FCA55B" w14:textId="77777777" w:rsidR="00F90D08" w:rsidRPr="00A320C7" w:rsidRDefault="00F90D08" w:rsidP="00F90D08">
      <w:pPr>
        <w:rPr>
          <w:i/>
          <w:vanish/>
        </w:rPr>
      </w:pPr>
      <w:r w:rsidRPr="00A320C7">
        <w:rPr>
          <w:i/>
        </w:rPr>
        <w:fldChar w:fldCharType="begin"/>
      </w:r>
      <w:r w:rsidRPr="00A320C7">
        <w:rPr>
          <w:i/>
        </w:rPr>
        <w:instrText xml:space="preserve"> TC"(</w:instrText>
      </w:r>
      <w:bookmarkStart w:id="2" w:name="DocNumber"/>
      <w:r w:rsidRPr="00A320C7">
        <w:rPr>
          <w:i/>
        </w:rPr>
        <w:instrText>B10-0491/2025</w:instrText>
      </w:r>
      <w:bookmarkEnd w:id="2"/>
      <w:r w:rsidRPr="00A320C7">
        <w:rPr>
          <w:i/>
        </w:rPr>
        <w:instrText xml:space="preserve">)"\l3 \n&gt; \* MERGEFORMAT </w:instrText>
      </w:r>
      <w:r w:rsidRPr="00A320C7">
        <w:rPr>
          <w:i/>
        </w:rPr>
        <w:fldChar w:fldCharType="end"/>
      </w:r>
    </w:p>
    <w:p w14:paraId="7F60692C" w14:textId="77777777" w:rsidR="00F90D08" w:rsidRPr="00A320C7" w:rsidRDefault="00F90D08" w:rsidP="00F90D08">
      <w:pPr>
        <w:rPr>
          <w:vanish/>
        </w:rPr>
      </w:pPr>
      <w:bookmarkStart w:id="3" w:name="PE"/>
      <w:r w:rsidRPr="00A320C7">
        <w:rPr>
          <w:vanish/>
        </w:rPr>
        <w:t>PE778.113</w:t>
      </w:r>
      <w:bookmarkEnd w:id="3"/>
    </w:p>
    <w:p w14:paraId="62F3956C" w14:textId="048DFF5B" w:rsidR="00F90D08" w:rsidRPr="00A320C7" w:rsidRDefault="00F90D08" w:rsidP="004F3241">
      <w:pPr>
        <w:pStyle w:val="ATHeading3"/>
      </w:pPr>
      <w:bookmarkStart w:id="4" w:name="Sujet"/>
      <w:r w:rsidRPr="00A320C7">
        <w:t xml:space="preserve">Резолюция на Европейския парламент от </w:t>
      </w:r>
      <w:r w:rsidR="004F3241">
        <w:t>25 ноември</w:t>
      </w:r>
      <w:r w:rsidR="004F3241" w:rsidRPr="00A320C7">
        <w:t xml:space="preserve"> </w:t>
      </w:r>
      <w:r w:rsidRPr="00A320C7">
        <w:t xml:space="preserve">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87427, съгласно Регламент </w:t>
      </w:r>
      <w:r w:rsidR="0042622F">
        <w:t xml:space="preserve">(ЕО) </w:t>
      </w:r>
      <w:r w:rsidRPr="00A320C7">
        <w:t>№ 1829/2003 на Европейския парламент и на Съвета</w:t>
      </w:r>
      <w:bookmarkEnd w:id="4"/>
      <w:r w:rsidRPr="00A320C7">
        <w:t xml:space="preserve"> </w:t>
      </w:r>
      <w:bookmarkStart w:id="5" w:name="References"/>
      <w:r w:rsidRPr="00A320C7">
        <w:t>(D109634/01 – 2025/2897(RSP))</w:t>
      </w:r>
      <w:bookmarkEnd w:id="5"/>
    </w:p>
    <w:p w14:paraId="43AC675D" w14:textId="77777777" w:rsidR="004D59C8" w:rsidRPr="00A320C7" w:rsidRDefault="004D59C8" w:rsidP="004D59C8">
      <w:pPr>
        <w:pStyle w:val="EPComma"/>
      </w:pPr>
      <w:bookmarkStart w:id="6" w:name="TextBodyBegin"/>
      <w:bookmarkEnd w:id="6"/>
      <w:r w:rsidRPr="00A320C7">
        <w:rPr>
          <w:i/>
        </w:rPr>
        <w:t>Европейският парламент</w:t>
      </w:r>
      <w:r w:rsidRPr="00A320C7">
        <w:t>,</w:t>
      </w:r>
    </w:p>
    <w:p w14:paraId="48062F01" w14:textId="05BBD908" w:rsidR="004D59C8" w:rsidRPr="00A320C7" w:rsidRDefault="004D59C8" w:rsidP="004D59C8">
      <w:pPr>
        <w:pStyle w:val="NormalHanging12a"/>
      </w:pPr>
      <w:r w:rsidRPr="00A320C7">
        <w:t>–</w:t>
      </w:r>
      <w:r w:rsidRPr="00A320C7">
        <w:tab/>
        <w:t xml:space="preserve">като взе предвид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87427, съгласно Регламент </w:t>
      </w:r>
      <w:r w:rsidR="0042622F">
        <w:t xml:space="preserve">(ЕО) </w:t>
      </w:r>
      <w:r w:rsidRPr="00A320C7">
        <w:t>№ 1829/2003 на Европейския парламент и на Съвета (D109634/01),</w:t>
      </w:r>
    </w:p>
    <w:p w14:paraId="3046197F" w14:textId="77777777" w:rsidR="004D59C8" w:rsidRPr="00A320C7" w:rsidRDefault="004D59C8" w:rsidP="004D59C8">
      <w:pPr>
        <w:pStyle w:val="NormalHanging12a"/>
      </w:pPr>
      <w:r w:rsidRPr="00A320C7">
        <w:t>–</w:t>
      </w:r>
      <w:r w:rsidRPr="00A320C7">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A320C7">
        <w:rPr>
          <w:rStyle w:val="FootnoteReference"/>
        </w:rPr>
        <w:footnoteReference w:id="1"/>
      </w:r>
      <w:r w:rsidRPr="00A320C7">
        <w:t>, и по-специално член 11, параграф 3 и член 23, параграф 3 от него,</w:t>
      </w:r>
    </w:p>
    <w:p w14:paraId="0C4CF8B4" w14:textId="7D1A713F" w:rsidR="004D59C8" w:rsidRPr="00A320C7" w:rsidRDefault="004D59C8" w:rsidP="004D59C8">
      <w:pPr>
        <w:pStyle w:val="NormalHanging12a"/>
      </w:pPr>
      <w:bookmarkStart w:id="7" w:name="_Hlk210666078"/>
      <w:r w:rsidRPr="00A320C7">
        <w:t>–</w:t>
      </w:r>
      <w:r w:rsidRPr="00A320C7">
        <w:tab/>
        <w:t xml:space="preserve">като взе предвид гласуването на 15 септември 2025 г. в </w:t>
      </w:r>
      <w:bookmarkStart w:id="8" w:name="_Hlk210664905"/>
      <w:r w:rsidRPr="00A320C7">
        <w:t>Постоянния комитет по растенията, животните, храните и фуражите</w:t>
      </w:r>
      <w:bookmarkEnd w:id="8"/>
      <w:r w:rsidRPr="00A320C7">
        <w:t>, посочен в член 35 от Регламент (ЕО) № 1829/2003,</w:t>
      </w:r>
      <w:bookmarkEnd w:id="7"/>
      <w:r w:rsidRPr="00A320C7">
        <w:t xml:space="preserve"> при което не беше изразено становище,</w:t>
      </w:r>
      <w:r w:rsidR="004F3241">
        <w:t xml:space="preserve"> и гласуването на 21 октомври 2025 г. в </w:t>
      </w:r>
      <w:r w:rsidR="004F3241" w:rsidRPr="00C069EE">
        <w:t>Апелативн</w:t>
      </w:r>
      <w:r w:rsidR="004F3241">
        <w:t>ия</w:t>
      </w:r>
      <w:r w:rsidR="004F3241" w:rsidRPr="00C069EE">
        <w:t xml:space="preserve"> комитет</w:t>
      </w:r>
      <w:r w:rsidR="004F3241">
        <w:t xml:space="preserve">, </w:t>
      </w:r>
      <w:r w:rsidR="004F3241" w:rsidRPr="00C069EE">
        <w:t xml:space="preserve">при което </w:t>
      </w:r>
      <w:r w:rsidR="004F3241">
        <w:t xml:space="preserve">отново </w:t>
      </w:r>
      <w:r w:rsidR="004F3241" w:rsidRPr="00C069EE">
        <w:t>не беше изразено становище,</w:t>
      </w:r>
    </w:p>
    <w:p w14:paraId="7FEDC384" w14:textId="77777777" w:rsidR="004D59C8" w:rsidRPr="00A320C7" w:rsidRDefault="004D59C8" w:rsidP="004D59C8">
      <w:pPr>
        <w:pStyle w:val="NormalHanging12a"/>
      </w:pPr>
      <w:r w:rsidRPr="00A320C7">
        <w:t>–</w:t>
      </w:r>
      <w:r w:rsidRPr="00A320C7">
        <w:tab/>
        <w:t>като взе предвид член 11 от Регламент (ЕС) № 182/2011 на Европейския парламент и на Съвета от 16 февруари 2011 година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A320C7">
        <w:rPr>
          <w:rStyle w:val="FootnoteReference"/>
        </w:rPr>
        <w:footnoteReference w:id="2"/>
      </w:r>
      <w:r w:rsidRPr="00A320C7">
        <w:t>,</w:t>
      </w:r>
    </w:p>
    <w:p w14:paraId="5F728CA6" w14:textId="77777777" w:rsidR="004D59C8" w:rsidRPr="00A320C7" w:rsidRDefault="004D59C8" w:rsidP="004D59C8">
      <w:pPr>
        <w:pStyle w:val="NormalHanging12a"/>
      </w:pPr>
      <w:r w:rsidRPr="00A320C7">
        <w:t>–</w:t>
      </w:r>
      <w:r w:rsidRPr="00A320C7">
        <w:tab/>
        <w:t xml:space="preserve">като взе предвид становището, прието от Европейския орган за безопасност на </w:t>
      </w:r>
      <w:r w:rsidRPr="00A320C7">
        <w:lastRenderedPageBreak/>
        <w:t>храните (ЕОБХ) на 27 март 2025 г. и публикувано на 13 май 2025 г.</w:t>
      </w:r>
      <w:r w:rsidRPr="00A320C7">
        <w:rPr>
          <w:rStyle w:val="FootnoteReference"/>
          <w:szCs w:val="24"/>
        </w:rPr>
        <w:footnoteReference w:id="3"/>
      </w:r>
      <w:r w:rsidRPr="00A320C7">
        <w:t>,</w:t>
      </w:r>
    </w:p>
    <w:p w14:paraId="488A9325" w14:textId="77777777" w:rsidR="004D59C8" w:rsidRPr="00A320C7" w:rsidRDefault="004D59C8" w:rsidP="004D59C8">
      <w:pPr>
        <w:pStyle w:val="NormalHanging12a"/>
      </w:pPr>
      <w:r w:rsidRPr="00A320C7">
        <w:t xml:space="preserve">– </w:t>
      </w:r>
      <w:r w:rsidRPr="00A320C7">
        <w:tab/>
        <w:t>като взе предвид предишните си резолюции, в които възразява срещу разрешаването на генетично модифицирани организми („ГМО“)</w:t>
      </w:r>
      <w:bookmarkStart w:id="9" w:name="_Hlk210666451"/>
      <w:r w:rsidRPr="00A320C7">
        <w:rPr>
          <w:rStyle w:val="FootnoteReference"/>
        </w:rPr>
        <w:footnoteReference w:id="4"/>
      </w:r>
      <w:bookmarkEnd w:id="9"/>
      <w:r w:rsidRPr="00A320C7">
        <w:t>,</w:t>
      </w:r>
    </w:p>
    <w:p w14:paraId="073BE04A" w14:textId="77777777" w:rsidR="004D59C8" w:rsidRPr="00A320C7" w:rsidRDefault="004D59C8" w:rsidP="004D59C8">
      <w:pPr>
        <w:pStyle w:val="NormalHanging12a"/>
      </w:pPr>
      <w:r w:rsidRPr="00A320C7">
        <w:lastRenderedPageBreak/>
        <w:t>–</w:t>
      </w:r>
      <w:r w:rsidRPr="00A320C7">
        <w:tab/>
      </w:r>
      <w:bookmarkStart w:id="10" w:name="_Hlk210059365"/>
      <w:r w:rsidRPr="00A320C7">
        <w:t>като взе предвид член 115, параграфи 2 и 3 от своя Правилник за дейността,</w:t>
      </w:r>
    </w:p>
    <w:bookmarkEnd w:id="10"/>
    <w:p w14:paraId="1F18354D" w14:textId="77777777" w:rsidR="004D59C8" w:rsidRPr="00A320C7" w:rsidRDefault="004D59C8" w:rsidP="004D59C8">
      <w:pPr>
        <w:pStyle w:val="NormalHanging12a"/>
      </w:pPr>
      <w:r w:rsidRPr="00A320C7">
        <w:t>–</w:t>
      </w:r>
      <w:r w:rsidRPr="00A320C7">
        <w:tab/>
        <w:t xml:space="preserve">като взе предвид предложението за резолюция на комисията по околна среда, климат и безопасност на храните, </w:t>
      </w:r>
    </w:p>
    <w:p w14:paraId="7EC18A35" w14:textId="77777777" w:rsidR="004D59C8" w:rsidRPr="00A320C7" w:rsidRDefault="004D59C8" w:rsidP="004D59C8">
      <w:pPr>
        <w:spacing w:after="240"/>
        <w:ind w:left="567" w:hanging="567"/>
      </w:pPr>
      <w:r w:rsidRPr="00A320C7">
        <w:t>А.</w:t>
      </w:r>
      <w:r w:rsidRPr="00A320C7">
        <w:tab/>
        <w:t>като има предвид, че с Решение за изпълнение (ЕС) 2015/2281 на Комисията от 4 декември 2015 г.</w:t>
      </w:r>
      <w:r w:rsidRPr="00A320C7">
        <w:rPr>
          <w:rStyle w:val="FootnoteReference"/>
        </w:rPr>
        <w:footnoteReference w:id="5"/>
      </w:r>
      <w:r w:rsidRPr="00A320C7">
        <w:t xml:space="preserve"> се разрешава пускането на пазара на продукти, съдържащи, състоящи се или произведени от генетично модифицирана царевица MON 87427 (генетично модифицираната царевица),</w:t>
      </w:r>
    </w:p>
    <w:p w14:paraId="61E01F25" w14:textId="77777777" w:rsidR="004D59C8" w:rsidRPr="00A320C7" w:rsidRDefault="004D59C8" w:rsidP="004D59C8">
      <w:pPr>
        <w:spacing w:after="240"/>
        <w:ind w:left="567" w:hanging="567"/>
      </w:pPr>
      <w:r w:rsidRPr="00A320C7">
        <w:t>Б.</w:t>
      </w:r>
      <w:r w:rsidRPr="00A320C7">
        <w:tab/>
        <w:t xml:space="preserve">като има предвид, че на 19 март 2024 г. Bayer </w:t>
      </w:r>
      <w:proofErr w:type="spellStart"/>
      <w:r w:rsidRPr="00A320C7">
        <w:t>Agriculture</w:t>
      </w:r>
      <w:proofErr w:type="spellEnd"/>
      <w:r w:rsidRPr="00A320C7">
        <w:t xml:space="preserve"> B.V., със седалище в Белгия, от името на Bayer </w:t>
      </w:r>
      <w:proofErr w:type="spellStart"/>
      <w:r w:rsidRPr="00A320C7">
        <w:t>CropScience</w:t>
      </w:r>
      <w:proofErr w:type="spellEnd"/>
      <w:r w:rsidRPr="00A320C7">
        <w:t xml:space="preserve"> LP, със седалище в Съединените американски щати, подаде заявление до Комисията, в съответствие с членове 11 и 23 от Регламент (ЕО) № 1829/2003, за подновяване на това разрешение;</w:t>
      </w:r>
    </w:p>
    <w:p w14:paraId="6E17AD13" w14:textId="77777777" w:rsidR="004D59C8" w:rsidRPr="00A320C7" w:rsidRDefault="004D59C8" w:rsidP="004D59C8">
      <w:pPr>
        <w:spacing w:after="240"/>
        <w:ind w:left="567" w:hanging="567"/>
      </w:pPr>
      <w:r w:rsidRPr="00A320C7">
        <w:t>В.</w:t>
      </w:r>
      <w:r w:rsidRPr="00A320C7">
        <w:tab/>
        <w:t xml:space="preserve">като има предвид, че обхватът на заявлението за подновяване включва храни и </w:t>
      </w:r>
      <w:r w:rsidRPr="00A320C7">
        <w:lastRenderedPageBreak/>
        <w:t>фуражи, съдържащи, състоящи се или произведени от генетично модифицирана царевица, и продукти, съдържащи или състоящи се от нея, предназначени за употреба, различна от употребата като храни и фуражи, с изключение на отглеждане; като има предвид, че в обхвата на това разрешение попада и пускането на пазара на продукти, различни от храни и фуражи, съдържащи или състоящи се от генетично модифицирана царевица, предназначени за същата употреба, като тези от всеки друг вид царевица, с изключение на отглеждане;</w:t>
      </w:r>
    </w:p>
    <w:p w14:paraId="1D579B8E" w14:textId="77777777" w:rsidR="004D59C8" w:rsidRPr="00A320C7" w:rsidRDefault="004D59C8" w:rsidP="004D59C8">
      <w:pPr>
        <w:spacing w:after="240"/>
        <w:ind w:left="567" w:hanging="567"/>
      </w:pPr>
      <w:r w:rsidRPr="00A320C7">
        <w:t>Г.</w:t>
      </w:r>
      <w:r w:rsidRPr="00A320C7">
        <w:tab/>
        <w:t>като има предвид, че на 27 март 2025 г. ЕОБХ даде положително становище, като заключи, че заявлението за подновяване на разрешението не съдържа доказателства за нови опасности, променена експозиция или неясноти от научна гледна точка, които биха променили заключенията от първоначалната оценка на Органа за риска, издадена през 2015 г.;</w:t>
      </w:r>
    </w:p>
    <w:p w14:paraId="44F74E8F" w14:textId="77777777" w:rsidR="004D59C8" w:rsidRPr="00A320C7" w:rsidRDefault="004D59C8" w:rsidP="004D59C8">
      <w:pPr>
        <w:spacing w:after="240"/>
        <w:ind w:left="567" w:hanging="567"/>
      </w:pPr>
      <w:r w:rsidRPr="00A320C7">
        <w:t>Д.</w:t>
      </w:r>
      <w:r w:rsidRPr="00A320C7">
        <w:tab/>
        <w:t xml:space="preserve">като има предвид, че оценката на ЕОБХ не разглежда в достатъчна степен кумулативните и комбинаторните ефекти, дългосрочните токсикологични изследвания или непреките екологични последици от увеличената употреба на </w:t>
      </w:r>
      <w:proofErr w:type="spellStart"/>
      <w:r w:rsidRPr="00A320C7">
        <w:t>глифосат</w:t>
      </w:r>
      <w:proofErr w:type="spellEnd"/>
      <w:r w:rsidRPr="00A320C7">
        <w:t>;</w:t>
      </w:r>
    </w:p>
    <w:p w14:paraId="5E8D91B9" w14:textId="77777777" w:rsidR="004D59C8" w:rsidRPr="00A320C7" w:rsidRDefault="004D59C8" w:rsidP="004D59C8">
      <w:pPr>
        <w:spacing w:after="240"/>
        <w:ind w:left="567" w:hanging="567"/>
      </w:pPr>
      <w:r w:rsidRPr="00A320C7">
        <w:t>Е.</w:t>
      </w:r>
      <w:r w:rsidRPr="00A320C7">
        <w:tab/>
        <w:t xml:space="preserve">като има предвид, че генетично модифицираната царевица е устойчива на </w:t>
      </w:r>
      <w:proofErr w:type="spellStart"/>
      <w:r w:rsidRPr="00A320C7">
        <w:t>глифосат</w:t>
      </w:r>
      <w:proofErr w:type="spellEnd"/>
      <w:r w:rsidRPr="00A320C7">
        <w:t xml:space="preserve">; като има предвид, че </w:t>
      </w:r>
      <w:proofErr w:type="spellStart"/>
      <w:r w:rsidRPr="00A320C7">
        <w:t>глифосатът</w:t>
      </w:r>
      <w:proofErr w:type="spellEnd"/>
      <w:r w:rsidRPr="00A320C7">
        <w:t xml:space="preserve"> е свързан с рискове за биологичното разнообразие, здравето на почвите и водите, както и с потенциални въздействия за човешкото здраве;</w:t>
      </w:r>
    </w:p>
    <w:p w14:paraId="781C54DF" w14:textId="77777777" w:rsidR="004D59C8" w:rsidRPr="00A320C7" w:rsidRDefault="004D59C8" w:rsidP="004D59C8">
      <w:pPr>
        <w:spacing w:after="240"/>
        <w:ind w:left="567" w:hanging="567"/>
      </w:pPr>
      <w:r w:rsidRPr="00A320C7">
        <w:t>Ж.</w:t>
      </w:r>
      <w:r w:rsidRPr="00A320C7">
        <w:tab/>
        <w:t xml:space="preserve">като има предвид, че широкомащабното отглеждане на устойчиви на </w:t>
      </w:r>
      <w:proofErr w:type="spellStart"/>
      <w:r w:rsidRPr="00A320C7">
        <w:t>глифосат</w:t>
      </w:r>
      <w:proofErr w:type="spellEnd"/>
      <w:r w:rsidRPr="00A320C7">
        <w:t xml:space="preserve"> генетично модифицирани култури в държавите износителки доведе до по-висока употреба на хербициди, поява на устойчиви плевели и отрицателни последици за земеделските системи, екосистемите и селските общности;</w:t>
      </w:r>
    </w:p>
    <w:p w14:paraId="71F0FA13" w14:textId="77777777" w:rsidR="004D59C8" w:rsidRPr="00A320C7" w:rsidRDefault="004D59C8" w:rsidP="004D59C8">
      <w:pPr>
        <w:spacing w:after="240"/>
        <w:ind w:left="567" w:hanging="567"/>
      </w:pPr>
      <w:r w:rsidRPr="00A320C7">
        <w:t>З.</w:t>
      </w:r>
      <w:r w:rsidRPr="00A320C7">
        <w:tab/>
        <w:t xml:space="preserve">като има предвид, че планът за мониторинг на въздействието върху околната среда, предвиден в проекта на решение за изпълнение на Комисията, се основава до голяма степен на общ надзор без да предвижда целенасочени, дългосрочни изследвания на </w:t>
      </w:r>
      <w:proofErr w:type="spellStart"/>
      <w:r w:rsidRPr="00A320C7">
        <w:t>опрашителите</w:t>
      </w:r>
      <w:proofErr w:type="spellEnd"/>
      <w:r w:rsidRPr="00A320C7">
        <w:t>, почвените организми, водните видове и нецелеви видове;</w:t>
      </w:r>
    </w:p>
    <w:p w14:paraId="44B6AFE6" w14:textId="77777777" w:rsidR="004D59C8" w:rsidRPr="00A320C7" w:rsidRDefault="004D59C8" w:rsidP="004D59C8">
      <w:pPr>
        <w:spacing w:after="240"/>
        <w:ind w:left="567" w:hanging="567"/>
      </w:pPr>
      <w:r w:rsidRPr="00A320C7">
        <w:t>И.</w:t>
      </w:r>
      <w:r w:rsidRPr="00A320C7">
        <w:tab/>
        <w:t>като има предвид, че принципът на предпазните мерки, установен в член 191 от Договора за функционирането на Европейския съюз, следва да се прилага в случаите на научна несигурност и данни за потенциални вреди;</w:t>
      </w:r>
    </w:p>
    <w:p w14:paraId="2F86F448" w14:textId="77777777" w:rsidR="004D59C8" w:rsidRPr="00A320C7" w:rsidRDefault="004D59C8" w:rsidP="004D59C8">
      <w:pPr>
        <w:spacing w:after="240"/>
        <w:ind w:left="567" w:hanging="567"/>
      </w:pPr>
      <w:r w:rsidRPr="00A320C7">
        <w:t>Й.</w:t>
      </w:r>
      <w:r w:rsidRPr="00A320C7">
        <w:tab/>
        <w:t>като има предвид, че Регламент (ЕО) № 1829/2003 изисква генетично модифицираните храни и фуражи да не оказват неблагоприятно въздействие върху човешкото здраве, здравето на животните или околната среда;</w:t>
      </w:r>
    </w:p>
    <w:p w14:paraId="67562CF2" w14:textId="77777777" w:rsidR="004D59C8" w:rsidRPr="00A320C7" w:rsidRDefault="004D59C8" w:rsidP="004D59C8">
      <w:pPr>
        <w:spacing w:after="240"/>
        <w:ind w:left="567" w:hanging="567"/>
      </w:pPr>
      <w:r w:rsidRPr="00A320C7">
        <w:t>К.</w:t>
      </w:r>
      <w:r w:rsidRPr="00A320C7">
        <w:tab/>
        <w:t>като има предвид, че подходът „Едно здраве“ изисква да се вземе предвид взаимозависимостта между здравето на хората, животните, растенията и околната среда при оценката на дългосрочната устойчивост и безопасност на ГМО;</w:t>
      </w:r>
    </w:p>
    <w:p w14:paraId="700721FE" w14:textId="77777777" w:rsidR="004D59C8" w:rsidRPr="00A320C7" w:rsidRDefault="004D59C8" w:rsidP="004D59C8">
      <w:pPr>
        <w:spacing w:after="240"/>
        <w:ind w:left="567" w:hanging="567"/>
      </w:pPr>
      <w:r w:rsidRPr="00A320C7">
        <w:t>Л.</w:t>
      </w:r>
      <w:r w:rsidRPr="00A320C7">
        <w:tab/>
        <w:t xml:space="preserve">като има предвид, че Парламентът последователно възразява срещу разрешаването или подновяването на разрешения във връзка с ГМО в случаи, когато сред държавите членки не е постигнато квалифицирано мнозинство в Постоянния комитет по растенията, животните, храните и фуражите или в </w:t>
      </w:r>
      <w:r w:rsidRPr="00A320C7">
        <w:lastRenderedPageBreak/>
        <w:t>Апелативния комитет, като подчертава трайния демократичен дефицит при процедурата за вземане на решения;</w:t>
      </w:r>
    </w:p>
    <w:p w14:paraId="5CB0048F" w14:textId="77777777" w:rsidR="004D59C8" w:rsidRPr="00A320C7" w:rsidRDefault="004D59C8" w:rsidP="004D59C8">
      <w:pPr>
        <w:spacing w:after="240"/>
        <w:ind w:left="567" w:hanging="567"/>
      </w:pPr>
      <w:r w:rsidRPr="00A320C7">
        <w:t>1.</w:t>
      </w:r>
      <w:r w:rsidRPr="00A320C7">
        <w:tab/>
        <w:t>счита, че проектът на решение за изпълнение на Комисията превишава изпълнителните правомощия, предвидени в Регламент (ЕО) № 1829/2003;</w:t>
      </w:r>
    </w:p>
    <w:p w14:paraId="67ABC261" w14:textId="77777777" w:rsidR="004D59C8" w:rsidRPr="00A320C7" w:rsidRDefault="004D59C8" w:rsidP="004D59C8">
      <w:pPr>
        <w:spacing w:after="240"/>
        <w:ind w:left="567" w:hanging="567"/>
      </w:pPr>
      <w:r w:rsidRPr="00A320C7">
        <w:t>2.</w:t>
      </w:r>
      <w:r w:rsidRPr="00A320C7">
        <w:tab/>
        <w:t>счита, че проектът на решение за изпълнение на Комисията не е в съответствие с правото на Съюза, доколкото е несъвместим с целта на Регламент (ЕО) № 1829/2003, която, в съответствие с общите принципи, определени в Регламент (ЕО) № 178/2002 на Европейския парламент и Съвета</w:t>
      </w:r>
      <w:r w:rsidRPr="00A320C7">
        <w:rPr>
          <w:rStyle w:val="FootnoteReference"/>
        </w:rPr>
        <w:footnoteReference w:id="6"/>
      </w:r>
      <w:r w:rsidRPr="00A320C7">
        <w:t>, е да се предвиди основанието за гарантиране на висока степен на защита на живота и здравето на човека, на здравето на животните и на хуманното отношение към тях и на интересите на опазването на околната среда и на потребителите по отношение на генетично модифицираните храни и фуражи, като същевременно се гарантира ефективното функциониране на вътрешния пазар и съответствие с принципа на предпазните мерки;</w:t>
      </w:r>
    </w:p>
    <w:p w14:paraId="434CFAAD" w14:textId="77777777" w:rsidR="004D59C8" w:rsidRPr="00A320C7" w:rsidRDefault="004D59C8" w:rsidP="004D59C8">
      <w:pPr>
        <w:spacing w:after="240"/>
        <w:ind w:left="567" w:hanging="567"/>
      </w:pPr>
      <w:r w:rsidRPr="00A320C7">
        <w:t>3.</w:t>
      </w:r>
      <w:r w:rsidRPr="00A320C7">
        <w:tab/>
        <w:t>отправя искане към Комисията да оттегли своя проект на решение за изпълнение;</w:t>
      </w:r>
    </w:p>
    <w:p w14:paraId="7B3986DA" w14:textId="77777777" w:rsidR="004D59C8" w:rsidRPr="00A320C7" w:rsidRDefault="004D59C8" w:rsidP="004D59C8">
      <w:pPr>
        <w:spacing w:after="240"/>
        <w:ind w:left="567" w:hanging="567"/>
      </w:pPr>
      <w:r w:rsidRPr="00A320C7">
        <w:t>4.</w:t>
      </w:r>
      <w:r w:rsidRPr="00A320C7">
        <w:tab/>
        <w:t xml:space="preserve">призовава Комисията да не подновява разрешението за генетично модифицираната царевица поради рисковете, свързани с употребата на </w:t>
      </w:r>
      <w:proofErr w:type="spellStart"/>
      <w:r w:rsidRPr="00A320C7">
        <w:t>глифосат</w:t>
      </w:r>
      <w:proofErr w:type="spellEnd"/>
      <w:r w:rsidRPr="00A320C7">
        <w:t>, устойчивите плевели, загубата на биологично разнообразие и недостатъчните доказателства за дългосрочната безопасност, в съответствие с подхода „Едно здраве“;</w:t>
      </w:r>
      <w:bookmarkStart w:id="11" w:name="_Hlk210900300"/>
    </w:p>
    <w:p w14:paraId="68F74863" w14:textId="77777777" w:rsidR="004D59C8" w:rsidRPr="00A320C7" w:rsidRDefault="004D59C8" w:rsidP="004D59C8">
      <w:pPr>
        <w:spacing w:after="240"/>
        <w:ind w:left="567" w:hanging="567"/>
      </w:pPr>
      <w:r w:rsidRPr="00A320C7">
        <w:t>5.</w:t>
      </w:r>
      <w:r w:rsidRPr="00A320C7">
        <w:tab/>
        <w:t>призовава Комисията да представи незабавно законодателно предложение за реформа на процедурата за вземане на решения относно ГМО, за да отговори на последователните възражения на Парламента и липсата на подкрепа с квалифицирано мнозинство сред държавите членки</w:t>
      </w:r>
      <w:bookmarkEnd w:id="11"/>
      <w:r w:rsidRPr="00A320C7">
        <w:t>;</w:t>
      </w:r>
      <w:bookmarkStart w:id="12" w:name="_Hlk210900241"/>
    </w:p>
    <w:p w14:paraId="71A0ED15" w14:textId="77777777" w:rsidR="004D59C8" w:rsidRPr="00A320C7" w:rsidRDefault="004D59C8" w:rsidP="004D59C8">
      <w:pPr>
        <w:spacing w:after="240"/>
        <w:ind w:left="567" w:hanging="567"/>
      </w:pPr>
      <w:r w:rsidRPr="00A320C7">
        <w:t>6.</w:t>
      </w:r>
      <w:r w:rsidRPr="00A320C7">
        <w:tab/>
        <w:t>настоятелно призовава Комисията да вземе предвид задълженията на Съюза съгласно международните споразумения, като например Парижкото споразумение относно изменението на климата, Конвенцията на Организацията на обединените нации (ООН) за биологичното разнообразие и целите за устойчиво развитие на ООН;</w:t>
      </w:r>
    </w:p>
    <w:bookmarkEnd w:id="12"/>
    <w:p w14:paraId="45B426C7" w14:textId="76DC6130" w:rsidR="00A320C7" w:rsidRPr="00A320C7" w:rsidRDefault="004D59C8" w:rsidP="00A320C7">
      <w:pPr>
        <w:spacing w:after="240"/>
        <w:ind w:left="567" w:hanging="567"/>
      </w:pPr>
      <w:r w:rsidRPr="00A320C7">
        <w:t>7.</w:t>
      </w:r>
      <w:r w:rsidRPr="00A320C7">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p w14:paraId="76B6FB1D" w14:textId="4F365781" w:rsidR="00E365E1" w:rsidRPr="00A320C7" w:rsidRDefault="00E365E1" w:rsidP="00F90D08"/>
    <w:sectPr w:rsidR="00E365E1" w:rsidRPr="00A320C7" w:rsidSect="00A320C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84AD9" w14:textId="77777777" w:rsidR="00F90D08" w:rsidRPr="00A320C7" w:rsidRDefault="00F90D08">
      <w:r w:rsidRPr="00A320C7">
        <w:separator/>
      </w:r>
    </w:p>
  </w:endnote>
  <w:endnote w:type="continuationSeparator" w:id="0">
    <w:p w14:paraId="60AB99E9" w14:textId="77777777" w:rsidR="00F90D08" w:rsidRPr="00A320C7" w:rsidRDefault="00F90D08">
      <w:r w:rsidRPr="00A320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B4296" w14:textId="77777777" w:rsidR="00064002" w:rsidRPr="00A320C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C9095" w14:textId="77777777" w:rsidR="00064002" w:rsidRPr="00A320C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B0FC5" w14:textId="77777777" w:rsidR="00064002" w:rsidRPr="00A320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6CB39" w14:textId="77777777" w:rsidR="00F90D08" w:rsidRPr="00A320C7" w:rsidRDefault="00F90D08">
      <w:r w:rsidRPr="00A320C7">
        <w:separator/>
      </w:r>
    </w:p>
  </w:footnote>
  <w:footnote w:type="continuationSeparator" w:id="0">
    <w:p w14:paraId="7287C3BB" w14:textId="77777777" w:rsidR="00F90D08" w:rsidRPr="00A320C7" w:rsidRDefault="00F90D08">
      <w:r w:rsidRPr="00A320C7">
        <w:continuationSeparator/>
      </w:r>
    </w:p>
  </w:footnote>
  <w:footnote w:id="1">
    <w:p w14:paraId="66631BF3" w14:textId="3E193670" w:rsidR="004D59C8" w:rsidRPr="00A320C7" w:rsidRDefault="004D59C8" w:rsidP="00A320C7">
      <w:pPr>
        <w:pStyle w:val="FootnoteText"/>
        <w:ind w:left="567" w:hanging="567"/>
        <w:rPr>
          <w:sz w:val="24"/>
          <w:lang w:val="bg-BG"/>
        </w:rPr>
      </w:pPr>
      <w:r w:rsidRPr="00A320C7">
        <w:rPr>
          <w:rStyle w:val="FootnoteReference"/>
          <w:sz w:val="24"/>
          <w:lang w:val="bg-BG"/>
        </w:rPr>
        <w:footnoteRef/>
      </w:r>
      <w:r w:rsidR="00A320C7" w:rsidRPr="00A320C7">
        <w:rPr>
          <w:sz w:val="24"/>
          <w:lang w:val="bg-BG"/>
        </w:rPr>
        <w:t xml:space="preserve"> </w:t>
      </w:r>
      <w:r w:rsidR="00A320C7" w:rsidRPr="00A320C7">
        <w:rPr>
          <w:sz w:val="24"/>
          <w:lang w:val="bg-BG"/>
        </w:rPr>
        <w:tab/>
      </w:r>
      <w:r w:rsidRPr="00A320C7">
        <w:rPr>
          <w:sz w:val="24"/>
          <w:lang w:val="bg-BG"/>
        </w:rPr>
        <w:t xml:space="preserve">ОВ L 268, 18.10.2003 г., стр. 1, </w:t>
      </w:r>
      <w:hyperlink r:id="rId1" w:tooltip="http://data.europa.eu/eli/reg/2003/1829/oj" w:history="1">
        <w:r w:rsidRPr="00A320C7">
          <w:rPr>
            <w:rStyle w:val="Hyperlink"/>
            <w:sz w:val="24"/>
            <w:lang w:val="bg-BG"/>
          </w:rPr>
          <w:t>http://data.europa.eu/eli/reg/2003/1829/oj</w:t>
        </w:r>
      </w:hyperlink>
      <w:r w:rsidRPr="00A320C7">
        <w:rPr>
          <w:sz w:val="24"/>
          <w:lang w:val="bg-BG"/>
        </w:rPr>
        <w:t>.</w:t>
      </w:r>
    </w:p>
  </w:footnote>
  <w:footnote w:id="2">
    <w:p w14:paraId="03342075" w14:textId="477EF91F" w:rsidR="004D59C8" w:rsidRPr="00A320C7" w:rsidRDefault="004D59C8" w:rsidP="00A320C7">
      <w:pPr>
        <w:pStyle w:val="FootnoteText"/>
        <w:ind w:left="567" w:hanging="567"/>
        <w:rPr>
          <w:sz w:val="24"/>
          <w:lang w:val="bg-BG"/>
        </w:rPr>
      </w:pPr>
      <w:r w:rsidRPr="00A320C7">
        <w:rPr>
          <w:rStyle w:val="FootnoteReference"/>
          <w:sz w:val="24"/>
          <w:lang w:val="bg-BG"/>
        </w:rPr>
        <w:footnoteRef/>
      </w:r>
      <w:r w:rsidR="00A320C7" w:rsidRPr="00A320C7">
        <w:rPr>
          <w:sz w:val="24"/>
          <w:lang w:val="bg-BG"/>
        </w:rPr>
        <w:t xml:space="preserve"> </w:t>
      </w:r>
      <w:r w:rsidR="00A320C7" w:rsidRPr="00A320C7">
        <w:rPr>
          <w:sz w:val="24"/>
          <w:lang w:val="bg-BG"/>
        </w:rPr>
        <w:tab/>
      </w:r>
      <w:r w:rsidRPr="00A320C7">
        <w:rPr>
          <w:sz w:val="24"/>
          <w:lang w:val="bg-BG"/>
        </w:rPr>
        <w:t>ОВ L 55, 28.2.2011 г., стр. </w:t>
      </w:r>
      <w:r w:rsidRPr="00A320C7">
        <w:rPr>
          <w:sz w:val="24"/>
          <w:lang w:val="bg-BG"/>
        </w:rPr>
        <w:t xml:space="preserve">13, ELI: </w:t>
      </w:r>
      <w:hyperlink r:id="rId2" w:history="1">
        <w:r w:rsidRPr="00A320C7">
          <w:rPr>
            <w:rStyle w:val="Hyperlink"/>
            <w:sz w:val="24"/>
            <w:lang w:val="bg-BG"/>
          </w:rPr>
          <w:t>http://data.europa.eu/eli/reg/2011/182/oj</w:t>
        </w:r>
      </w:hyperlink>
      <w:r w:rsidRPr="00A320C7">
        <w:rPr>
          <w:rStyle w:val="Hyperlink"/>
          <w:sz w:val="24"/>
          <w:lang w:val="bg-BG"/>
        </w:rPr>
        <w:t>.</w:t>
      </w:r>
    </w:p>
  </w:footnote>
  <w:footnote w:id="3">
    <w:p w14:paraId="01CDE08E" w14:textId="3433BE94" w:rsidR="004D59C8" w:rsidRPr="00A320C7" w:rsidRDefault="004D59C8" w:rsidP="00A320C7">
      <w:pPr>
        <w:pStyle w:val="FootnoteText"/>
        <w:ind w:left="567" w:hanging="567"/>
        <w:rPr>
          <w:sz w:val="24"/>
          <w:lang w:val="bg-BG"/>
        </w:rPr>
      </w:pPr>
      <w:r w:rsidRPr="00A320C7">
        <w:rPr>
          <w:rStyle w:val="Funotenzeichen"/>
          <w:sz w:val="24"/>
          <w:lang w:val="bg-BG"/>
        </w:rPr>
        <w:footnoteRef/>
      </w:r>
      <w:r w:rsidR="00A320C7" w:rsidRPr="00A320C7">
        <w:rPr>
          <w:sz w:val="24"/>
          <w:lang w:val="bg-BG"/>
        </w:rPr>
        <w:t xml:space="preserve"> </w:t>
      </w:r>
      <w:r w:rsidR="00A320C7" w:rsidRPr="00A320C7">
        <w:rPr>
          <w:sz w:val="24"/>
          <w:lang w:val="bg-BG"/>
        </w:rPr>
        <w:tab/>
      </w:r>
      <w:r w:rsidRPr="00A320C7">
        <w:rPr>
          <w:sz w:val="24"/>
          <w:lang w:val="bg-BG"/>
        </w:rPr>
        <w:t xml:space="preserve">Научно становище на Експертната група на ЕОБХ по генетично модифицирани организми относно „Оценка на генетично модифицираната царевица DP51291 (заявление GMFF-2023-21254)“. </w:t>
      </w:r>
      <w:r w:rsidRPr="00A320C7">
        <w:rPr>
          <w:sz w:val="24"/>
          <w:lang w:val="bg-BG"/>
        </w:rPr>
        <w:t xml:space="preserve">EFSA </w:t>
      </w:r>
      <w:proofErr w:type="spellStart"/>
      <w:r w:rsidRPr="00A320C7">
        <w:rPr>
          <w:sz w:val="24"/>
          <w:lang w:val="bg-BG"/>
        </w:rPr>
        <w:t>Journal</w:t>
      </w:r>
      <w:proofErr w:type="spellEnd"/>
      <w:r w:rsidRPr="00A320C7">
        <w:rPr>
          <w:sz w:val="24"/>
          <w:lang w:val="bg-BG"/>
        </w:rPr>
        <w:t xml:space="preserve"> (Бюлетин на ЕОБХ) 2025;23(5):9380; </w:t>
      </w:r>
      <w:hyperlink r:id="rId3" w:history="1">
        <w:r w:rsidRPr="00A320C7">
          <w:rPr>
            <w:rStyle w:val="Hyperlink"/>
            <w:sz w:val="24"/>
            <w:lang w:val="bg-BG"/>
          </w:rPr>
          <w:t>https://doi.org/10.2903/j.efsa.2025.9380</w:t>
        </w:r>
      </w:hyperlink>
      <w:r w:rsidRPr="00A320C7">
        <w:rPr>
          <w:sz w:val="24"/>
          <w:lang w:val="bg-BG"/>
        </w:rPr>
        <w:t xml:space="preserve">. </w:t>
      </w:r>
    </w:p>
  </w:footnote>
  <w:footnote w:id="4">
    <w:p w14:paraId="522C55F8" w14:textId="1372615C" w:rsidR="004D59C8" w:rsidRPr="00A320C7" w:rsidRDefault="004D59C8" w:rsidP="00A320C7">
      <w:pPr>
        <w:pStyle w:val="FootnoteText"/>
        <w:ind w:left="567" w:hanging="567"/>
        <w:rPr>
          <w:color w:val="000000" w:themeColor="text1"/>
          <w:sz w:val="24"/>
          <w:vertAlign w:val="superscript"/>
          <w:lang w:val="bg-BG"/>
        </w:rPr>
      </w:pPr>
      <w:r w:rsidRPr="00A320C7">
        <w:rPr>
          <w:rStyle w:val="FootnoteReference"/>
          <w:sz w:val="24"/>
          <w:lang w:val="bg-BG"/>
        </w:rPr>
        <w:footnoteRef/>
      </w:r>
      <w:r w:rsidR="00A320C7" w:rsidRPr="00A320C7">
        <w:rPr>
          <w:color w:val="000000" w:themeColor="text1"/>
          <w:sz w:val="24"/>
          <w:lang w:val="bg-BG"/>
        </w:rPr>
        <w:t xml:space="preserve"> </w:t>
      </w:r>
      <w:r w:rsidR="00A320C7" w:rsidRPr="00A320C7">
        <w:rPr>
          <w:color w:val="000000" w:themeColor="text1"/>
          <w:sz w:val="24"/>
          <w:lang w:val="bg-BG"/>
        </w:rPr>
        <w:tab/>
      </w:r>
      <w:r w:rsidRPr="00A320C7">
        <w:rPr>
          <w:color w:val="000000" w:themeColor="text1"/>
          <w:sz w:val="24"/>
          <w:lang w:val="bg-BG"/>
        </w:rPr>
        <w:t>По време на осмия си мандат Парламентът прие 36 резолюции, а през деветия си мандат Парламентът прие 38 резолюции, в които възразява срещу разрешаването на ГМО. Освен това през десетия си мандат Парламентът прие следните резолюции:</w:t>
      </w:r>
    </w:p>
    <w:p w14:paraId="09EAE648" w14:textId="260DBBFF" w:rsidR="004D59C8" w:rsidRPr="00A320C7" w:rsidRDefault="00A320C7" w:rsidP="00A320C7">
      <w:pPr>
        <w:pStyle w:val="FootnoteText"/>
        <w:ind w:left="567" w:hanging="567"/>
        <w:rPr>
          <w:color w:val="000000" w:themeColor="text1"/>
          <w:sz w:val="24"/>
          <w:vertAlign w:val="superscript"/>
          <w:lang w:val="bg-BG"/>
        </w:rPr>
      </w:pPr>
      <w:r w:rsidRPr="00A320C7">
        <w:rPr>
          <w:color w:val="000000" w:themeColor="text1"/>
          <w:sz w:val="24"/>
          <w:lang w:val="bg-BG"/>
        </w:rPr>
        <w:t xml:space="preserve"> </w:t>
      </w:r>
      <w:r w:rsidRPr="00A320C7">
        <w:rPr>
          <w:color w:val="000000" w:themeColor="text1"/>
          <w:sz w:val="24"/>
          <w:lang w:val="bg-BG"/>
        </w:rPr>
        <w:tab/>
      </w:r>
      <w:r w:rsidR="004D59C8" w:rsidRPr="00A320C7">
        <w:rPr>
          <w:color w:val="000000" w:themeColor="text1"/>
          <w:sz w:val="24"/>
          <w:lang w:val="bg-BG"/>
        </w:rPr>
        <w:t>–</w:t>
      </w:r>
      <w:r w:rsidR="004D59C8" w:rsidRPr="00A320C7">
        <w:rPr>
          <w:color w:val="000000" w:themeColor="text1"/>
          <w:sz w:val="24"/>
          <w:lang w:val="bg-BG"/>
        </w:rPr>
        <w:tab/>
        <w:t xml:space="preserve">Резолюция на Европейския парламент от 26 ноември 2024 г. </w:t>
      </w:r>
      <w:r w:rsidR="004D59C8" w:rsidRPr="00A320C7">
        <w:rPr>
          <w:color w:val="000000" w:themeColor="text1"/>
          <w:sz w:val="24"/>
          <w:lang w:val="bg-BG"/>
        </w:rPr>
        <w:t xml:space="preserve">относно Решение за изпълнение (ЕС) 2024/2628 на Комисията за подновяване на разрешението за пускането на пазара на продукти, съдържащи, състоящи се или произведени от генетично модифицирана царевица MON 89034 × 1507 × NK603, в съответствие с Регламент (ЕО) № 1829/2003 на Европейския парламент и на Съвета (ОВ C, C/2025/1797, 4.4.2025 г., ELI: </w:t>
      </w:r>
      <w:hyperlink r:id="rId4" w:history="1">
        <w:r w:rsidR="004D59C8" w:rsidRPr="00A320C7">
          <w:rPr>
            <w:rStyle w:val="Hyperlink"/>
            <w:sz w:val="24"/>
            <w:lang w:val="bg-BG"/>
          </w:rPr>
          <w:t>http://data.europa.eu/eli/C/2025/1797/oj</w:t>
        </w:r>
      </w:hyperlink>
      <w:r w:rsidR="004D59C8" w:rsidRPr="00A320C7">
        <w:rPr>
          <w:color w:val="000000" w:themeColor="text1"/>
          <w:sz w:val="24"/>
          <w:lang w:val="bg-BG"/>
        </w:rPr>
        <w:t>).</w:t>
      </w:r>
    </w:p>
    <w:p w14:paraId="1391062A" w14:textId="77F1FA9A" w:rsidR="004D59C8" w:rsidRPr="00A320C7" w:rsidRDefault="00A320C7" w:rsidP="00A320C7">
      <w:pPr>
        <w:pStyle w:val="FootnoteText"/>
        <w:ind w:left="567" w:hanging="567"/>
        <w:rPr>
          <w:color w:val="000000" w:themeColor="text1"/>
          <w:sz w:val="24"/>
          <w:vertAlign w:val="superscript"/>
          <w:lang w:val="bg-BG"/>
        </w:rPr>
      </w:pPr>
      <w:r w:rsidRPr="00A320C7">
        <w:rPr>
          <w:color w:val="000000" w:themeColor="text1"/>
          <w:sz w:val="24"/>
          <w:lang w:val="bg-BG"/>
        </w:rPr>
        <w:t xml:space="preserve"> </w:t>
      </w:r>
      <w:r w:rsidRPr="00A320C7">
        <w:rPr>
          <w:color w:val="000000" w:themeColor="text1"/>
          <w:sz w:val="24"/>
          <w:lang w:val="bg-BG"/>
        </w:rPr>
        <w:tab/>
      </w:r>
      <w:r w:rsidR="004D59C8" w:rsidRPr="00A320C7">
        <w:rPr>
          <w:color w:val="000000" w:themeColor="text1"/>
          <w:sz w:val="24"/>
          <w:lang w:val="bg-BG"/>
        </w:rPr>
        <w:t>–</w:t>
      </w:r>
      <w:r w:rsidR="004D59C8" w:rsidRPr="00A320C7">
        <w:rPr>
          <w:color w:val="000000" w:themeColor="text1"/>
          <w:sz w:val="24"/>
          <w:lang w:val="bg-BG"/>
        </w:rPr>
        <w:tab/>
        <w:t xml:space="preserve">Резолюция на Европейския парламент от 26 ноември 2024 г. относно Решение за изпълнение (ЕС) 2024/2627 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 (ОВ C, C/2025/1798, 4.4.2025 г., ELI: </w:t>
      </w:r>
      <w:hyperlink r:id="rId5" w:history="1">
        <w:r w:rsidR="004D59C8" w:rsidRPr="00A320C7">
          <w:rPr>
            <w:rStyle w:val="Hyperlink"/>
            <w:sz w:val="24"/>
            <w:lang w:val="bg-BG"/>
          </w:rPr>
          <w:t>http://data.europa.eu/eli/C/2025/1798/oj</w:t>
        </w:r>
      </w:hyperlink>
      <w:r w:rsidR="004D59C8" w:rsidRPr="00A320C7">
        <w:rPr>
          <w:color w:val="000000" w:themeColor="text1"/>
          <w:sz w:val="24"/>
          <w:lang w:val="bg-BG"/>
        </w:rPr>
        <w:t>).</w:t>
      </w:r>
    </w:p>
    <w:p w14:paraId="3DA640F7" w14:textId="1927E567" w:rsidR="004D59C8" w:rsidRPr="00A320C7" w:rsidRDefault="00A320C7" w:rsidP="00A320C7">
      <w:pPr>
        <w:pStyle w:val="FootnoteText"/>
        <w:ind w:left="567" w:hanging="567"/>
        <w:rPr>
          <w:color w:val="000000" w:themeColor="text1"/>
          <w:sz w:val="24"/>
          <w:vertAlign w:val="superscript"/>
          <w:lang w:val="bg-BG"/>
        </w:rPr>
      </w:pPr>
      <w:r w:rsidRPr="00A320C7">
        <w:rPr>
          <w:color w:val="000000" w:themeColor="text1"/>
          <w:sz w:val="24"/>
          <w:lang w:val="bg-BG"/>
        </w:rPr>
        <w:t xml:space="preserve"> </w:t>
      </w:r>
      <w:r w:rsidRPr="00A320C7">
        <w:rPr>
          <w:color w:val="000000" w:themeColor="text1"/>
          <w:sz w:val="24"/>
          <w:lang w:val="bg-BG"/>
        </w:rPr>
        <w:tab/>
      </w:r>
      <w:r w:rsidR="004D59C8" w:rsidRPr="00A320C7">
        <w:rPr>
          <w:color w:val="000000" w:themeColor="text1"/>
          <w:sz w:val="24"/>
          <w:lang w:val="bg-BG"/>
        </w:rPr>
        <w:t>–</w:t>
      </w:r>
      <w:r w:rsidR="004D59C8" w:rsidRPr="00A320C7">
        <w:rPr>
          <w:color w:val="000000" w:themeColor="text1"/>
          <w:sz w:val="24"/>
          <w:lang w:val="bg-BG"/>
        </w:rPr>
        <w:tab/>
        <w:t xml:space="preserve">Резолюция на Европейския парламент от 26 ноември 2024 г. относно Решение за изпълнение (ЕС) 2024/2629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89034 × 1507 × MON 88017 × 59122 и осем нейни </w:t>
      </w:r>
      <w:proofErr w:type="spellStart"/>
      <w:r w:rsidR="004D59C8" w:rsidRPr="00A320C7">
        <w:rPr>
          <w:color w:val="000000" w:themeColor="text1"/>
          <w:sz w:val="24"/>
          <w:lang w:val="bg-BG"/>
        </w:rPr>
        <w:t>подкомбинации</w:t>
      </w:r>
      <w:proofErr w:type="spellEnd"/>
      <w:r w:rsidR="004D59C8" w:rsidRPr="00A320C7">
        <w:rPr>
          <w:color w:val="000000" w:themeColor="text1"/>
          <w:sz w:val="24"/>
          <w:lang w:val="bg-BG"/>
        </w:rPr>
        <w:t xml:space="preserve">, в съответствие с Регламент (ЕО) № 1829/2003 на Европейския парламент и на Съвета (ОВ C, C/2025/1799, 4.4.2025 г., ELI: </w:t>
      </w:r>
      <w:hyperlink r:id="rId6" w:history="1">
        <w:r w:rsidR="004D59C8" w:rsidRPr="00A320C7">
          <w:rPr>
            <w:rStyle w:val="Hyperlink"/>
            <w:sz w:val="24"/>
            <w:lang w:val="bg-BG"/>
          </w:rPr>
          <w:t>http://data.europa.eu/eli/C/2025/1799/oj</w:t>
        </w:r>
      </w:hyperlink>
      <w:r w:rsidR="004D59C8" w:rsidRPr="00A320C7">
        <w:rPr>
          <w:color w:val="000000" w:themeColor="text1"/>
          <w:sz w:val="24"/>
          <w:lang w:val="bg-BG"/>
        </w:rPr>
        <w:t>).</w:t>
      </w:r>
    </w:p>
    <w:p w14:paraId="2E17170D" w14:textId="2A9852D9" w:rsidR="004D59C8" w:rsidRPr="00A320C7" w:rsidRDefault="00A320C7" w:rsidP="00A320C7">
      <w:pPr>
        <w:pStyle w:val="FootnoteText"/>
        <w:ind w:left="567" w:hanging="567"/>
        <w:rPr>
          <w:color w:val="000000" w:themeColor="text1"/>
          <w:sz w:val="24"/>
          <w:vertAlign w:val="superscript"/>
          <w:lang w:val="bg-BG"/>
        </w:rPr>
      </w:pPr>
      <w:r w:rsidRPr="00A320C7">
        <w:rPr>
          <w:color w:val="000000" w:themeColor="text1"/>
          <w:sz w:val="24"/>
          <w:lang w:val="bg-BG"/>
        </w:rPr>
        <w:t xml:space="preserve"> </w:t>
      </w:r>
      <w:r w:rsidRPr="00A320C7">
        <w:rPr>
          <w:color w:val="000000" w:themeColor="text1"/>
          <w:sz w:val="24"/>
          <w:lang w:val="bg-BG"/>
        </w:rPr>
        <w:tab/>
      </w:r>
      <w:r w:rsidR="004D59C8" w:rsidRPr="00A320C7">
        <w:rPr>
          <w:color w:val="000000" w:themeColor="text1"/>
          <w:sz w:val="24"/>
          <w:lang w:val="bg-BG"/>
        </w:rPr>
        <w:t>–</w:t>
      </w:r>
      <w:r w:rsidR="004D59C8" w:rsidRPr="00A320C7">
        <w:rPr>
          <w:color w:val="000000" w:themeColor="text1"/>
          <w:sz w:val="24"/>
          <w:lang w:val="bg-BG"/>
        </w:rPr>
        <w:tab/>
        <w:t xml:space="preserve">Резолюция на Европейския парламент от 26 ноември 2024 г. относно Решение за изпълнение (ЕС) 2024/1828 на Комисията за подновяване на разрешението за пускане на пазара на фуражи, съдържащи или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 (ОВ C, C/2025/1800, 4.4.2025 г., ELI: </w:t>
      </w:r>
      <w:hyperlink r:id="rId7" w:history="1">
        <w:r w:rsidR="004D59C8" w:rsidRPr="00A320C7">
          <w:rPr>
            <w:rStyle w:val="Hyperlink"/>
            <w:sz w:val="24"/>
            <w:lang w:val="bg-BG"/>
          </w:rPr>
          <w:t>http://data.europa.eu/eli/C/2025/1800/oj</w:t>
        </w:r>
      </w:hyperlink>
      <w:r w:rsidR="004D59C8" w:rsidRPr="00A320C7">
        <w:rPr>
          <w:color w:val="000000" w:themeColor="text1"/>
          <w:sz w:val="24"/>
          <w:lang w:val="bg-BG"/>
        </w:rPr>
        <w:t>).</w:t>
      </w:r>
    </w:p>
    <w:p w14:paraId="46DC26F6" w14:textId="30AF0BAD" w:rsidR="004D59C8" w:rsidRPr="00A320C7" w:rsidRDefault="00A320C7" w:rsidP="00A320C7">
      <w:pPr>
        <w:pStyle w:val="FootnoteText"/>
        <w:ind w:left="567" w:hanging="567"/>
        <w:rPr>
          <w:color w:val="000000" w:themeColor="text1"/>
          <w:sz w:val="24"/>
          <w:vertAlign w:val="superscript"/>
          <w:lang w:val="bg-BG"/>
        </w:rPr>
      </w:pPr>
      <w:r w:rsidRPr="00A320C7">
        <w:rPr>
          <w:color w:val="000000" w:themeColor="text1"/>
          <w:sz w:val="24"/>
          <w:lang w:val="bg-BG"/>
        </w:rPr>
        <w:t xml:space="preserve"> </w:t>
      </w:r>
      <w:r w:rsidRPr="00A320C7">
        <w:rPr>
          <w:color w:val="000000" w:themeColor="text1"/>
          <w:sz w:val="24"/>
          <w:lang w:val="bg-BG"/>
        </w:rPr>
        <w:tab/>
      </w:r>
      <w:r w:rsidR="004D59C8" w:rsidRPr="00A320C7">
        <w:rPr>
          <w:color w:val="000000" w:themeColor="text1"/>
          <w:sz w:val="24"/>
          <w:lang w:val="bg-BG"/>
        </w:rPr>
        <w:t>–</w:t>
      </w:r>
      <w:r w:rsidR="004D59C8" w:rsidRPr="00A320C7">
        <w:rPr>
          <w:color w:val="000000" w:themeColor="text1"/>
          <w:sz w:val="24"/>
          <w:lang w:val="bg-BG"/>
        </w:rPr>
        <w:tab/>
        <w:t xml:space="preserve">Резолюция на Европейския парламент от 26 ноември 2024 г. относно Решение за изпълнение (ЕС) 2024/1822 на Комисията за разрешаване на пускането на пазара на продукти, съдържащи, състоящи се или произведени от генетично модифицирана царевица DP915635, в съответствие с Регламент (ЕО) № 1829/2003 на Европейския парламент и на Съвета (ОВ C, C/2025/1801, 4.4.2025 г., ELI: </w:t>
      </w:r>
      <w:hyperlink r:id="rId8" w:history="1">
        <w:r w:rsidR="004D59C8" w:rsidRPr="00A320C7">
          <w:rPr>
            <w:rStyle w:val="Hyperlink"/>
            <w:sz w:val="24"/>
            <w:lang w:val="bg-BG"/>
          </w:rPr>
          <w:t>http://data.europa.eu/eli/C/2025/1801/oj</w:t>
        </w:r>
      </w:hyperlink>
      <w:r w:rsidR="004D59C8" w:rsidRPr="00A320C7">
        <w:rPr>
          <w:color w:val="000000" w:themeColor="text1"/>
          <w:sz w:val="24"/>
          <w:lang w:val="bg-BG"/>
        </w:rPr>
        <w:t>).</w:t>
      </w:r>
    </w:p>
    <w:p w14:paraId="06CF9206" w14:textId="465FB235" w:rsidR="004D59C8" w:rsidRPr="00A320C7" w:rsidRDefault="00A320C7" w:rsidP="00A320C7">
      <w:pPr>
        <w:pStyle w:val="FootnoteText"/>
        <w:ind w:left="567" w:hanging="567"/>
        <w:rPr>
          <w:color w:val="000000" w:themeColor="text1"/>
          <w:sz w:val="24"/>
          <w:vertAlign w:val="superscript"/>
          <w:lang w:val="bg-BG"/>
        </w:rPr>
      </w:pPr>
      <w:r w:rsidRPr="00A320C7">
        <w:rPr>
          <w:color w:val="000000" w:themeColor="text1"/>
          <w:sz w:val="24"/>
          <w:lang w:val="bg-BG"/>
        </w:rPr>
        <w:t xml:space="preserve"> </w:t>
      </w:r>
      <w:r w:rsidRPr="00A320C7">
        <w:rPr>
          <w:color w:val="000000" w:themeColor="text1"/>
          <w:sz w:val="24"/>
          <w:lang w:val="bg-BG"/>
        </w:rPr>
        <w:tab/>
      </w:r>
      <w:r w:rsidR="004D59C8" w:rsidRPr="00A320C7">
        <w:rPr>
          <w:color w:val="000000" w:themeColor="text1"/>
          <w:sz w:val="24"/>
          <w:lang w:val="bg-BG"/>
        </w:rPr>
        <w:t>–</w:t>
      </w:r>
      <w:r w:rsidR="004D59C8" w:rsidRPr="00A320C7">
        <w:rPr>
          <w:color w:val="000000" w:themeColor="text1"/>
          <w:sz w:val="24"/>
          <w:lang w:val="bg-BG"/>
        </w:rPr>
        <w:tab/>
        <w:t xml:space="preserve">Резолюция на Европейския парламент от 26 ноември 2024 г. относно Решение за изпълнение (ЕС) 2024/1826 на Комисията за разрешаване на пускането на пазара на продукти, съдържащи, състоящи се или произведени от генетично модифицирана царевица DP23211, в съответствие с Регламент (ЕО) № 1829/2003 на Европейския парламент и на Съвета (ОВ C, C/2025/1802, 4.4.2025 г., ELI: </w:t>
      </w:r>
      <w:hyperlink r:id="rId9" w:history="1">
        <w:r w:rsidR="004D59C8" w:rsidRPr="00A320C7">
          <w:rPr>
            <w:rStyle w:val="Hyperlink"/>
            <w:sz w:val="24"/>
            <w:lang w:val="bg-BG"/>
          </w:rPr>
          <w:t>http://data.europa.eu/eli/C/2025/1802/oj</w:t>
        </w:r>
      </w:hyperlink>
      <w:r w:rsidR="004D59C8" w:rsidRPr="00A320C7">
        <w:rPr>
          <w:color w:val="000000" w:themeColor="text1"/>
          <w:sz w:val="24"/>
          <w:lang w:val="bg-BG"/>
        </w:rPr>
        <w:t>).</w:t>
      </w:r>
    </w:p>
    <w:p w14:paraId="64219DCF" w14:textId="6044643B" w:rsidR="004D59C8" w:rsidRPr="00A320C7" w:rsidRDefault="00A320C7" w:rsidP="00A320C7">
      <w:pPr>
        <w:pStyle w:val="FootnoteText"/>
        <w:ind w:left="567" w:hanging="567"/>
        <w:rPr>
          <w:color w:val="000000" w:themeColor="text1"/>
          <w:sz w:val="24"/>
          <w:vertAlign w:val="superscript"/>
          <w:lang w:val="bg-BG"/>
        </w:rPr>
      </w:pPr>
      <w:r w:rsidRPr="00A320C7">
        <w:rPr>
          <w:color w:val="000000" w:themeColor="text1"/>
          <w:sz w:val="24"/>
          <w:lang w:val="bg-BG"/>
        </w:rPr>
        <w:t xml:space="preserve"> </w:t>
      </w:r>
      <w:r w:rsidRPr="00A320C7">
        <w:rPr>
          <w:color w:val="000000" w:themeColor="text1"/>
          <w:sz w:val="24"/>
          <w:lang w:val="bg-BG"/>
        </w:rPr>
        <w:tab/>
      </w:r>
      <w:r w:rsidR="004D59C8" w:rsidRPr="00A320C7">
        <w:rPr>
          <w:color w:val="000000" w:themeColor="text1"/>
          <w:sz w:val="24"/>
          <w:lang w:val="bg-BG"/>
        </w:rPr>
        <w:t>–</w:t>
      </w:r>
      <w:r w:rsidR="004D59C8" w:rsidRPr="00A320C7">
        <w:rPr>
          <w:color w:val="000000" w:themeColor="text1"/>
          <w:sz w:val="24"/>
          <w:lang w:val="bg-BG"/>
        </w:rPr>
        <w:tab/>
        <w:t xml:space="preserve">Резолюция на Европейския парламент от 26 ноември 2024 г. относно Решение за изпълнение (ЕС) 2024/2618 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 (ОВ C, C/2025/1803, 4.4.2025 г., ELI: </w:t>
      </w:r>
      <w:hyperlink r:id="rId10" w:history="1">
        <w:r w:rsidR="004D59C8" w:rsidRPr="00A320C7">
          <w:rPr>
            <w:rStyle w:val="Hyperlink"/>
            <w:sz w:val="24"/>
            <w:lang w:val="bg-BG"/>
          </w:rPr>
          <w:t>http://data.europa.eu/eli/C/2025/1803/oj</w:t>
        </w:r>
      </w:hyperlink>
      <w:r w:rsidR="004D59C8" w:rsidRPr="00A320C7">
        <w:rPr>
          <w:color w:val="000000" w:themeColor="text1"/>
          <w:sz w:val="24"/>
          <w:lang w:val="bg-BG"/>
        </w:rPr>
        <w:t>).</w:t>
      </w:r>
    </w:p>
    <w:p w14:paraId="78AFFFCA" w14:textId="3AC6287D" w:rsidR="004D59C8" w:rsidRPr="00A320C7" w:rsidRDefault="00A320C7" w:rsidP="00A320C7">
      <w:pPr>
        <w:pStyle w:val="FootnoteText"/>
        <w:ind w:left="567" w:hanging="567"/>
        <w:rPr>
          <w:color w:val="000000" w:themeColor="text1"/>
          <w:sz w:val="24"/>
          <w:vertAlign w:val="superscript"/>
          <w:lang w:val="bg-BG"/>
        </w:rPr>
      </w:pPr>
      <w:r w:rsidRPr="00A320C7">
        <w:rPr>
          <w:color w:val="000000" w:themeColor="text1"/>
          <w:sz w:val="24"/>
          <w:lang w:val="bg-BG"/>
        </w:rPr>
        <w:t xml:space="preserve"> </w:t>
      </w:r>
      <w:r w:rsidRPr="00A320C7">
        <w:rPr>
          <w:color w:val="000000" w:themeColor="text1"/>
          <w:sz w:val="24"/>
          <w:lang w:val="bg-BG"/>
        </w:rPr>
        <w:tab/>
      </w:r>
      <w:r w:rsidR="004D59C8" w:rsidRPr="00A320C7">
        <w:rPr>
          <w:color w:val="000000" w:themeColor="text1"/>
          <w:sz w:val="24"/>
          <w:lang w:val="bg-BG"/>
        </w:rPr>
        <w:t>–</w:t>
      </w:r>
      <w:r w:rsidR="004D59C8" w:rsidRPr="00A320C7">
        <w:rPr>
          <w:color w:val="000000" w:themeColor="text1"/>
          <w:sz w:val="24"/>
          <w:lang w:val="bg-BG"/>
        </w:rPr>
        <w:tab/>
        <w:t xml:space="preserve">Резолюция на Европейския парламент от 26 ноември 2024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MON 94804, съгласно Регламент (ЕО) № 1829/2003 на Европейския парламент и на Съвета (ОВ C, C/2025/1804, 4.4.2025 г., ELI: </w:t>
      </w:r>
      <w:hyperlink r:id="rId11" w:history="1">
        <w:r w:rsidR="004D59C8" w:rsidRPr="00A320C7">
          <w:rPr>
            <w:rStyle w:val="Hyperlink"/>
            <w:sz w:val="24"/>
            <w:lang w:val="bg-BG"/>
          </w:rPr>
          <w:t>http://data.europa.eu/eli/C/2025/1804/oj</w:t>
        </w:r>
      </w:hyperlink>
      <w:r w:rsidR="004D59C8" w:rsidRPr="00A320C7">
        <w:rPr>
          <w:color w:val="000000" w:themeColor="text1"/>
          <w:sz w:val="24"/>
          <w:lang w:val="bg-BG"/>
        </w:rPr>
        <w:t>).</w:t>
      </w:r>
    </w:p>
    <w:p w14:paraId="12F4D050" w14:textId="5F0C2351" w:rsidR="004D59C8" w:rsidRPr="00A320C7" w:rsidRDefault="00A320C7" w:rsidP="00A320C7">
      <w:pPr>
        <w:pStyle w:val="FootnoteText"/>
        <w:ind w:left="567" w:hanging="567"/>
        <w:rPr>
          <w:sz w:val="24"/>
          <w:vertAlign w:val="superscript"/>
          <w:lang w:val="bg-BG"/>
        </w:rPr>
      </w:pPr>
      <w:r w:rsidRPr="00A320C7">
        <w:rPr>
          <w:color w:val="000000" w:themeColor="text1"/>
          <w:sz w:val="24"/>
          <w:lang w:val="bg-BG"/>
        </w:rPr>
        <w:t xml:space="preserve"> </w:t>
      </w:r>
      <w:r w:rsidRPr="00A320C7">
        <w:rPr>
          <w:color w:val="000000" w:themeColor="text1"/>
          <w:sz w:val="24"/>
          <w:lang w:val="bg-BG"/>
        </w:rPr>
        <w:tab/>
      </w:r>
      <w:r w:rsidR="004D59C8" w:rsidRPr="00A320C7">
        <w:rPr>
          <w:color w:val="000000" w:themeColor="text1"/>
          <w:sz w:val="24"/>
          <w:lang w:val="bg-BG"/>
        </w:rPr>
        <w:t>–</w:t>
      </w:r>
      <w:r w:rsidR="004D59C8" w:rsidRPr="00A320C7">
        <w:rPr>
          <w:color w:val="000000" w:themeColor="text1"/>
          <w:sz w:val="24"/>
          <w:lang w:val="bg-BG"/>
        </w:rPr>
        <w:tab/>
      </w:r>
      <w:r w:rsidR="004D59C8" w:rsidRPr="00A320C7">
        <w:rPr>
          <w:sz w:val="24"/>
          <w:lang w:val="bg-BG"/>
        </w:rPr>
        <w:t xml:space="preserve">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DP910521, съгласно Регламент (ЕО) № 1829/2003 на Европейския парламент и на Съвета (ОВ C, C/2025/2246, 29.4.2025 г., ELI: </w:t>
      </w:r>
      <w:hyperlink r:id="rId12" w:tooltip="Предоставя достъп до този документ чрез неговия унифициран идентификатор на ресурс ELI URI." w:history="1">
        <w:r w:rsidR="004D59C8" w:rsidRPr="00A320C7">
          <w:rPr>
            <w:rStyle w:val="Hyperlink"/>
            <w:sz w:val="24"/>
            <w:lang w:val="bg-BG"/>
          </w:rPr>
          <w:t>http://data.europa.eu/eli/C/2025/2246/oj</w:t>
        </w:r>
      </w:hyperlink>
      <w:r w:rsidR="004D59C8" w:rsidRPr="00A320C7">
        <w:rPr>
          <w:sz w:val="24"/>
          <w:lang w:val="bg-BG"/>
        </w:rPr>
        <w:t>).</w:t>
      </w:r>
    </w:p>
    <w:p w14:paraId="54E83E24" w14:textId="6FB3C772" w:rsidR="004D59C8" w:rsidRPr="00A320C7" w:rsidRDefault="00A320C7" w:rsidP="00A320C7">
      <w:pPr>
        <w:pStyle w:val="FootnoteText"/>
        <w:ind w:left="567" w:hanging="567"/>
        <w:rPr>
          <w:sz w:val="24"/>
          <w:vertAlign w:val="superscript"/>
          <w:lang w:val="bg-BG"/>
        </w:rPr>
      </w:pPr>
      <w:r w:rsidRPr="00A320C7">
        <w:rPr>
          <w:sz w:val="24"/>
          <w:lang w:val="bg-BG"/>
        </w:rPr>
        <w:t xml:space="preserve"> </w:t>
      </w:r>
      <w:r w:rsidRPr="00A320C7">
        <w:rPr>
          <w:sz w:val="24"/>
          <w:lang w:val="bg-BG"/>
        </w:rPr>
        <w:tab/>
      </w:r>
      <w:r w:rsidR="004D59C8" w:rsidRPr="00A320C7">
        <w:rPr>
          <w:sz w:val="24"/>
          <w:lang w:val="bg-BG"/>
        </w:rPr>
        <w:t>–</w:t>
      </w:r>
      <w:r w:rsidR="004D59C8" w:rsidRPr="00A320C7">
        <w:rPr>
          <w:sz w:val="24"/>
          <w:lang w:val="bg-BG"/>
        </w:rPr>
        <w:tab/>
        <w:t xml:space="preserve">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MON 95275, съгласно Регламент (ЕО) № 1829/2003 на Европейския парламент и на Съвета (ОВ C, C/2025/2247, 29.4.2025 г., ELI: </w:t>
      </w:r>
      <w:hyperlink r:id="rId13" w:tooltip="Предоставя достъп до този документ чрез неговия унифициран идентификатор на ресурс ELI URI." w:history="1">
        <w:r w:rsidR="004D59C8" w:rsidRPr="00A320C7">
          <w:rPr>
            <w:rStyle w:val="Hyperlink"/>
            <w:sz w:val="24"/>
            <w:lang w:val="bg-BG"/>
          </w:rPr>
          <w:t>http://data.europa.eu/eli/C/2025/2247/oj</w:t>
        </w:r>
      </w:hyperlink>
      <w:r w:rsidR="004D59C8" w:rsidRPr="00A320C7">
        <w:rPr>
          <w:sz w:val="24"/>
          <w:lang w:val="bg-BG"/>
        </w:rPr>
        <w:t>).</w:t>
      </w:r>
    </w:p>
    <w:p w14:paraId="6CA4C3F1" w14:textId="5EF74544" w:rsidR="004D59C8" w:rsidRPr="00A320C7" w:rsidRDefault="00A320C7" w:rsidP="00A320C7">
      <w:pPr>
        <w:pStyle w:val="FootnoteText"/>
        <w:ind w:left="567" w:hanging="567"/>
        <w:rPr>
          <w:sz w:val="24"/>
          <w:vertAlign w:val="superscript"/>
          <w:lang w:val="bg-BG"/>
        </w:rPr>
      </w:pPr>
      <w:r w:rsidRPr="00A320C7">
        <w:rPr>
          <w:sz w:val="24"/>
          <w:lang w:val="bg-BG"/>
        </w:rPr>
        <w:t xml:space="preserve"> </w:t>
      </w:r>
      <w:r w:rsidRPr="00A320C7">
        <w:rPr>
          <w:sz w:val="24"/>
          <w:lang w:val="bg-BG"/>
        </w:rPr>
        <w:tab/>
      </w:r>
      <w:r w:rsidR="004D59C8" w:rsidRPr="00A320C7">
        <w:rPr>
          <w:sz w:val="24"/>
          <w:lang w:val="bg-BG"/>
        </w:rPr>
        <w:t>–</w:t>
      </w:r>
      <w:r w:rsidR="004D59C8" w:rsidRPr="00A320C7">
        <w:rPr>
          <w:sz w:val="24"/>
          <w:lang w:val="bg-BG"/>
        </w:rPr>
        <w:tab/>
        <w:t>Резолюция на Европейския парламент от 8 май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87705 × MON 87708 × MON 89788, съгласно Регламент (ЕО) № 1829/2003 на Европейския парламент и на Съвета (P10_TA(2025)0106)</w:t>
      </w:r>
    </w:p>
    <w:p w14:paraId="07FDDEBA" w14:textId="4F292E6C" w:rsidR="004D59C8" w:rsidRPr="00A320C7" w:rsidRDefault="00A320C7" w:rsidP="00A320C7">
      <w:pPr>
        <w:pStyle w:val="FootnoteText"/>
        <w:ind w:left="567" w:hanging="567"/>
        <w:rPr>
          <w:sz w:val="24"/>
          <w:lang w:val="bg-BG"/>
        </w:rPr>
      </w:pPr>
      <w:r w:rsidRPr="00A320C7">
        <w:rPr>
          <w:sz w:val="24"/>
          <w:lang w:val="bg-BG"/>
        </w:rPr>
        <w:t xml:space="preserve"> </w:t>
      </w:r>
      <w:r w:rsidRPr="00A320C7">
        <w:rPr>
          <w:sz w:val="24"/>
          <w:lang w:val="bg-BG"/>
        </w:rPr>
        <w:tab/>
      </w:r>
      <w:r w:rsidR="004D59C8" w:rsidRPr="00A320C7">
        <w:rPr>
          <w:sz w:val="24"/>
          <w:lang w:val="bg-BG"/>
        </w:rPr>
        <w:t>–</w:t>
      </w:r>
      <w:r w:rsidR="004D59C8" w:rsidRPr="00A320C7">
        <w:rPr>
          <w:sz w:val="24"/>
          <w:lang w:val="bg-BG"/>
        </w:rPr>
        <w:tab/>
        <w:t>Резолюция на Европейския парламент от 8 октомври 2025 г. относно Решение за изпълнение (ЕС) 2025/1898 на Комисията от 22 септември 2025 г. за разрешаване на пускането на пазара на продукти, съдържащи, състоящи се или произведени от генетично модифицирана царевица DP51291, в съответствие с Регламент (ЕО) № 1829/2003 на Европейския парламент и на Съвета (P10_TA(2025)0222).</w:t>
      </w:r>
    </w:p>
  </w:footnote>
  <w:footnote w:id="5">
    <w:p w14:paraId="315647E2" w14:textId="122729BF" w:rsidR="004D59C8" w:rsidRPr="00A320C7" w:rsidRDefault="004D59C8" w:rsidP="00A320C7">
      <w:pPr>
        <w:pStyle w:val="FootnoteText"/>
        <w:ind w:left="567" w:hanging="567"/>
        <w:rPr>
          <w:sz w:val="24"/>
          <w:lang w:val="bg-BG"/>
        </w:rPr>
      </w:pPr>
      <w:r w:rsidRPr="00A320C7">
        <w:rPr>
          <w:rStyle w:val="FootnoteReference"/>
          <w:sz w:val="24"/>
          <w:lang w:val="bg-BG"/>
        </w:rPr>
        <w:footnoteRef/>
      </w:r>
      <w:r w:rsidR="00A320C7" w:rsidRPr="00A320C7">
        <w:rPr>
          <w:sz w:val="24"/>
          <w:lang w:val="bg-BG"/>
        </w:rPr>
        <w:t xml:space="preserve"> </w:t>
      </w:r>
      <w:r w:rsidR="00A320C7" w:rsidRPr="00A320C7">
        <w:rPr>
          <w:sz w:val="24"/>
          <w:lang w:val="bg-BG"/>
        </w:rPr>
        <w:tab/>
      </w:r>
      <w:r w:rsidRPr="00A320C7">
        <w:rPr>
          <w:sz w:val="24"/>
          <w:lang w:val="bg-BG"/>
        </w:rPr>
        <w:t xml:space="preserve">OВ L 322, </w:t>
      </w:r>
      <w:r w:rsidR="009143EB">
        <w:rPr>
          <w:sz w:val="24"/>
          <w:lang w:val="lt-LT"/>
        </w:rPr>
        <w:t>8</w:t>
      </w:r>
      <w:r w:rsidRPr="00A320C7">
        <w:rPr>
          <w:sz w:val="24"/>
          <w:lang w:val="bg-BG"/>
        </w:rPr>
        <w:t>.1</w:t>
      </w:r>
      <w:r w:rsidR="009143EB">
        <w:rPr>
          <w:sz w:val="24"/>
          <w:lang w:val="lt-LT"/>
        </w:rPr>
        <w:t>2</w:t>
      </w:r>
      <w:r w:rsidRPr="00A320C7">
        <w:rPr>
          <w:sz w:val="24"/>
          <w:lang w:val="bg-BG"/>
        </w:rPr>
        <w:t>.2015 г</w:t>
      </w:r>
      <w:r w:rsidR="0042622F">
        <w:rPr>
          <w:sz w:val="24"/>
          <w:lang w:val="bg-BG"/>
        </w:rPr>
        <w:t>.</w:t>
      </w:r>
      <w:r w:rsidRPr="00A320C7">
        <w:rPr>
          <w:sz w:val="24"/>
          <w:lang w:val="bg-BG"/>
        </w:rPr>
        <w:t xml:space="preserve">, стр. 67, ELI: </w:t>
      </w:r>
      <w:hyperlink r:id="rId14" w:history="1">
        <w:r w:rsidRPr="00A320C7">
          <w:rPr>
            <w:rStyle w:val="Hyperlink"/>
            <w:sz w:val="24"/>
            <w:lang w:val="bg-BG"/>
          </w:rPr>
          <w:t>http://data.europa.eu/eli/dec_impl/2015/2281/oj</w:t>
        </w:r>
      </w:hyperlink>
      <w:r w:rsidRPr="00A320C7">
        <w:rPr>
          <w:sz w:val="24"/>
          <w:lang w:val="bg-BG"/>
        </w:rPr>
        <w:t>.</w:t>
      </w:r>
    </w:p>
  </w:footnote>
  <w:footnote w:id="6">
    <w:p w14:paraId="5610796C" w14:textId="0C281FF3" w:rsidR="004D59C8" w:rsidRPr="00A320C7" w:rsidRDefault="004D59C8" w:rsidP="00A320C7">
      <w:pPr>
        <w:pStyle w:val="FootnoteText"/>
        <w:ind w:left="567" w:hanging="567"/>
        <w:rPr>
          <w:sz w:val="24"/>
          <w:lang w:val="bg-BG"/>
        </w:rPr>
      </w:pPr>
      <w:r w:rsidRPr="00A320C7">
        <w:rPr>
          <w:rStyle w:val="FootnoteReference"/>
          <w:sz w:val="24"/>
          <w:lang w:val="bg-BG"/>
        </w:rPr>
        <w:footnoteRef/>
      </w:r>
      <w:r w:rsidR="00A320C7" w:rsidRPr="00A320C7">
        <w:rPr>
          <w:sz w:val="24"/>
          <w:lang w:val="bg-BG"/>
        </w:rPr>
        <w:t xml:space="preserve"> </w:t>
      </w:r>
      <w:r w:rsidR="00A320C7" w:rsidRPr="00A320C7">
        <w:rPr>
          <w:sz w:val="24"/>
          <w:lang w:val="bg-BG"/>
        </w:rPr>
        <w:tab/>
      </w:r>
      <w:r w:rsidRPr="00A320C7">
        <w:rPr>
          <w:sz w:val="24"/>
          <w:lang w:val="bg-BG"/>
        </w:rPr>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ELI: </w:t>
      </w:r>
      <w:hyperlink r:id="rId15" w:tgtFrame="Gives%20access%20to%20this%20document%20through%20its%20ELI%20URI." w:history="1">
        <w:r w:rsidRPr="00A320C7">
          <w:rPr>
            <w:rStyle w:val="Hyperlink"/>
            <w:sz w:val="24"/>
            <w:lang w:val="bg-BG"/>
          </w:rPr>
          <w:t>http://data.europa.eu/eli/reg/2002/178/oj</w:t>
        </w:r>
      </w:hyperlink>
      <w:r w:rsidRPr="00A320C7">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71A09" w14:textId="77777777" w:rsidR="00064002" w:rsidRPr="00A320C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7EDA9" w14:textId="77777777" w:rsidR="00064002" w:rsidRPr="00A320C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50867" w14:textId="77777777" w:rsidR="00064002" w:rsidRPr="00A320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4172141">
    <w:abstractNumId w:val="9"/>
  </w:num>
  <w:num w:numId="2" w16cid:durableId="1757819146">
    <w:abstractNumId w:val="9"/>
  </w:num>
  <w:num w:numId="3" w16cid:durableId="1521897537">
    <w:abstractNumId w:val="7"/>
  </w:num>
  <w:num w:numId="4" w16cid:durableId="1831210837">
    <w:abstractNumId w:val="7"/>
  </w:num>
  <w:num w:numId="5" w16cid:durableId="253898664">
    <w:abstractNumId w:val="6"/>
  </w:num>
  <w:num w:numId="6" w16cid:durableId="1075711404">
    <w:abstractNumId w:val="6"/>
  </w:num>
  <w:num w:numId="7" w16cid:durableId="140998442">
    <w:abstractNumId w:val="5"/>
  </w:num>
  <w:num w:numId="8" w16cid:durableId="1749426470">
    <w:abstractNumId w:val="5"/>
  </w:num>
  <w:num w:numId="9" w16cid:durableId="1792280641">
    <w:abstractNumId w:val="4"/>
  </w:num>
  <w:num w:numId="10" w16cid:durableId="1872449250">
    <w:abstractNumId w:val="4"/>
  </w:num>
  <w:num w:numId="11" w16cid:durableId="392429820">
    <w:abstractNumId w:val="8"/>
  </w:num>
  <w:num w:numId="12" w16cid:durableId="1071778874">
    <w:abstractNumId w:val="8"/>
  </w:num>
  <w:num w:numId="13" w16cid:durableId="1929926999">
    <w:abstractNumId w:val="3"/>
  </w:num>
  <w:num w:numId="14" w16cid:durableId="589044407">
    <w:abstractNumId w:val="3"/>
  </w:num>
  <w:num w:numId="15" w16cid:durableId="631903251">
    <w:abstractNumId w:val="2"/>
  </w:num>
  <w:num w:numId="16" w16cid:durableId="1278947056">
    <w:abstractNumId w:val="2"/>
  </w:num>
  <w:num w:numId="17" w16cid:durableId="297028689">
    <w:abstractNumId w:val="1"/>
  </w:num>
  <w:num w:numId="18" w16cid:durableId="229922438">
    <w:abstractNumId w:val="1"/>
  </w:num>
  <w:num w:numId="19" w16cid:durableId="361903252">
    <w:abstractNumId w:val="0"/>
  </w:num>
  <w:num w:numId="20" w16cid:durableId="244193653">
    <w:abstractNumId w:val="0"/>
  </w:num>
  <w:num w:numId="21" w16cid:durableId="1023284105">
    <w:abstractNumId w:val="9"/>
  </w:num>
  <w:num w:numId="22" w16cid:durableId="1915235281">
    <w:abstractNumId w:val="7"/>
  </w:num>
  <w:num w:numId="23" w16cid:durableId="779839549">
    <w:abstractNumId w:val="6"/>
  </w:num>
  <w:num w:numId="24" w16cid:durableId="472913661">
    <w:abstractNumId w:val="5"/>
  </w:num>
  <w:num w:numId="25" w16cid:durableId="701905638">
    <w:abstractNumId w:val="4"/>
  </w:num>
  <w:num w:numId="26" w16cid:durableId="366610218">
    <w:abstractNumId w:val="8"/>
  </w:num>
  <w:num w:numId="27" w16cid:durableId="756948707">
    <w:abstractNumId w:val="3"/>
  </w:num>
  <w:num w:numId="28" w16cid:durableId="2056150213">
    <w:abstractNumId w:val="2"/>
  </w:num>
  <w:num w:numId="29" w16cid:durableId="782385100">
    <w:abstractNumId w:val="1"/>
  </w:num>
  <w:num w:numId="30" w16cid:durableId="286470407">
    <w:abstractNumId w:val="0"/>
  </w:num>
  <w:num w:numId="31" w16cid:durableId="2001688146">
    <w:abstractNumId w:val="9"/>
  </w:num>
  <w:num w:numId="32" w16cid:durableId="1297250987">
    <w:abstractNumId w:val="7"/>
  </w:num>
  <w:num w:numId="33" w16cid:durableId="1999142881">
    <w:abstractNumId w:val="6"/>
  </w:num>
  <w:num w:numId="34" w16cid:durableId="741679179">
    <w:abstractNumId w:val="5"/>
  </w:num>
  <w:num w:numId="35" w16cid:durableId="603613350">
    <w:abstractNumId w:val="4"/>
  </w:num>
  <w:num w:numId="36" w16cid:durableId="502283208">
    <w:abstractNumId w:val="8"/>
  </w:num>
  <w:num w:numId="37" w16cid:durableId="201483492">
    <w:abstractNumId w:val="3"/>
  </w:num>
  <w:num w:numId="38" w16cid:durableId="711150967">
    <w:abstractNumId w:val="2"/>
  </w:num>
  <w:num w:numId="39" w16cid:durableId="1916819478">
    <w:abstractNumId w:val="1"/>
  </w:num>
  <w:num w:numId="40" w16cid:durableId="1617830777">
    <w:abstractNumId w:val="0"/>
  </w:num>
  <w:num w:numId="41" w16cid:durableId="1243754331">
    <w:abstractNumId w:val="10"/>
  </w:num>
  <w:num w:numId="42" w16cid:durableId="703752373">
    <w:abstractNumId w:val="10"/>
  </w:num>
  <w:num w:numId="43" w16cid:durableId="598636454">
    <w:abstractNumId w:val="10"/>
  </w:num>
  <w:num w:numId="44" w16cid:durableId="3265229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1/2025"/>
    <w:docVar w:name="dvlangue" w:val="BG"/>
    <w:docVar w:name="dvnumam" w:val="0"/>
    <w:docVar w:name="dvpe" w:val="778.113"/>
    <w:docVar w:name="dvtitre" w:val="Резолюция на Европейския парламент от ...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7427, съгласно Регламент (ЕО) № 1829/2003 на Европейския парламент и на Съвета(D109634/01 – 2025/2897(RSP))"/>
  </w:docVars>
  <w:rsids>
    <w:rsidRoot w:val="00F90D08"/>
    <w:rsid w:val="00002272"/>
    <w:rsid w:val="00064002"/>
    <w:rsid w:val="000677B9"/>
    <w:rsid w:val="000831BA"/>
    <w:rsid w:val="000A42CC"/>
    <w:rsid w:val="000E7DD9"/>
    <w:rsid w:val="0010095E"/>
    <w:rsid w:val="00125B37"/>
    <w:rsid w:val="00187494"/>
    <w:rsid w:val="001E24DF"/>
    <w:rsid w:val="001F32AE"/>
    <w:rsid w:val="002767FF"/>
    <w:rsid w:val="002B18FE"/>
    <w:rsid w:val="002B5493"/>
    <w:rsid w:val="00343214"/>
    <w:rsid w:val="00361C00"/>
    <w:rsid w:val="00395FA1"/>
    <w:rsid w:val="003E15D4"/>
    <w:rsid w:val="00411CCE"/>
    <w:rsid w:val="0041666E"/>
    <w:rsid w:val="00421060"/>
    <w:rsid w:val="0042622F"/>
    <w:rsid w:val="00471C19"/>
    <w:rsid w:val="004867E3"/>
    <w:rsid w:val="00494A28"/>
    <w:rsid w:val="004B1160"/>
    <w:rsid w:val="004C0004"/>
    <w:rsid w:val="004C5D52"/>
    <w:rsid w:val="004D59C8"/>
    <w:rsid w:val="004F3241"/>
    <w:rsid w:val="0050519A"/>
    <w:rsid w:val="005072A1"/>
    <w:rsid w:val="00514517"/>
    <w:rsid w:val="00545827"/>
    <w:rsid w:val="00560270"/>
    <w:rsid w:val="005C2568"/>
    <w:rsid w:val="005F1B17"/>
    <w:rsid w:val="006037C0"/>
    <w:rsid w:val="006631B6"/>
    <w:rsid w:val="00680577"/>
    <w:rsid w:val="006D6BE4"/>
    <w:rsid w:val="006F74FA"/>
    <w:rsid w:val="00731ADD"/>
    <w:rsid w:val="00734777"/>
    <w:rsid w:val="00747932"/>
    <w:rsid w:val="00751A4A"/>
    <w:rsid w:val="00756632"/>
    <w:rsid w:val="0076252C"/>
    <w:rsid w:val="00762C74"/>
    <w:rsid w:val="00786EC0"/>
    <w:rsid w:val="007D1690"/>
    <w:rsid w:val="007E22AD"/>
    <w:rsid w:val="00817416"/>
    <w:rsid w:val="00842779"/>
    <w:rsid w:val="00865F67"/>
    <w:rsid w:val="00881A7B"/>
    <w:rsid w:val="008840E5"/>
    <w:rsid w:val="00887B3E"/>
    <w:rsid w:val="008C2AC6"/>
    <w:rsid w:val="009143EB"/>
    <w:rsid w:val="00930C23"/>
    <w:rsid w:val="0093193B"/>
    <w:rsid w:val="009509D8"/>
    <w:rsid w:val="00950B64"/>
    <w:rsid w:val="00981893"/>
    <w:rsid w:val="00A1687D"/>
    <w:rsid w:val="00A320C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273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0D0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D7775"/>
  <w15:chartTrackingRefBased/>
  <w15:docId w15:val="{502CE536-CD3A-4890-B81F-D299F51A6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D59C8"/>
    <w:pPr>
      <w:spacing w:before="480" w:after="240"/>
    </w:pPr>
  </w:style>
  <w:style w:type="paragraph" w:customStyle="1" w:styleId="NormalHanging12a">
    <w:name w:val="NormalHanging12a"/>
    <w:basedOn w:val="Normal"/>
    <w:rsid w:val="004D59C8"/>
    <w:pPr>
      <w:spacing w:after="240"/>
      <w:ind w:left="567" w:hanging="567"/>
    </w:pPr>
  </w:style>
  <w:style w:type="character" w:styleId="Hyperlink">
    <w:name w:val="Hyperlink"/>
    <w:basedOn w:val="DefaultParagraphFont"/>
    <w:uiPriority w:val="99"/>
    <w:rsid w:val="004D59C8"/>
    <w:rPr>
      <w:color w:val="0563C1" w:themeColor="hyperlink"/>
      <w:u w:val="single"/>
    </w:rPr>
  </w:style>
  <w:style w:type="character" w:customStyle="1" w:styleId="Funotenzeichen">
    <w:name w:val="Fußnotenzeichen"/>
    <w:basedOn w:val="DefaultParagraphFont"/>
    <w:qFormat/>
    <w:rsid w:val="004D59C8"/>
    <w:rPr>
      <w:rFonts w:cs="Times New Roman"/>
      <w:vertAlign w:val="superscript"/>
    </w:rPr>
  </w:style>
  <w:style w:type="paragraph" w:styleId="Revision">
    <w:name w:val="Revision"/>
    <w:hidden/>
    <w:uiPriority w:val="99"/>
    <w:semiHidden/>
    <w:rsid w:val="004F3241"/>
    <w:rPr>
      <w:sz w:val="24"/>
      <w:lang w:val="bg-BG"/>
    </w:rPr>
  </w:style>
  <w:style w:type="character" w:styleId="FollowedHyperlink">
    <w:name w:val="FollowedHyperlink"/>
    <w:basedOn w:val="DefaultParagraphFont"/>
    <w:rsid w:val="009143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8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22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6600</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BINKEVICIUTE Aurelija</cp:lastModifiedBy>
  <cp:revision>2</cp:revision>
  <cp:lastPrinted>2004-11-19T15:42:00Z</cp:lastPrinted>
  <dcterms:created xsi:type="dcterms:W3CDTF">2026-03-02T10:57:00Z</dcterms:created>
  <dcterms:modified xsi:type="dcterms:W3CDTF">2026-03-02T10:57:00Z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B10-0491/2025</vt:lpwstr>
  </property>
  <property fmtid="{D5CDD505-2E9C-101B-9397-08002B2CF9AE}" pid="4" name="&lt;Type&gt;">
    <vt:lpwstr>RR</vt:lpwstr>
  </property>
</Properties>
</file>