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6387" w14:paraId="25D8430F" w14:textId="77777777" w:rsidTr="0010095E">
        <w:trPr>
          <w:trHeight w:hRule="exact" w:val="1418"/>
        </w:trPr>
        <w:tc>
          <w:tcPr>
            <w:tcW w:w="6804" w:type="dxa"/>
            <w:shd w:val="clear" w:color="auto" w:fill="auto"/>
            <w:vAlign w:val="center"/>
          </w:tcPr>
          <w:p w14:paraId="0C2BD73C" w14:textId="77777777" w:rsidR="00751A4A" w:rsidRPr="007F6387" w:rsidRDefault="00BE7B06" w:rsidP="0010095E">
            <w:pPr>
              <w:pStyle w:val="EPName"/>
            </w:pPr>
            <w:r w:rsidRPr="007F6387">
              <w:t>Europski parlament</w:t>
            </w:r>
          </w:p>
          <w:p w14:paraId="08ECD0EC" w14:textId="77777777" w:rsidR="00751A4A" w:rsidRPr="007F6387" w:rsidRDefault="005F1B17" w:rsidP="005F1B17">
            <w:pPr>
              <w:pStyle w:val="EPTerm"/>
              <w:rPr>
                <w:rStyle w:val="HideTWBExt"/>
                <w:noProof w:val="0"/>
                <w:vanish w:val="0"/>
                <w:color w:val="auto"/>
              </w:rPr>
            </w:pPr>
            <w:r w:rsidRPr="007F6387">
              <w:t>2024</w:t>
            </w:r>
            <w:r w:rsidR="00817416" w:rsidRPr="007F6387">
              <w:t>-202</w:t>
            </w:r>
            <w:r w:rsidRPr="007F6387">
              <w:t>9</w:t>
            </w:r>
          </w:p>
        </w:tc>
        <w:tc>
          <w:tcPr>
            <w:tcW w:w="2268" w:type="dxa"/>
            <w:shd w:val="clear" w:color="auto" w:fill="auto"/>
          </w:tcPr>
          <w:p w14:paraId="0017A316" w14:textId="77777777" w:rsidR="00751A4A" w:rsidRPr="007F6387" w:rsidRDefault="00187494" w:rsidP="0010095E">
            <w:pPr>
              <w:pStyle w:val="EPLogo"/>
            </w:pPr>
            <w:r w:rsidRPr="007F6387">
              <w:rPr>
                <w:noProof/>
                <w:lang w:eastAsia="ja-JP"/>
              </w:rPr>
              <w:drawing>
                <wp:inline distT="0" distB="0" distL="0" distR="0" wp14:anchorId="78C93F06" wp14:editId="5B83CE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91558A" w14:textId="77777777" w:rsidR="00D058B8" w:rsidRPr="007F6387" w:rsidRDefault="00D058B8" w:rsidP="004C5D52">
      <w:pPr>
        <w:pStyle w:val="LineTop"/>
      </w:pPr>
    </w:p>
    <w:p w14:paraId="068B745D" w14:textId="77777777" w:rsidR="00680577" w:rsidRPr="007F6387" w:rsidRDefault="00BE7B06" w:rsidP="00680577">
      <w:pPr>
        <w:pStyle w:val="EPBodyTA1"/>
      </w:pPr>
      <w:r w:rsidRPr="007F6387">
        <w:t>USVOJENI TEKSTOVI</w:t>
      </w:r>
    </w:p>
    <w:p w14:paraId="2EFBD68C" w14:textId="77777777" w:rsidR="00D058B8" w:rsidRPr="007F6387" w:rsidRDefault="00D058B8" w:rsidP="00D058B8">
      <w:pPr>
        <w:pStyle w:val="LineBottom"/>
      </w:pPr>
    </w:p>
    <w:p w14:paraId="0E628CA2" w14:textId="27253E37" w:rsidR="00BE7B06" w:rsidRPr="007F6387" w:rsidRDefault="00BE7B06" w:rsidP="00BE7B06">
      <w:pPr>
        <w:pStyle w:val="ATHeading1"/>
      </w:pPr>
      <w:bookmarkStart w:id="0" w:name="TANumber"/>
      <w:r w:rsidRPr="007F6387">
        <w:t>P10_TA(2025)0</w:t>
      </w:r>
      <w:bookmarkEnd w:id="0"/>
      <w:r w:rsidR="00CA447F">
        <w:t>292</w:t>
      </w:r>
    </w:p>
    <w:p w14:paraId="75B9D92C" w14:textId="7C8A36C1" w:rsidR="00BE7B06" w:rsidRPr="007F6387" w:rsidRDefault="006D632D" w:rsidP="00BE7B06">
      <w:pPr>
        <w:pStyle w:val="ATHeading2"/>
      </w:pPr>
      <w:bookmarkStart w:id="1" w:name="title"/>
      <w:r>
        <w:t>G</w:t>
      </w:r>
      <w:r w:rsidRPr="006D632D">
        <w:rPr>
          <w:bCs/>
        </w:rPr>
        <w:t>enetski modificirani kukuruz MON 87427</w:t>
      </w:r>
      <w:bookmarkEnd w:id="1"/>
    </w:p>
    <w:p w14:paraId="75CD6145" w14:textId="77777777" w:rsidR="00BE7B06" w:rsidRPr="007F6387" w:rsidRDefault="00BE7B06" w:rsidP="00BE7B06">
      <w:pPr>
        <w:rPr>
          <w:i/>
          <w:vanish/>
        </w:rPr>
      </w:pPr>
      <w:r w:rsidRPr="007F6387">
        <w:rPr>
          <w:i/>
        </w:rPr>
        <w:fldChar w:fldCharType="begin"/>
      </w:r>
      <w:r w:rsidRPr="007F6387">
        <w:rPr>
          <w:i/>
        </w:rPr>
        <w:instrText xml:space="preserve"> TC"(</w:instrText>
      </w:r>
      <w:bookmarkStart w:id="2" w:name="DocNumber"/>
      <w:r w:rsidRPr="007F6387">
        <w:rPr>
          <w:i/>
        </w:rPr>
        <w:instrText>B10-0491/2025</w:instrText>
      </w:r>
      <w:bookmarkEnd w:id="2"/>
      <w:r w:rsidRPr="007F6387">
        <w:rPr>
          <w:i/>
        </w:rPr>
        <w:instrText xml:space="preserve">)"\l3 \n&gt; \* MERGEFORMAT </w:instrText>
      </w:r>
      <w:r w:rsidRPr="007F6387">
        <w:rPr>
          <w:i/>
        </w:rPr>
        <w:fldChar w:fldCharType="end"/>
      </w:r>
    </w:p>
    <w:p w14:paraId="631990AC" w14:textId="77777777" w:rsidR="00BE7B06" w:rsidRPr="007F6387" w:rsidRDefault="00BE7B06" w:rsidP="00BE7B06">
      <w:pPr>
        <w:rPr>
          <w:vanish/>
        </w:rPr>
      </w:pPr>
      <w:bookmarkStart w:id="3" w:name="PE"/>
      <w:r w:rsidRPr="007F6387">
        <w:rPr>
          <w:vanish/>
        </w:rPr>
        <w:t>PE778.113</w:t>
      </w:r>
      <w:bookmarkEnd w:id="3"/>
    </w:p>
    <w:p w14:paraId="66CFF305" w14:textId="250B0150" w:rsidR="00BE7B06" w:rsidRPr="007F6387" w:rsidRDefault="00BE7B06" w:rsidP="00BE7B06">
      <w:pPr>
        <w:pStyle w:val="ATHeading3"/>
      </w:pPr>
      <w:bookmarkStart w:id="4" w:name="Sujet"/>
      <w:r w:rsidRPr="007F6387">
        <w:t xml:space="preserve">Rezolucija Europskog parlamenta od </w:t>
      </w:r>
      <w:r w:rsidR="006D632D">
        <w:t>25.</w:t>
      </w:r>
      <w:r w:rsidR="00612BA5">
        <w:t xml:space="preserve"> studenoga</w:t>
      </w:r>
      <w:r w:rsidRPr="007F6387">
        <w:t xml:space="preserve"> 2025. o Nacrtu provedbene odluke Komisije o produljenju odobrenja za stavljanje na tržište proizvoda koji sadržavaju genetski modificirani kukuruz MON 87427, sastoje se od njega ili su proizvedeni od njega, u skladu s Uredbom (EZ) br. 1829/2003 Europskog parlamenta i Vijeća</w:t>
      </w:r>
      <w:bookmarkEnd w:id="4"/>
      <w:r w:rsidRPr="007F6387">
        <w:t xml:space="preserve"> </w:t>
      </w:r>
      <w:bookmarkStart w:id="5" w:name="References"/>
      <w:r w:rsidRPr="007F6387">
        <w:t>(D109634/01 – 2025/2897(RSP))</w:t>
      </w:r>
      <w:bookmarkEnd w:id="5"/>
    </w:p>
    <w:p w14:paraId="732FECD8" w14:textId="77777777" w:rsidR="00186BD2" w:rsidRPr="007F6387" w:rsidRDefault="00186BD2" w:rsidP="00186BD2">
      <w:pPr>
        <w:pStyle w:val="EPComma"/>
      </w:pPr>
      <w:bookmarkStart w:id="6" w:name="TextBodyBegin"/>
      <w:bookmarkEnd w:id="6"/>
      <w:r w:rsidRPr="007F6387">
        <w:rPr>
          <w:i/>
        </w:rPr>
        <w:t>Europski parlament,</w:t>
      </w:r>
    </w:p>
    <w:p w14:paraId="109DFD27" w14:textId="77777777" w:rsidR="00186BD2" w:rsidRPr="007F6387" w:rsidRDefault="00186BD2" w:rsidP="00186BD2">
      <w:pPr>
        <w:pStyle w:val="NormalHanging12a"/>
      </w:pPr>
      <w:r w:rsidRPr="007F6387">
        <w:t>–</w:t>
      </w:r>
      <w:r w:rsidRPr="007F6387">
        <w:tab/>
        <w:t>uzimajući u obzir Nacrt provedbene odluke Komisije o produljenju odobrenja za stavljanje na tržište proizvoda koji sadržavaju genetski modificirani kukuruz MON 87427, sastoje se od njega ili su proizvedeni od njega, u skladu s Uredbom (EZ) br. 1829/2003 Europskog parlamenta i Vijeća (D109634/01),</w:t>
      </w:r>
    </w:p>
    <w:p w14:paraId="18057D30" w14:textId="77777777" w:rsidR="00186BD2" w:rsidRPr="007F6387" w:rsidRDefault="00186BD2" w:rsidP="00186BD2">
      <w:pPr>
        <w:pStyle w:val="NormalHanging12a"/>
      </w:pPr>
      <w:r w:rsidRPr="007F6387">
        <w:t>–</w:t>
      </w:r>
      <w:r w:rsidRPr="007F6387">
        <w:tab/>
        <w:t>uzimajući u obzir Uredbu (EZ) br. 1829/2003 Europskog parlamenta i Vijeća od 22. rujna 2003. o genetski modificiranoj hrani i hrani za životinje</w:t>
      </w:r>
      <w:r w:rsidRPr="007F6387">
        <w:rPr>
          <w:rStyle w:val="FootnoteReference"/>
        </w:rPr>
        <w:footnoteReference w:id="1"/>
      </w:r>
      <w:r w:rsidRPr="007F6387">
        <w:t>, a posebno njezin članak 11. stavak 3. i članak 23. stavak 3.,</w:t>
      </w:r>
    </w:p>
    <w:p w14:paraId="25A060DF" w14:textId="33A66CA9" w:rsidR="00186BD2" w:rsidRPr="007F6387" w:rsidRDefault="00186BD2" w:rsidP="00186BD2">
      <w:pPr>
        <w:pStyle w:val="NormalHanging12a"/>
      </w:pPr>
      <w:bookmarkStart w:id="7" w:name="_Hlk210666078"/>
      <w:r w:rsidRPr="007F6387">
        <w:t>–</w:t>
      </w:r>
      <w:r w:rsidRPr="007F6387">
        <w:tab/>
        <w:t xml:space="preserve">uzimajući u obzir glasovanje </w:t>
      </w:r>
      <w:bookmarkStart w:id="8" w:name="_Hlk210664905"/>
      <w:r w:rsidRPr="007F6387">
        <w:t>Stalnog odbora za bilje, životinje, hranu i hranu za životinje</w:t>
      </w:r>
      <w:bookmarkEnd w:id="8"/>
      <w:r w:rsidRPr="007F6387">
        <w:t xml:space="preserve"> iz članka 35. Uredbe (EZ) br. 1829/2003, održano 15. rujna 2025.,</w:t>
      </w:r>
      <w:bookmarkEnd w:id="7"/>
      <w:r w:rsidRPr="007F6387">
        <w:t xml:space="preserve"> koje nije dovelo do usvajanja mišljenja,</w:t>
      </w:r>
      <w:r w:rsidR="006D632D">
        <w:t xml:space="preserve"> </w:t>
      </w:r>
      <w:r w:rsidR="006D632D" w:rsidRPr="006D632D">
        <w:t xml:space="preserve">te glasovanje žalbenog odbora od </w:t>
      </w:r>
      <w:r w:rsidR="006D632D">
        <w:t>21</w:t>
      </w:r>
      <w:r w:rsidR="006D632D" w:rsidRPr="006D632D">
        <w:t>. </w:t>
      </w:r>
      <w:r w:rsidR="006D632D">
        <w:t>listopada</w:t>
      </w:r>
      <w:r w:rsidR="006D632D" w:rsidRPr="006D632D">
        <w:t> 2025., kada, isto tako, nije doneseno mišljenje,</w:t>
      </w:r>
    </w:p>
    <w:p w14:paraId="14B11AF7" w14:textId="77777777" w:rsidR="00186BD2" w:rsidRPr="007F6387" w:rsidRDefault="00186BD2" w:rsidP="00186BD2">
      <w:pPr>
        <w:pStyle w:val="NormalHanging12a"/>
      </w:pPr>
      <w:r w:rsidRPr="007F6387">
        <w:t>–</w:t>
      </w:r>
      <w:r w:rsidRPr="007F6387">
        <w:tab/>
        <w:t>uzimajući u obzir članak 11. Uredbe (EU) br. 182/2011 Europskog parlamenta i Vijeća od 16. veljače 2011. o utvrđivanju pravila i općih načela u vezi s mehanizmima nadzora država članica nad izvršavanjem provedbenih ovlasti Komisije</w:t>
      </w:r>
      <w:r w:rsidRPr="007F6387">
        <w:rPr>
          <w:rStyle w:val="FootnoteReference"/>
        </w:rPr>
        <w:footnoteReference w:id="2"/>
      </w:r>
      <w:r w:rsidRPr="007F6387">
        <w:t>,</w:t>
      </w:r>
    </w:p>
    <w:p w14:paraId="696421F0" w14:textId="77777777" w:rsidR="00186BD2" w:rsidRPr="007F6387" w:rsidRDefault="00186BD2" w:rsidP="00186BD2">
      <w:pPr>
        <w:pStyle w:val="NormalHanging12a"/>
      </w:pPr>
      <w:r w:rsidRPr="007F6387">
        <w:t>–</w:t>
      </w:r>
      <w:r w:rsidRPr="007F6387">
        <w:tab/>
        <w:t>uzimajući u obzir mišljenje Europske agencije za sigurnost hrane (EFSA) usvojeno 27. ožujka 2025. i objavljeno 13. svibnja 2025.</w:t>
      </w:r>
      <w:r w:rsidRPr="007F6387">
        <w:rPr>
          <w:rStyle w:val="FootnoteReference"/>
          <w:szCs w:val="24"/>
        </w:rPr>
        <w:footnoteReference w:id="3"/>
      </w:r>
      <w:r w:rsidRPr="007F6387">
        <w:t>,</w:t>
      </w:r>
    </w:p>
    <w:p w14:paraId="4176D478" w14:textId="77777777" w:rsidR="00186BD2" w:rsidRPr="007F6387" w:rsidRDefault="00186BD2" w:rsidP="00186BD2">
      <w:pPr>
        <w:pStyle w:val="NormalHanging12a"/>
      </w:pPr>
      <w:r w:rsidRPr="007F6387">
        <w:t xml:space="preserve">– </w:t>
      </w:r>
      <w:r w:rsidRPr="007F6387">
        <w:tab/>
        <w:t xml:space="preserve">uzimajući u obzir svoje prethodne rezolucije u kojima se protivi odobrenju genetski </w:t>
      </w:r>
      <w:r w:rsidRPr="007F6387">
        <w:lastRenderedPageBreak/>
        <w:t>modificiranih organizama („GMO”)</w:t>
      </w:r>
      <w:bookmarkStart w:id="9" w:name="_Hlk210666451"/>
      <w:r w:rsidRPr="007F6387">
        <w:rPr>
          <w:rStyle w:val="FootnoteReference"/>
        </w:rPr>
        <w:footnoteReference w:id="4"/>
      </w:r>
      <w:bookmarkEnd w:id="9"/>
      <w:r w:rsidRPr="007F6387">
        <w:t>,</w:t>
      </w:r>
    </w:p>
    <w:p w14:paraId="06C1E919" w14:textId="77777777" w:rsidR="00186BD2" w:rsidRPr="007F6387" w:rsidRDefault="00186BD2" w:rsidP="00186BD2">
      <w:pPr>
        <w:pStyle w:val="NormalHanging12a"/>
      </w:pPr>
      <w:r w:rsidRPr="007F6387">
        <w:lastRenderedPageBreak/>
        <w:t>–</w:t>
      </w:r>
      <w:r w:rsidRPr="007F6387">
        <w:tab/>
      </w:r>
      <w:bookmarkStart w:id="10" w:name="_Hlk210059365"/>
      <w:r w:rsidRPr="007F6387">
        <w:t>uzimajući u obzir članak 115. stavke 2. i 3. Poslovnika,</w:t>
      </w:r>
    </w:p>
    <w:bookmarkEnd w:id="10"/>
    <w:p w14:paraId="58180DF7" w14:textId="77777777" w:rsidR="00186BD2" w:rsidRPr="007F6387" w:rsidRDefault="00186BD2" w:rsidP="00186BD2">
      <w:pPr>
        <w:pStyle w:val="NormalHanging12a"/>
      </w:pPr>
      <w:r w:rsidRPr="007F6387">
        <w:t>–</w:t>
      </w:r>
      <w:r w:rsidRPr="007F6387">
        <w:tab/>
        <w:t xml:space="preserve">uzimajući u obzir prijedlog rezolucije Odbora za okoliš, klimu i sigurnost hrane, </w:t>
      </w:r>
    </w:p>
    <w:p w14:paraId="2DDCAB2D" w14:textId="1D6635BE" w:rsidR="00186BD2" w:rsidRPr="007F6387" w:rsidRDefault="00186BD2" w:rsidP="00186BD2">
      <w:pPr>
        <w:spacing w:after="240"/>
        <w:ind w:left="567" w:hanging="567"/>
      </w:pPr>
      <w:r w:rsidRPr="007F6387">
        <w:t>A.</w:t>
      </w:r>
      <w:r w:rsidRPr="007F6387">
        <w:tab/>
        <w:t>budući da se Provedbenom odlukom Komisije (EU) 2015/2281 od 4. prosinca 2015.</w:t>
      </w:r>
      <w:r w:rsidRPr="007F6387">
        <w:rPr>
          <w:rStyle w:val="FootnoteReference"/>
        </w:rPr>
        <w:footnoteReference w:id="5"/>
      </w:r>
      <w:r w:rsidRPr="007F6387">
        <w:t xml:space="preserve"> odobrilo stavljanje na tržište proizvoda koji sadržavaju genetski modificirani </w:t>
      </w:r>
      <w:r w:rsidR="00180575">
        <w:t>kukuruz</w:t>
      </w:r>
      <w:r w:rsidRPr="007F6387">
        <w:t xml:space="preserve"> MON 87427 („genetski modificirani </w:t>
      </w:r>
      <w:r w:rsidR="00180575">
        <w:t>kukuruz</w:t>
      </w:r>
      <w:r w:rsidRPr="007F6387">
        <w:t>”), od njega se sastoje ili su od njega proizvedeni;</w:t>
      </w:r>
    </w:p>
    <w:p w14:paraId="059FAD26" w14:textId="77777777" w:rsidR="00186BD2" w:rsidRPr="007F6387" w:rsidRDefault="00186BD2" w:rsidP="00186BD2">
      <w:pPr>
        <w:spacing w:after="240"/>
        <w:ind w:left="567" w:hanging="567"/>
      </w:pPr>
      <w:r w:rsidRPr="007F6387">
        <w:t>B.</w:t>
      </w:r>
      <w:r w:rsidRPr="007F6387">
        <w:tab/>
        <w:t xml:space="preserve">budući da je društvo Bayer </w:t>
      </w:r>
      <w:proofErr w:type="spellStart"/>
      <w:r w:rsidRPr="007F6387">
        <w:t>Agriculture</w:t>
      </w:r>
      <w:proofErr w:type="spellEnd"/>
      <w:r w:rsidRPr="007F6387">
        <w:t xml:space="preserve"> BV, sa sjedištem u Belgiji, Komisiji 19. ožujka 2024. podnijelo zahtjev za produljenje tog odobrenja u ime društva Bayer </w:t>
      </w:r>
      <w:proofErr w:type="spellStart"/>
      <w:r w:rsidRPr="007F6387">
        <w:t>CropScience</w:t>
      </w:r>
      <w:proofErr w:type="spellEnd"/>
      <w:r w:rsidRPr="007F6387">
        <w:t xml:space="preserve"> LP, sa sjedištem u Sjedinjenim Američkim Državama, u skladu s člancima 11. i 23. Uredbe (EZ) br. 1829/2003.;</w:t>
      </w:r>
    </w:p>
    <w:p w14:paraId="59C24F70" w14:textId="77777777" w:rsidR="00186BD2" w:rsidRPr="007F6387" w:rsidRDefault="00186BD2" w:rsidP="00186BD2">
      <w:pPr>
        <w:spacing w:after="240"/>
        <w:ind w:left="567" w:hanging="567"/>
      </w:pPr>
      <w:r w:rsidRPr="007F6387">
        <w:t>C.</w:t>
      </w:r>
      <w:r w:rsidRPr="007F6387">
        <w:tab/>
        <w:t>budući da su zahtjevom za produljenje obuhvaćeni hrana i hrana za životinje koja sadržava genetski modificirani kukuruz, od njega se sastoji ili je od njega proizvedena, te proizvodi koji ga sadržavaju ili se od njega sastoje za namjene koje ne uključuju hranu ili hranu za životinje, osim za uzgoj; budući da je tim odobrenjem obuhvaćeno i stavljanje na tržište proizvoda, osim hrane i hrane za životinje, koji sadržavaju genetski modificirani kukuruz ili se od njega sastoje, za iste namjene kao i druge vrste kukuruza, osim za uzgoj;</w:t>
      </w:r>
    </w:p>
    <w:p w14:paraId="0E6E6437" w14:textId="77777777" w:rsidR="00186BD2" w:rsidRPr="007F6387" w:rsidRDefault="00186BD2" w:rsidP="00186BD2">
      <w:pPr>
        <w:spacing w:after="240"/>
        <w:ind w:left="567" w:hanging="567"/>
      </w:pPr>
      <w:r w:rsidRPr="007F6387">
        <w:t>D.</w:t>
      </w:r>
      <w:r w:rsidRPr="007F6387">
        <w:tab/>
        <w:t>budući da je EFSA 27. ožujka 2025. izdala pozitivno mišljenje u kojem je zaključila da zahtjev za produljenje odobrenja nije sadržavao dokaze o novim opasnostima, promjenama u izloženosti ili znanstvenim dvojbama zbog kojih bi se promijenili zaključci njezine izvorne procjene rizika iz 2015.;</w:t>
      </w:r>
    </w:p>
    <w:p w14:paraId="3C07545E" w14:textId="77777777" w:rsidR="00186BD2" w:rsidRPr="007F6387" w:rsidRDefault="00186BD2" w:rsidP="00186BD2">
      <w:pPr>
        <w:spacing w:after="240"/>
        <w:ind w:left="567" w:hanging="567"/>
      </w:pPr>
      <w:r w:rsidRPr="007F6387">
        <w:t>E.</w:t>
      </w:r>
      <w:r w:rsidRPr="007F6387">
        <w:tab/>
        <w:t xml:space="preserve">budući da se u procjeni EFSA-e nisu u dovoljnoj mjeri uzeli u obzir kumulativni i kombinatorni učinci, dugoročne toksikološke studije ili neizravne ekološke posljedice </w:t>
      </w:r>
      <w:r w:rsidRPr="007F6387">
        <w:lastRenderedPageBreak/>
        <w:t xml:space="preserve">povećane uporabe </w:t>
      </w:r>
      <w:proofErr w:type="spellStart"/>
      <w:r w:rsidRPr="007F6387">
        <w:t>glifosata</w:t>
      </w:r>
      <w:proofErr w:type="spellEnd"/>
      <w:r w:rsidRPr="007F6387">
        <w:t>;</w:t>
      </w:r>
    </w:p>
    <w:p w14:paraId="003C7172" w14:textId="77777777" w:rsidR="00186BD2" w:rsidRPr="007F6387" w:rsidRDefault="00186BD2" w:rsidP="00186BD2">
      <w:pPr>
        <w:spacing w:after="240"/>
        <w:ind w:left="567" w:hanging="567"/>
      </w:pPr>
      <w:r w:rsidRPr="007F6387">
        <w:t>F.</w:t>
      </w:r>
      <w:r w:rsidRPr="007F6387">
        <w:tab/>
        <w:t xml:space="preserve">budući da je genetski modificirani kukuruz otporan na </w:t>
      </w:r>
      <w:proofErr w:type="spellStart"/>
      <w:r w:rsidRPr="007F6387">
        <w:t>glifosat</w:t>
      </w:r>
      <w:proofErr w:type="spellEnd"/>
      <w:r w:rsidRPr="007F6387">
        <w:t>; budući da se glifosat povezuje s rizicima za biološku raznolikost, zdravlje tla i vode, kao i s mogućim učincima na zdravlje ljudi;</w:t>
      </w:r>
    </w:p>
    <w:p w14:paraId="29D8C6FB" w14:textId="77777777" w:rsidR="00186BD2" w:rsidRPr="007F6387" w:rsidRDefault="00186BD2" w:rsidP="00186BD2">
      <w:pPr>
        <w:spacing w:after="240"/>
        <w:ind w:left="567" w:hanging="567"/>
      </w:pPr>
      <w:r w:rsidRPr="007F6387">
        <w:t>G.</w:t>
      </w:r>
      <w:r w:rsidRPr="007F6387">
        <w:tab/>
        <w:t>budući da je masovni uzgoj genetski modificiranih usjeva otpornih na glifosat u zemljama izvoznicama doveo do veće upotrebe herbicida, pojave otpornih korova i negativnih posljedica za poljoprivredne sustave, ekosustave i ruralne zajednice;</w:t>
      </w:r>
    </w:p>
    <w:p w14:paraId="7C56573C" w14:textId="77777777" w:rsidR="00186BD2" w:rsidRPr="007F6387" w:rsidRDefault="00186BD2" w:rsidP="00186BD2">
      <w:pPr>
        <w:spacing w:after="240"/>
        <w:ind w:left="567" w:hanging="567"/>
      </w:pPr>
      <w:r w:rsidRPr="007F6387">
        <w:t>H.</w:t>
      </w:r>
      <w:r w:rsidRPr="007F6387">
        <w:tab/>
        <w:t>budući da se plan praćenja učinaka na okoliš koji je predviđen u Nacrtu provedbene odluke Komisije u velikoj mjeri oslanja na općeniti nadzor, pri čemu se ne predviđaju ciljane i neovisne dugoročne studije usmjerene na oprašivače, organizme u tlu, vodeni okoliš i neciljane vrste;</w:t>
      </w:r>
    </w:p>
    <w:p w14:paraId="175D8F09" w14:textId="77777777" w:rsidR="00186BD2" w:rsidRPr="007F6387" w:rsidRDefault="00186BD2" w:rsidP="00186BD2">
      <w:pPr>
        <w:spacing w:after="240"/>
        <w:ind w:left="567" w:hanging="567"/>
      </w:pPr>
      <w:r w:rsidRPr="007F6387">
        <w:t>I.</w:t>
      </w:r>
      <w:r w:rsidRPr="007F6387">
        <w:tab/>
        <w:t>budući da bi se načelo opreznosti, sadržano u članku 191. Ugovora o funkcioniranju Europske unije, trebalo primjenjivati u slučajevima znanstvene nesigurnosti i dokaza o mogućoj šteti;</w:t>
      </w:r>
    </w:p>
    <w:p w14:paraId="7B451805" w14:textId="77777777" w:rsidR="00186BD2" w:rsidRPr="007F6387" w:rsidRDefault="00186BD2" w:rsidP="00186BD2">
      <w:pPr>
        <w:spacing w:after="240"/>
        <w:ind w:left="567" w:hanging="567"/>
      </w:pPr>
      <w:r w:rsidRPr="007F6387">
        <w:t>J.</w:t>
      </w:r>
      <w:r w:rsidRPr="007F6387">
        <w:tab/>
        <w:t>budući da se Uredbom (EZ) br. 1829/2003 zahtijeva da genetski modificirana hrana i hrana za životinje ne smije imati negativne učinke na zdravlje ljudi, zdravlje životinja ili okoliš;</w:t>
      </w:r>
    </w:p>
    <w:p w14:paraId="24B76A29" w14:textId="77777777" w:rsidR="00186BD2" w:rsidRPr="007F6387" w:rsidRDefault="00186BD2" w:rsidP="00186BD2">
      <w:pPr>
        <w:spacing w:after="240"/>
        <w:ind w:left="567" w:hanging="567"/>
      </w:pPr>
      <w:r w:rsidRPr="007F6387">
        <w:t>K.</w:t>
      </w:r>
      <w:r w:rsidRPr="007F6387">
        <w:tab/>
        <w:t>budući da se pristupom „Jedno zdravlje” zahtijeva da se pri procjeni dugoročne održivosti i sigurnosti genetski modificiranih organizama uzme u obzir međuovisnost zdravlja ljudi, životinja, biljaka i okoliša;</w:t>
      </w:r>
    </w:p>
    <w:p w14:paraId="2B706191" w14:textId="77777777" w:rsidR="00186BD2" w:rsidRPr="007F6387" w:rsidRDefault="00186BD2" w:rsidP="00186BD2">
      <w:pPr>
        <w:spacing w:after="240"/>
        <w:ind w:left="567" w:hanging="567"/>
      </w:pPr>
      <w:r w:rsidRPr="007F6387">
        <w:t>L.</w:t>
      </w:r>
      <w:r w:rsidRPr="007F6387">
        <w:tab/>
        <w:t>budući da se Parlament dosljedno protivi odobrenjima i produljenjima odobrenja za genetski modificirane organizme u slučajevima u kojima u Stalnom odboru za bilje, životinje, hranu i hranu za životinje ili Žalbenom odboru nije postignuta kvalificirana većina među državama članicama, naglašavajući kontinuirani demokratski deficit u postupku donošenja odluka;</w:t>
      </w:r>
    </w:p>
    <w:p w14:paraId="115BB3C5" w14:textId="77777777" w:rsidR="00186BD2" w:rsidRPr="007F6387" w:rsidRDefault="00186BD2" w:rsidP="00186BD2">
      <w:pPr>
        <w:spacing w:after="240"/>
        <w:ind w:left="567" w:hanging="567"/>
      </w:pPr>
      <w:r w:rsidRPr="007F6387">
        <w:t>1.</w:t>
      </w:r>
      <w:r w:rsidRPr="007F6387">
        <w:tab/>
        <w:t>smatra da Nacrt provedbene odluke Komisije prekoračuje provedbene ovlasti predviđene Uredbom (EZ) br. 1829/2003;</w:t>
      </w:r>
    </w:p>
    <w:p w14:paraId="060C59F9" w14:textId="77777777" w:rsidR="00186BD2" w:rsidRPr="007F6387" w:rsidRDefault="00186BD2" w:rsidP="00186BD2">
      <w:pPr>
        <w:spacing w:after="240"/>
        <w:ind w:left="567" w:hanging="567"/>
      </w:pPr>
      <w:r w:rsidRPr="007F6387">
        <w:t>2.</w:t>
      </w:r>
      <w:r w:rsidRPr="007F6387">
        <w:tab/>
        <w:t>smatra da Nacrt provedbene odluke Komisije nije u skladu s pravom Unije jer nije spojiv s ciljem Uredbe (EZ) br. 1829/2003, a on je, u skladu s općim načelima utvrđenima u Uredbi (EZ) br. 178/2002 Europskog parlamenta i Vijeća</w:t>
      </w:r>
      <w:r w:rsidRPr="007F6387">
        <w:rPr>
          <w:rStyle w:val="FootnoteReference"/>
        </w:rPr>
        <w:footnoteReference w:id="6"/>
      </w:r>
      <w:r w:rsidRPr="007F6387">
        <w:t>, pružanje osnove za visoku razinu zaštite života i zdravlja ljudi, zdravlja i dobrobiti životinja, interesa okoliša i potrošača, u pogledu genetski modificirane hrane i hrane za životinje, uz istodobno osiguravanje učinkovitog funkcioniranja unutarnjeg tržišta te u skladu s načelom opreznosti;</w:t>
      </w:r>
    </w:p>
    <w:p w14:paraId="22E44AEC" w14:textId="77777777" w:rsidR="00186BD2" w:rsidRPr="007F6387" w:rsidRDefault="00186BD2" w:rsidP="00186BD2">
      <w:pPr>
        <w:spacing w:after="240"/>
        <w:ind w:left="567" w:hanging="567"/>
      </w:pPr>
      <w:r w:rsidRPr="007F6387">
        <w:t>3.</w:t>
      </w:r>
      <w:r w:rsidRPr="007F6387">
        <w:tab/>
        <w:t>traži od Komisije da povuče svoj Nacrt provedbene odluke;</w:t>
      </w:r>
    </w:p>
    <w:p w14:paraId="2B1B12AE" w14:textId="77777777" w:rsidR="00186BD2" w:rsidRPr="007F6387" w:rsidRDefault="00186BD2" w:rsidP="00186BD2">
      <w:pPr>
        <w:spacing w:after="240"/>
        <w:ind w:left="567" w:hanging="567"/>
      </w:pPr>
      <w:r w:rsidRPr="007F6387">
        <w:t>4.</w:t>
      </w:r>
      <w:r w:rsidRPr="007F6387">
        <w:tab/>
        <w:t xml:space="preserve">poziva Komisiju da ne produlji odobrenje za genetski modificirani kukuruz zbog rizika </w:t>
      </w:r>
      <w:r w:rsidRPr="007F6387">
        <w:lastRenderedPageBreak/>
        <w:t>povezanih s upotrebom glifosata, otpornim korovima, gubitkom biološke raznolikosti i nedostatnim dugoročnim dokazima, u skladu s pristupom „Jedno zdravlje”;</w:t>
      </w:r>
      <w:bookmarkStart w:id="11" w:name="_Hlk210900300"/>
    </w:p>
    <w:p w14:paraId="48A879F9" w14:textId="77777777" w:rsidR="00186BD2" w:rsidRPr="007F6387" w:rsidRDefault="00186BD2" w:rsidP="00186BD2">
      <w:pPr>
        <w:spacing w:after="240"/>
        <w:ind w:left="567" w:hanging="567"/>
      </w:pPr>
      <w:r w:rsidRPr="007F6387">
        <w:t>5.</w:t>
      </w:r>
      <w:r w:rsidRPr="007F6387">
        <w:tab/>
        <w:t>poziva Komisiju da bez odgode podnese zakonodavni prijedlog za reformu postupka donošenja odluka o genetski modificiranim organizmima kako bi se odgovorilo na ustrajne prigovore Parlamenta i nedostatak potpore kvalificirane većine među državama članicama</w:t>
      </w:r>
      <w:bookmarkEnd w:id="11"/>
      <w:r w:rsidRPr="007F6387">
        <w:t>;</w:t>
      </w:r>
      <w:bookmarkStart w:id="12" w:name="_Hlk210900241"/>
    </w:p>
    <w:p w14:paraId="025C1A5B" w14:textId="77777777" w:rsidR="00186BD2" w:rsidRPr="007F6387" w:rsidRDefault="00186BD2" w:rsidP="00186BD2">
      <w:pPr>
        <w:spacing w:after="240"/>
        <w:ind w:left="567" w:hanging="567"/>
      </w:pPr>
      <w:r w:rsidRPr="007F6387">
        <w:t>6.</w:t>
      </w:r>
      <w:r w:rsidRPr="007F6387">
        <w:tab/>
        <w:t>apelira na Komisiju da uzme u obzir obveze Unije na temelju međunarodnih sporazuma, kao što su Pariški klimatski sporazum, Konvencija Ujedinjenih naroda o biološkoj raznolikosti i UN-ovi ciljevi održivog razvoja;</w:t>
      </w:r>
    </w:p>
    <w:bookmarkEnd w:id="12"/>
    <w:p w14:paraId="3B220C85" w14:textId="3542243B" w:rsidR="00E365E1" w:rsidRPr="007F6387" w:rsidRDefault="00186BD2" w:rsidP="007F6387">
      <w:pPr>
        <w:spacing w:after="240"/>
        <w:ind w:left="567" w:hanging="567"/>
      </w:pPr>
      <w:r w:rsidRPr="007F6387">
        <w:t>7.</w:t>
      </w:r>
      <w:r w:rsidRPr="007F6387">
        <w:tab/>
        <w:t>nalaže svojoj predsjednici da ovu Rezoluciju proslijedi Vijeću i Komisiji te vladama i parlamentima država članica.</w:t>
      </w:r>
    </w:p>
    <w:sectPr w:rsidR="00E365E1" w:rsidRPr="007F6387" w:rsidSect="007F63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D19F9B" w14:textId="77777777" w:rsidR="00BE7B06" w:rsidRPr="007F6387" w:rsidRDefault="00BE7B06">
      <w:r w:rsidRPr="007F6387">
        <w:separator/>
      </w:r>
    </w:p>
  </w:endnote>
  <w:endnote w:type="continuationSeparator" w:id="0">
    <w:p w14:paraId="71323B1D" w14:textId="77777777" w:rsidR="00BE7B06" w:rsidRPr="007F6387" w:rsidRDefault="00BE7B06">
      <w:r w:rsidRPr="007F63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33664" w14:textId="77777777" w:rsidR="00064002" w:rsidRPr="007F638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B6108" w14:textId="77777777" w:rsidR="00064002" w:rsidRPr="007F638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7F24D" w14:textId="77777777" w:rsidR="00064002" w:rsidRPr="007F63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65DB1" w14:textId="77777777" w:rsidR="00BE7B06" w:rsidRPr="007F6387" w:rsidRDefault="00BE7B06">
      <w:r w:rsidRPr="007F6387">
        <w:separator/>
      </w:r>
    </w:p>
  </w:footnote>
  <w:footnote w:type="continuationSeparator" w:id="0">
    <w:p w14:paraId="15B44D87" w14:textId="77777777" w:rsidR="00BE7B06" w:rsidRPr="007F6387" w:rsidRDefault="00BE7B06">
      <w:r w:rsidRPr="007F6387">
        <w:continuationSeparator/>
      </w:r>
    </w:p>
  </w:footnote>
  <w:footnote w:id="1">
    <w:p w14:paraId="1AD0EEC4" w14:textId="0C9179F2" w:rsidR="00186BD2" w:rsidRPr="007F6387" w:rsidRDefault="00186BD2" w:rsidP="007F6387">
      <w:pPr>
        <w:pStyle w:val="FootnoteText"/>
        <w:ind w:left="567" w:hanging="567"/>
        <w:rPr>
          <w:sz w:val="24"/>
          <w:lang w:val="hr-HR"/>
        </w:rPr>
      </w:pPr>
      <w:r w:rsidRPr="007F6387">
        <w:rPr>
          <w:rStyle w:val="FootnoteReference"/>
          <w:sz w:val="24"/>
          <w:lang w:val="hr-HR"/>
        </w:rPr>
        <w:footnoteRef/>
      </w:r>
      <w:r w:rsidR="007F6387" w:rsidRPr="007F6387">
        <w:rPr>
          <w:sz w:val="24"/>
          <w:lang w:val="hr-HR"/>
        </w:rPr>
        <w:t xml:space="preserve"> </w:t>
      </w:r>
      <w:r w:rsidR="007F6387" w:rsidRPr="007F6387">
        <w:rPr>
          <w:sz w:val="24"/>
          <w:lang w:val="hr-HR"/>
        </w:rPr>
        <w:tab/>
      </w:r>
      <w:r w:rsidRPr="007F6387">
        <w:rPr>
          <w:sz w:val="24"/>
          <w:lang w:val="hr-HR"/>
        </w:rPr>
        <w:t>SL L 268, 18.10.2003., str. 1</w:t>
      </w:r>
      <w:r w:rsidR="00612BA5">
        <w:rPr>
          <w:sz w:val="24"/>
          <w:lang w:val="hr-HR"/>
        </w:rPr>
        <w:t>.</w:t>
      </w:r>
      <w:r w:rsidRPr="007F6387">
        <w:rPr>
          <w:sz w:val="24"/>
          <w:lang w:val="hr-HR"/>
        </w:rPr>
        <w:t xml:space="preserve">, </w:t>
      </w:r>
      <w:hyperlink r:id="rId1" w:tooltip="http://data.europa.eu/eli/reg/2003/1829/oj" w:history="1">
        <w:r w:rsidRPr="007F6387">
          <w:rPr>
            <w:rStyle w:val="Hyperlink"/>
            <w:sz w:val="24"/>
            <w:lang w:val="hr-HR"/>
          </w:rPr>
          <w:t>http://data.europa.eu/eli/reg/2003/1829/oj</w:t>
        </w:r>
      </w:hyperlink>
      <w:r w:rsidRPr="007F6387">
        <w:rPr>
          <w:sz w:val="24"/>
          <w:lang w:val="hr-HR"/>
        </w:rPr>
        <w:t>.</w:t>
      </w:r>
    </w:p>
  </w:footnote>
  <w:footnote w:id="2">
    <w:p w14:paraId="5C64A1B4" w14:textId="5ECD7224" w:rsidR="00186BD2" w:rsidRPr="007F6387" w:rsidRDefault="00186BD2" w:rsidP="007F6387">
      <w:pPr>
        <w:pStyle w:val="FootnoteText"/>
        <w:ind w:left="567" w:hanging="567"/>
        <w:rPr>
          <w:sz w:val="24"/>
          <w:lang w:val="hr-HR"/>
        </w:rPr>
      </w:pPr>
      <w:r w:rsidRPr="007F6387">
        <w:rPr>
          <w:rStyle w:val="FootnoteReference"/>
          <w:sz w:val="24"/>
          <w:lang w:val="hr-HR"/>
        </w:rPr>
        <w:footnoteRef/>
      </w:r>
      <w:r w:rsidR="007F6387" w:rsidRPr="007F6387">
        <w:rPr>
          <w:sz w:val="24"/>
          <w:lang w:val="hr-HR"/>
        </w:rPr>
        <w:t xml:space="preserve"> </w:t>
      </w:r>
      <w:r w:rsidR="007F6387" w:rsidRPr="007F6387">
        <w:rPr>
          <w:sz w:val="24"/>
          <w:lang w:val="hr-HR"/>
        </w:rPr>
        <w:tab/>
      </w:r>
      <w:r w:rsidRPr="007F6387">
        <w:rPr>
          <w:sz w:val="24"/>
          <w:lang w:val="hr-HR"/>
        </w:rPr>
        <w:t xml:space="preserve">SL L 55, 28.2.2011., str. 13., ELI: </w:t>
      </w:r>
      <w:hyperlink r:id="rId2" w:history="1">
        <w:r w:rsidRPr="007F6387">
          <w:rPr>
            <w:rStyle w:val="Hyperlink"/>
            <w:sz w:val="24"/>
            <w:lang w:val="hr-HR"/>
          </w:rPr>
          <w:t>http://data.europa.eu/eli/reg/2011/182/oj</w:t>
        </w:r>
      </w:hyperlink>
      <w:r w:rsidRPr="007F6387">
        <w:rPr>
          <w:rStyle w:val="Hyperlink"/>
          <w:sz w:val="24"/>
          <w:lang w:val="hr-HR"/>
        </w:rPr>
        <w:t>.</w:t>
      </w:r>
    </w:p>
  </w:footnote>
  <w:footnote w:id="3">
    <w:p w14:paraId="1B9C61B1" w14:textId="13D42EA6" w:rsidR="00186BD2" w:rsidRPr="007F6387" w:rsidRDefault="00186BD2" w:rsidP="007F6387">
      <w:pPr>
        <w:pStyle w:val="FootnoteText"/>
        <w:ind w:left="567" w:hanging="567"/>
        <w:rPr>
          <w:sz w:val="24"/>
          <w:lang w:val="hr-HR"/>
        </w:rPr>
      </w:pPr>
      <w:r w:rsidRPr="007F6387">
        <w:rPr>
          <w:rStyle w:val="Funotenzeichen"/>
          <w:sz w:val="24"/>
          <w:lang w:val="hr-HR"/>
        </w:rPr>
        <w:footnoteRef/>
      </w:r>
      <w:r w:rsidR="007F6387" w:rsidRPr="007F6387">
        <w:rPr>
          <w:sz w:val="24"/>
          <w:lang w:val="hr-HR"/>
        </w:rPr>
        <w:t xml:space="preserve"> </w:t>
      </w:r>
      <w:r w:rsidR="007F6387" w:rsidRPr="007F6387">
        <w:rPr>
          <w:sz w:val="24"/>
          <w:lang w:val="hr-HR"/>
        </w:rPr>
        <w:tab/>
      </w:r>
      <w:r w:rsidRPr="007F6387">
        <w:rPr>
          <w:sz w:val="24"/>
          <w:lang w:val="hr-HR"/>
        </w:rPr>
        <w:t xml:space="preserve">Znanstveno mišljenje Povjerenstva EFSA-e za genetski modificirane organizme o procjeni genetski modificiranog kukuruza MON 87427 (zahtjev GMFF-2023-21254). EFSA Journal 2025., 23(5):9380; </w:t>
      </w:r>
      <w:hyperlink r:id="rId3" w:history="1">
        <w:r w:rsidRPr="007F6387">
          <w:rPr>
            <w:rStyle w:val="Hyperlink"/>
            <w:sz w:val="24"/>
            <w:lang w:val="hr-HR"/>
          </w:rPr>
          <w:t>https://doi.org/10.2903/j.efsa.2025.9380</w:t>
        </w:r>
      </w:hyperlink>
      <w:r w:rsidRPr="007F6387">
        <w:rPr>
          <w:sz w:val="24"/>
          <w:lang w:val="hr-HR"/>
        </w:rPr>
        <w:t xml:space="preserve">. </w:t>
      </w:r>
    </w:p>
  </w:footnote>
  <w:footnote w:id="4">
    <w:p w14:paraId="595C7AF9" w14:textId="1786011E" w:rsidR="00186BD2" w:rsidRPr="007F6387" w:rsidRDefault="00186BD2" w:rsidP="007F6387">
      <w:pPr>
        <w:pStyle w:val="FootnoteText"/>
        <w:ind w:left="567" w:hanging="567"/>
        <w:rPr>
          <w:color w:val="000000" w:themeColor="text1"/>
          <w:sz w:val="24"/>
          <w:vertAlign w:val="superscript"/>
          <w:lang w:val="hr-HR"/>
        </w:rPr>
      </w:pPr>
      <w:r w:rsidRPr="007F6387">
        <w:rPr>
          <w:rStyle w:val="FootnoteReference"/>
          <w:sz w:val="24"/>
          <w:lang w:val="hr-HR"/>
        </w:rPr>
        <w:footnoteRef/>
      </w:r>
      <w:r w:rsidR="007F6387" w:rsidRPr="007F6387">
        <w:rPr>
          <w:color w:val="000000" w:themeColor="text1"/>
          <w:sz w:val="24"/>
          <w:lang w:val="hr-HR"/>
        </w:rPr>
        <w:t xml:space="preserve"> </w:t>
      </w:r>
      <w:r w:rsidR="007F6387" w:rsidRPr="007F6387">
        <w:rPr>
          <w:color w:val="000000" w:themeColor="text1"/>
          <w:sz w:val="24"/>
          <w:lang w:val="hr-HR"/>
        </w:rPr>
        <w:tab/>
      </w:r>
      <w:r w:rsidRPr="007F6387">
        <w:rPr>
          <w:color w:val="000000" w:themeColor="text1"/>
          <w:sz w:val="24"/>
          <w:lang w:val="hr-HR"/>
        </w:rPr>
        <w:t>Parlament je u osmom sazivu donio 36, a u devetom sazivu 38 rezolucija u kojima se protivi odobravanju genetski modificiranih organizama. Nadalje, u desetom sazivu Parlament je donio sljedeće rezolucije:</w:t>
      </w:r>
    </w:p>
    <w:p w14:paraId="4BE67AB9" w14:textId="0AE5A136" w:rsidR="00186BD2" w:rsidRPr="007F6387" w:rsidRDefault="007F6387" w:rsidP="007F6387">
      <w:pPr>
        <w:pStyle w:val="FootnoteText"/>
        <w:ind w:left="567" w:hanging="567"/>
        <w:rPr>
          <w:color w:val="000000" w:themeColor="text1"/>
          <w:sz w:val="24"/>
          <w:vertAlign w:val="superscript"/>
          <w:lang w:val="hr-HR"/>
        </w:rPr>
      </w:pPr>
      <w:r w:rsidRPr="007F6387">
        <w:rPr>
          <w:color w:val="000000" w:themeColor="text1"/>
          <w:sz w:val="24"/>
          <w:lang w:val="hr-HR"/>
        </w:rPr>
        <w:t xml:space="preserve"> </w:t>
      </w:r>
      <w:r w:rsidRPr="007F6387">
        <w:rPr>
          <w:color w:val="000000" w:themeColor="text1"/>
          <w:sz w:val="24"/>
          <w:lang w:val="hr-HR"/>
        </w:rPr>
        <w:tab/>
      </w:r>
      <w:r w:rsidR="00186BD2" w:rsidRPr="007F6387">
        <w:rPr>
          <w:color w:val="000000" w:themeColor="text1"/>
          <w:sz w:val="24"/>
          <w:lang w:val="hr-HR"/>
        </w:rPr>
        <w:t>–</w:t>
      </w:r>
      <w:r w:rsidR="00186BD2" w:rsidRPr="007F6387">
        <w:rPr>
          <w:color w:val="000000" w:themeColor="text1"/>
          <w:sz w:val="24"/>
          <w:lang w:val="hr-HR"/>
        </w:rPr>
        <w:tab/>
        <w:t xml:space="preserve">Rezoluciju Europskog parlamenta od 26. studenoga 2024. o Provedbenoj odluci Komisije (EU) 2024/2628 o produljenju odobrenja za stavljanje na tržište proizvoda koji sadržavaju genetski modificirani kukuruz MON 89034 × 1507 × NK603, sastoje se ili su proizvedeni od njega na temelju Uredbe (EZ) br. 1829/2003 Europskog parlamenta i Vijeća (SL C, C/2025/1797, 4.4.2025., ELI: </w:t>
      </w:r>
      <w:hyperlink r:id="rId4" w:history="1">
        <w:r w:rsidR="00186BD2" w:rsidRPr="007F6387">
          <w:rPr>
            <w:rStyle w:val="Hyperlink"/>
            <w:sz w:val="24"/>
            <w:lang w:val="hr-HR"/>
          </w:rPr>
          <w:t>http://data.europa.eu/eli/C/2025/1797/oj</w:t>
        </w:r>
      </w:hyperlink>
      <w:r w:rsidR="00186BD2" w:rsidRPr="007F6387">
        <w:rPr>
          <w:color w:val="000000" w:themeColor="text1"/>
          <w:sz w:val="24"/>
          <w:lang w:val="hr-HR"/>
        </w:rPr>
        <w:t>).</w:t>
      </w:r>
    </w:p>
    <w:p w14:paraId="63FEE3FF" w14:textId="266648C5" w:rsidR="00186BD2" w:rsidRPr="007F6387" w:rsidRDefault="007F6387" w:rsidP="007F6387">
      <w:pPr>
        <w:pStyle w:val="FootnoteText"/>
        <w:ind w:left="567" w:hanging="567"/>
        <w:rPr>
          <w:color w:val="000000" w:themeColor="text1"/>
          <w:sz w:val="24"/>
          <w:vertAlign w:val="superscript"/>
          <w:lang w:val="hr-HR"/>
        </w:rPr>
      </w:pPr>
      <w:r w:rsidRPr="007F6387">
        <w:rPr>
          <w:color w:val="000000" w:themeColor="text1"/>
          <w:sz w:val="24"/>
          <w:lang w:val="hr-HR"/>
        </w:rPr>
        <w:t xml:space="preserve"> </w:t>
      </w:r>
      <w:r w:rsidRPr="007F6387">
        <w:rPr>
          <w:color w:val="000000" w:themeColor="text1"/>
          <w:sz w:val="24"/>
          <w:lang w:val="hr-HR"/>
        </w:rPr>
        <w:tab/>
      </w:r>
      <w:r w:rsidR="00186BD2" w:rsidRPr="007F6387">
        <w:rPr>
          <w:color w:val="000000" w:themeColor="text1"/>
          <w:sz w:val="24"/>
          <w:lang w:val="hr-HR"/>
        </w:rPr>
        <w:t>–</w:t>
      </w:r>
      <w:r w:rsidR="00186BD2" w:rsidRPr="007F6387">
        <w:rPr>
          <w:color w:val="000000" w:themeColor="text1"/>
          <w:sz w:val="24"/>
          <w:lang w:val="hr-HR"/>
        </w:rPr>
        <w:tab/>
        <w:t xml:space="preserve">Rezoluciju Europskog parlamenta od 26. studenoga 2024. o Provedbenoj odluci Komisije (EU) 2024/2627 o odobravanju stavljanja na tržište proizvoda koji sadržavaju genetski modificirani pamuk COT102, sastoje se od njega ili su od njega proizvedeni, na temelju Uredbe (EZ) br. 1829/2003 Europskog parlamenta i Vijeća (SL C, C/2025/1798, 4.4.2025., ELI: </w:t>
      </w:r>
      <w:hyperlink r:id="rId5" w:history="1">
        <w:r w:rsidR="00186BD2" w:rsidRPr="007F6387">
          <w:rPr>
            <w:rStyle w:val="Hyperlink"/>
            <w:sz w:val="24"/>
            <w:lang w:val="hr-HR"/>
          </w:rPr>
          <w:t>http://data.europa.eu/eli/C/2025/1798/oj</w:t>
        </w:r>
      </w:hyperlink>
      <w:r w:rsidR="00186BD2" w:rsidRPr="007F6387">
        <w:rPr>
          <w:color w:val="000000" w:themeColor="text1"/>
          <w:sz w:val="24"/>
          <w:lang w:val="hr-HR"/>
        </w:rPr>
        <w:t>).</w:t>
      </w:r>
    </w:p>
    <w:p w14:paraId="447D90D8" w14:textId="3D02713A" w:rsidR="00186BD2" w:rsidRPr="007F6387" w:rsidRDefault="007F6387" w:rsidP="007F6387">
      <w:pPr>
        <w:pStyle w:val="FootnoteText"/>
        <w:ind w:left="567" w:hanging="567"/>
        <w:rPr>
          <w:color w:val="000000" w:themeColor="text1"/>
          <w:sz w:val="24"/>
          <w:vertAlign w:val="superscript"/>
          <w:lang w:val="hr-HR"/>
        </w:rPr>
      </w:pPr>
      <w:r w:rsidRPr="007F6387">
        <w:rPr>
          <w:color w:val="000000" w:themeColor="text1"/>
          <w:sz w:val="24"/>
          <w:lang w:val="hr-HR"/>
        </w:rPr>
        <w:t xml:space="preserve"> </w:t>
      </w:r>
      <w:r w:rsidRPr="007F6387">
        <w:rPr>
          <w:color w:val="000000" w:themeColor="text1"/>
          <w:sz w:val="24"/>
          <w:lang w:val="hr-HR"/>
        </w:rPr>
        <w:tab/>
      </w:r>
      <w:r w:rsidR="00186BD2" w:rsidRPr="007F6387">
        <w:rPr>
          <w:color w:val="000000" w:themeColor="text1"/>
          <w:sz w:val="24"/>
          <w:lang w:val="hr-HR"/>
        </w:rPr>
        <w:t>–</w:t>
      </w:r>
      <w:r w:rsidR="00186BD2" w:rsidRPr="007F6387">
        <w:rPr>
          <w:color w:val="000000" w:themeColor="text1"/>
          <w:sz w:val="24"/>
          <w:lang w:val="hr-HR"/>
        </w:rPr>
        <w:tab/>
        <w:t xml:space="preserve">Rezoluciju Europskog parlamenta od 26. studenoga 2024. o Provedbenoj odluci Komisije (EU) 2024/2629 o produljenju odobrenja za stavljanje na tržište proizvoda koji sadržavaju genetski modificirani kukuruz MON 89034 × 1507 × MON 88017 × 59122 i osam njegovih potkombinacija, sastoje se ili su proizvedeni od njih, u skladu s Uredbom (EZ) br. 1829/2003 Europskog parlamenta i Vijeća (SL C, C/2025/1799, 4.4.2025., ELI: </w:t>
      </w:r>
      <w:hyperlink r:id="rId6" w:history="1">
        <w:r w:rsidR="00186BD2" w:rsidRPr="007F6387">
          <w:rPr>
            <w:rStyle w:val="Hyperlink"/>
            <w:sz w:val="24"/>
            <w:lang w:val="hr-HR"/>
          </w:rPr>
          <w:t>http://data.europa.eu/eli/C/2025/1799/oj</w:t>
        </w:r>
      </w:hyperlink>
      <w:r w:rsidR="00186BD2" w:rsidRPr="007F6387">
        <w:rPr>
          <w:color w:val="000000" w:themeColor="text1"/>
          <w:sz w:val="24"/>
          <w:lang w:val="hr-HR"/>
        </w:rPr>
        <w:t>).</w:t>
      </w:r>
    </w:p>
    <w:p w14:paraId="202A74D4" w14:textId="21BE98BC" w:rsidR="00186BD2" w:rsidRPr="007F6387" w:rsidRDefault="007F6387" w:rsidP="007F6387">
      <w:pPr>
        <w:pStyle w:val="FootnoteText"/>
        <w:ind w:left="567" w:hanging="567"/>
        <w:rPr>
          <w:color w:val="000000" w:themeColor="text1"/>
          <w:sz w:val="24"/>
          <w:vertAlign w:val="superscript"/>
          <w:lang w:val="hr-HR"/>
        </w:rPr>
      </w:pPr>
      <w:r w:rsidRPr="007F6387">
        <w:rPr>
          <w:color w:val="000000" w:themeColor="text1"/>
          <w:sz w:val="24"/>
          <w:lang w:val="hr-HR"/>
        </w:rPr>
        <w:t xml:space="preserve"> </w:t>
      </w:r>
      <w:r w:rsidRPr="007F6387">
        <w:rPr>
          <w:color w:val="000000" w:themeColor="text1"/>
          <w:sz w:val="24"/>
          <w:lang w:val="hr-HR"/>
        </w:rPr>
        <w:tab/>
      </w:r>
      <w:r w:rsidR="00186BD2" w:rsidRPr="007F6387">
        <w:rPr>
          <w:color w:val="000000" w:themeColor="text1"/>
          <w:sz w:val="24"/>
          <w:lang w:val="hr-HR"/>
        </w:rPr>
        <w:t>–</w:t>
      </w:r>
      <w:r w:rsidR="00186BD2" w:rsidRPr="007F6387">
        <w:rPr>
          <w:color w:val="000000" w:themeColor="text1"/>
          <w:sz w:val="24"/>
          <w:lang w:val="hr-HR"/>
        </w:rPr>
        <w:tab/>
        <w:t xml:space="preserve">Rezoluciju Europskog parlamenta od 26. studenoga 2024. o Provedbenoj odluci Komisije (EU) 2024/1828 o produljenju odobrenja za stavljanje na tržište hrane za životinje koja sadržava genetski modificirani kukuruz MON 810 i sastoji se od njega te hrane i hrane za životinje proizvedene od genetski modificiranog kukuruza MON 810, u skladu s Uredbom (EZ) br. 1829/2003 Europskog parlamenta i Vijeća te o stavljanju izvan snage Provedbene odluke Komisije (EU) 2017/1207 (SL C, C/2025/1800, 4.4.2025., ELI: </w:t>
      </w:r>
      <w:hyperlink r:id="rId7" w:history="1">
        <w:r w:rsidR="00186BD2" w:rsidRPr="007F6387">
          <w:rPr>
            <w:rStyle w:val="Hyperlink"/>
            <w:sz w:val="24"/>
            <w:lang w:val="hr-HR"/>
          </w:rPr>
          <w:t>http://data.europa.eu/eli/C/2025/1800/oj</w:t>
        </w:r>
      </w:hyperlink>
      <w:r w:rsidR="00186BD2" w:rsidRPr="007F6387">
        <w:rPr>
          <w:color w:val="000000" w:themeColor="text1"/>
          <w:sz w:val="24"/>
          <w:lang w:val="hr-HR"/>
        </w:rPr>
        <w:t>).</w:t>
      </w:r>
    </w:p>
    <w:p w14:paraId="17D0B200" w14:textId="27F635E5" w:rsidR="00186BD2" w:rsidRPr="007F6387" w:rsidRDefault="007F6387" w:rsidP="007F6387">
      <w:pPr>
        <w:pStyle w:val="FootnoteText"/>
        <w:ind w:left="567" w:hanging="567"/>
        <w:rPr>
          <w:color w:val="000000" w:themeColor="text1"/>
          <w:sz w:val="24"/>
          <w:vertAlign w:val="superscript"/>
          <w:lang w:val="hr-HR"/>
        </w:rPr>
      </w:pPr>
      <w:r w:rsidRPr="007F6387">
        <w:rPr>
          <w:color w:val="000000" w:themeColor="text1"/>
          <w:sz w:val="24"/>
          <w:lang w:val="hr-HR"/>
        </w:rPr>
        <w:t xml:space="preserve"> </w:t>
      </w:r>
      <w:r w:rsidRPr="007F6387">
        <w:rPr>
          <w:color w:val="000000" w:themeColor="text1"/>
          <w:sz w:val="24"/>
          <w:lang w:val="hr-HR"/>
        </w:rPr>
        <w:tab/>
      </w:r>
      <w:r w:rsidR="00186BD2" w:rsidRPr="007F6387">
        <w:rPr>
          <w:color w:val="000000" w:themeColor="text1"/>
          <w:sz w:val="24"/>
          <w:lang w:val="hr-HR"/>
        </w:rPr>
        <w:t>–</w:t>
      </w:r>
      <w:r w:rsidR="00186BD2" w:rsidRPr="007F6387">
        <w:rPr>
          <w:color w:val="000000" w:themeColor="text1"/>
          <w:sz w:val="24"/>
          <w:lang w:val="hr-HR"/>
        </w:rPr>
        <w:tab/>
        <w:t xml:space="preserve">Rezoluciju Europskog parlamenta od 26. studenoga 2024. o Provedbenoj odluci Komisije (EU) 2024/1822 o odobravanju stavljanja na tržište proizvoda koji sadržavaju genetski modificirani kukuruz DP915635, od njega se sastoje ili su od njega proizvedeni, u skladu s Uredbom (EZ) br. 1829/2003 Europskog parlamenta i Vijeća (SL C, C/2025/1801, 4.4.2025., ELI: </w:t>
      </w:r>
      <w:hyperlink r:id="rId8" w:history="1">
        <w:r w:rsidR="00186BD2" w:rsidRPr="007F6387">
          <w:rPr>
            <w:rStyle w:val="Hyperlink"/>
            <w:sz w:val="24"/>
            <w:lang w:val="hr-HR"/>
          </w:rPr>
          <w:t>http://data.europa.eu/eli/C/2025/1801/oj</w:t>
        </w:r>
      </w:hyperlink>
      <w:r w:rsidR="00186BD2" w:rsidRPr="007F6387">
        <w:rPr>
          <w:color w:val="000000" w:themeColor="text1"/>
          <w:sz w:val="24"/>
          <w:lang w:val="hr-HR"/>
        </w:rPr>
        <w:t>).</w:t>
      </w:r>
    </w:p>
    <w:p w14:paraId="3C495A54" w14:textId="2B7E649D" w:rsidR="00186BD2" w:rsidRPr="007F6387" w:rsidRDefault="007F6387" w:rsidP="007F6387">
      <w:pPr>
        <w:pStyle w:val="FootnoteText"/>
        <w:ind w:left="567" w:hanging="567"/>
        <w:rPr>
          <w:color w:val="000000" w:themeColor="text1"/>
          <w:sz w:val="24"/>
          <w:vertAlign w:val="superscript"/>
          <w:lang w:val="hr-HR"/>
        </w:rPr>
      </w:pPr>
      <w:r w:rsidRPr="007F6387">
        <w:rPr>
          <w:color w:val="000000" w:themeColor="text1"/>
          <w:sz w:val="24"/>
          <w:lang w:val="hr-HR"/>
        </w:rPr>
        <w:t xml:space="preserve"> </w:t>
      </w:r>
      <w:r w:rsidRPr="007F6387">
        <w:rPr>
          <w:color w:val="000000" w:themeColor="text1"/>
          <w:sz w:val="24"/>
          <w:lang w:val="hr-HR"/>
        </w:rPr>
        <w:tab/>
      </w:r>
      <w:r w:rsidR="00186BD2" w:rsidRPr="007F6387">
        <w:rPr>
          <w:color w:val="000000" w:themeColor="text1"/>
          <w:sz w:val="24"/>
          <w:lang w:val="hr-HR"/>
        </w:rPr>
        <w:t>–</w:t>
      </w:r>
      <w:r w:rsidR="00186BD2" w:rsidRPr="007F6387">
        <w:rPr>
          <w:color w:val="000000" w:themeColor="text1"/>
          <w:sz w:val="24"/>
          <w:lang w:val="hr-HR"/>
        </w:rPr>
        <w:tab/>
        <w:t xml:space="preserve">Rezoluciju Europskog parlamenta od 26. studenoga 2024. o Provedbenoj odluci Komisije (EU) 2024/1826 o odobravanju stavljanja na tržište proizvoda koji sadržavaju genetski modificirani kukuruz DP23211, od njega se sastoje ili su od njega proizvedeni, u skladu s Uredbom (EZ) br. 1829/2003 Europskog parlamenta i Vijeća (SL C, C/2025/1802, 4.4.2025., ELI: </w:t>
      </w:r>
      <w:hyperlink r:id="rId9" w:history="1">
        <w:r w:rsidR="00186BD2" w:rsidRPr="007F6387">
          <w:rPr>
            <w:rStyle w:val="Hyperlink"/>
            <w:sz w:val="24"/>
            <w:lang w:val="hr-HR"/>
          </w:rPr>
          <w:t>http://data.europa.eu/eli/C/2025/1802/oj</w:t>
        </w:r>
      </w:hyperlink>
      <w:r w:rsidR="00186BD2" w:rsidRPr="007F6387">
        <w:rPr>
          <w:color w:val="000000" w:themeColor="text1"/>
          <w:sz w:val="24"/>
          <w:lang w:val="hr-HR"/>
        </w:rPr>
        <w:t>).</w:t>
      </w:r>
    </w:p>
    <w:p w14:paraId="651B286C" w14:textId="2AE6AD62" w:rsidR="00186BD2" w:rsidRPr="007F6387" w:rsidRDefault="007F6387" w:rsidP="007F6387">
      <w:pPr>
        <w:pStyle w:val="FootnoteText"/>
        <w:ind w:left="567" w:hanging="567"/>
        <w:rPr>
          <w:color w:val="000000" w:themeColor="text1"/>
          <w:sz w:val="24"/>
          <w:vertAlign w:val="superscript"/>
          <w:lang w:val="hr-HR"/>
        </w:rPr>
      </w:pPr>
      <w:r w:rsidRPr="007F6387">
        <w:rPr>
          <w:color w:val="000000" w:themeColor="text1"/>
          <w:sz w:val="24"/>
          <w:lang w:val="hr-HR"/>
        </w:rPr>
        <w:t xml:space="preserve"> </w:t>
      </w:r>
      <w:r w:rsidRPr="007F6387">
        <w:rPr>
          <w:color w:val="000000" w:themeColor="text1"/>
          <w:sz w:val="24"/>
          <w:lang w:val="hr-HR"/>
        </w:rPr>
        <w:tab/>
      </w:r>
      <w:r w:rsidR="00186BD2" w:rsidRPr="007F6387">
        <w:rPr>
          <w:color w:val="000000" w:themeColor="text1"/>
          <w:sz w:val="24"/>
          <w:lang w:val="hr-HR"/>
        </w:rPr>
        <w:t>–</w:t>
      </w:r>
      <w:r w:rsidR="00186BD2" w:rsidRPr="007F6387">
        <w:rPr>
          <w:color w:val="000000" w:themeColor="text1"/>
          <w:sz w:val="24"/>
          <w:lang w:val="hr-HR"/>
        </w:rPr>
        <w:tab/>
        <w:t xml:space="preserve">Rezoluciju Europskog parlamenta od 26. studenoga 2024. o Provedbenoj odluci Komisije (EU) 2024/2618 o odobravanju stavljanja na tržište proizvoda koji sadržavaju genetski modificirani kukuruz DP202216, sastoje se od njega ili su od njega proizvedeni, na temelju Uredbe (EZ) br. 1829/2003 Europskog parlamenta i Vijeća (SL C, C/2025/1803, 4.4.2025., ELI: </w:t>
      </w:r>
      <w:hyperlink r:id="rId10" w:history="1">
        <w:r w:rsidR="00186BD2" w:rsidRPr="007F6387">
          <w:rPr>
            <w:rStyle w:val="Hyperlink"/>
            <w:sz w:val="24"/>
            <w:lang w:val="hr-HR"/>
          </w:rPr>
          <w:t>http://data.europa.eu/eli/C/2025/1803/oj</w:t>
        </w:r>
      </w:hyperlink>
      <w:r w:rsidR="00186BD2" w:rsidRPr="007F6387">
        <w:rPr>
          <w:color w:val="000000" w:themeColor="text1"/>
          <w:sz w:val="24"/>
          <w:lang w:val="hr-HR"/>
        </w:rPr>
        <w:t>).</w:t>
      </w:r>
    </w:p>
    <w:p w14:paraId="5DEAA441" w14:textId="6E9653FA" w:rsidR="00186BD2" w:rsidRPr="007F6387" w:rsidRDefault="007F6387" w:rsidP="007F6387">
      <w:pPr>
        <w:pStyle w:val="FootnoteText"/>
        <w:ind w:left="567" w:hanging="567"/>
        <w:rPr>
          <w:color w:val="000000" w:themeColor="text1"/>
          <w:sz w:val="24"/>
          <w:vertAlign w:val="superscript"/>
          <w:lang w:val="hr-HR"/>
        </w:rPr>
      </w:pPr>
      <w:r w:rsidRPr="007F6387">
        <w:rPr>
          <w:color w:val="000000" w:themeColor="text1"/>
          <w:sz w:val="24"/>
          <w:lang w:val="hr-HR"/>
        </w:rPr>
        <w:t xml:space="preserve"> </w:t>
      </w:r>
      <w:r w:rsidRPr="007F6387">
        <w:rPr>
          <w:color w:val="000000" w:themeColor="text1"/>
          <w:sz w:val="24"/>
          <w:lang w:val="hr-HR"/>
        </w:rPr>
        <w:tab/>
      </w:r>
      <w:r w:rsidR="00186BD2" w:rsidRPr="007F6387">
        <w:rPr>
          <w:color w:val="000000" w:themeColor="text1"/>
          <w:sz w:val="24"/>
          <w:lang w:val="hr-HR"/>
        </w:rPr>
        <w:t>–</w:t>
      </w:r>
      <w:r w:rsidR="00186BD2" w:rsidRPr="007F6387">
        <w:rPr>
          <w:color w:val="000000" w:themeColor="text1"/>
          <w:sz w:val="24"/>
          <w:lang w:val="hr-HR"/>
        </w:rPr>
        <w:tab/>
        <w:t xml:space="preserve">Rezoluciju Europskog parlamenta od 26. studenoga 2024. o Nacrtu provedbene odluke Komisije o odobravanju stavljanja na tržište proizvoda koji sadržavaju genetski modificirani kukuruz MON 94804, sastoje se od njega ili su od njega proizvedeni, na temelju Uredbe (EZ) br. 1829/2003 Europskog parlamenta i Vijeća (SL C, C/2025/1804, 4.4.2025., ELI: </w:t>
      </w:r>
      <w:hyperlink r:id="rId11" w:history="1">
        <w:r w:rsidR="00186BD2" w:rsidRPr="007F6387">
          <w:rPr>
            <w:rStyle w:val="Hyperlink"/>
            <w:sz w:val="24"/>
            <w:lang w:val="hr-HR"/>
          </w:rPr>
          <w:t>http://data.europa.eu/eli/C/2025/1804/oj</w:t>
        </w:r>
      </w:hyperlink>
      <w:r w:rsidR="00186BD2" w:rsidRPr="007F6387">
        <w:rPr>
          <w:color w:val="000000" w:themeColor="text1"/>
          <w:sz w:val="24"/>
          <w:lang w:val="hr-HR"/>
        </w:rPr>
        <w:t>).</w:t>
      </w:r>
    </w:p>
    <w:p w14:paraId="0DAC3678" w14:textId="182093AF" w:rsidR="00186BD2" w:rsidRPr="007F6387" w:rsidRDefault="007F6387" w:rsidP="007F6387">
      <w:pPr>
        <w:pStyle w:val="FootnoteText"/>
        <w:ind w:left="567" w:hanging="567"/>
        <w:rPr>
          <w:sz w:val="24"/>
          <w:vertAlign w:val="superscript"/>
          <w:lang w:val="hr-HR"/>
        </w:rPr>
      </w:pPr>
      <w:r w:rsidRPr="007F6387">
        <w:rPr>
          <w:color w:val="000000" w:themeColor="text1"/>
          <w:sz w:val="24"/>
          <w:lang w:val="hr-HR"/>
        </w:rPr>
        <w:t xml:space="preserve"> </w:t>
      </w:r>
      <w:r w:rsidRPr="007F6387">
        <w:rPr>
          <w:color w:val="000000" w:themeColor="text1"/>
          <w:sz w:val="24"/>
          <w:lang w:val="hr-HR"/>
        </w:rPr>
        <w:tab/>
      </w:r>
      <w:r w:rsidR="00186BD2" w:rsidRPr="007F6387">
        <w:rPr>
          <w:color w:val="000000" w:themeColor="text1"/>
          <w:sz w:val="24"/>
          <w:lang w:val="hr-HR"/>
        </w:rPr>
        <w:t>–</w:t>
      </w:r>
      <w:r w:rsidR="00186BD2" w:rsidRPr="007F6387">
        <w:rPr>
          <w:color w:val="000000" w:themeColor="text1"/>
          <w:sz w:val="24"/>
          <w:lang w:val="hr-HR"/>
        </w:rPr>
        <w:tab/>
      </w:r>
      <w:r w:rsidR="00186BD2" w:rsidRPr="007F6387">
        <w:rPr>
          <w:sz w:val="24"/>
          <w:lang w:val="hr-HR"/>
        </w:rPr>
        <w:t xml:space="preserve">Rezoluciju Europskog parlamenta od 12. veljače 2025. o Nacrtu provedbene odluke Komisije o odobravanju stavljanja na tržište proizvoda koji sadržavaju genetski modificirani kukuruz DP910521, sastoje se od njega ili su od njega proizvedeni, na temelju Uredbe (EZ) br. 1829/2003 Europskog parlamenta i Vijeća (SL C, C/2025/2246, 29.4.2025., ELI: </w:t>
      </w:r>
      <w:hyperlink r:id="rId12" w:tooltip="Poveznica ELI URI za pristup dokumentu." w:history="1">
        <w:r w:rsidR="00186BD2" w:rsidRPr="007F6387">
          <w:rPr>
            <w:rStyle w:val="Hyperlink"/>
            <w:sz w:val="24"/>
            <w:lang w:val="hr-HR"/>
          </w:rPr>
          <w:t>http://data.europa.eu/eli/C/2025/2246/oj</w:t>
        </w:r>
      </w:hyperlink>
      <w:r w:rsidR="00186BD2" w:rsidRPr="007F6387">
        <w:rPr>
          <w:sz w:val="24"/>
          <w:lang w:val="hr-HR"/>
        </w:rPr>
        <w:t>).</w:t>
      </w:r>
    </w:p>
    <w:p w14:paraId="22B25FCE" w14:textId="34CE6FC6" w:rsidR="00186BD2" w:rsidRPr="007F6387" w:rsidRDefault="007F6387" w:rsidP="007F6387">
      <w:pPr>
        <w:pStyle w:val="FootnoteText"/>
        <w:ind w:left="567" w:hanging="567"/>
        <w:rPr>
          <w:sz w:val="24"/>
          <w:vertAlign w:val="superscript"/>
          <w:lang w:val="hr-HR"/>
        </w:rPr>
      </w:pPr>
      <w:r w:rsidRPr="007F6387">
        <w:rPr>
          <w:sz w:val="24"/>
          <w:lang w:val="hr-HR"/>
        </w:rPr>
        <w:t xml:space="preserve"> </w:t>
      </w:r>
      <w:r w:rsidRPr="007F6387">
        <w:rPr>
          <w:sz w:val="24"/>
          <w:lang w:val="hr-HR"/>
        </w:rPr>
        <w:tab/>
      </w:r>
      <w:r w:rsidR="00186BD2" w:rsidRPr="007F6387">
        <w:rPr>
          <w:sz w:val="24"/>
          <w:lang w:val="hr-HR"/>
        </w:rPr>
        <w:t>–</w:t>
      </w:r>
      <w:r w:rsidR="00186BD2" w:rsidRPr="007F6387">
        <w:rPr>
          <w:sz w:val="24"/>
          <w:lang w:val="hr-HR"/>
        </w:rPr>
        <w:tab/>
        <w:t xml:space="preserve">Rezoluciju Europskog parlamenta od 12. veljače 2025. o Nacrtu provedbene odluke Komisije o odobravanju stavljanja na tržište proizvoda koji sadržavaju genetski modificirani kukuruz MON 95275, sastoje se od njega ili su od njega proizvedeni, na temelju Uredbe (EZ) br. 1829/2003 Europskog parlamenta i Vijeća (SL C, C/2025/2247, 29.4.2025., ELI: </w:t>
      </w:r>
      <w:hyperlink r:id="rId13" w:tooltip="Poveznica ELI URI za pristup dokumentu." w:history="1">
        <w:r w:rsidR="00186BD2" w:rsidRPr="007F6387">
          <w:rPr>
            <w:rStyle w:val="Hyperlink"/>
            <w:sz w:val="24"/>
            <w:lang w:val="hr-HR"/>
          </w:rPr>
          <w:t>http://data.europa.eu/eli/C/2025/2247/oj</w:t>
        </w:r>
      </w:hyperlink>
      <w:r w:rsidR="00186BD2" w:rsidRPr="007F6387">
        <w:rPr>
          <w:sz w:val="24"/>
          <w:lang w:val="hr-HR"/>
        </w:rPr>
        <w:t>).</w:t>
      </w:r>
    </w:p>
    <w:p w14:paraId="30121CE1" w14:textId="6EA2D88B" w:rsidR="00186BD2" w:rsidRPr="007F6387" w:rsidRDefault="007F6387" w:rsidP="007F6387">
      <w:pPr>
        <w:pStyle w:val="FootnoteText"/>
        <w:ind w:left="567" w:hanging="567"/>
        <w:rPr>
          <w:sz w:val="24"/>
          <w:vertAlign w:val="superscript"/>
          <w:lang w:val="hr-HR"/>
        </w:rPr>
      </w:pPr>
      <w:r w:rsidRPr="007F6387">
        <w:rPr>
          <w:sz w:val="24"/>
          <w:lang w:val="hr-HR"/>
        </w:rPr>
        <w:t xml:space="preserve"> </w:t>
      </w:r>
      <w:r w:rsidRPr="007F6387">
        <w:rPr>
          <w:sz w:val="24"/>
          <w:lang w:val="hr-HR"/>
        </w:rPr>
        <w:tab/>
      </w:r>
      <w:r w:rsidR="00186BD2" w:rsidRPr="007F6387">
        <w:rPr>
          <w:sz w:val="24"/>
          <w:lang w:val="hr-HR"/>
        </w:rPr>
        <w:t>–</w:t>
      </w:r>
      <w:r w:rsidR="00186BD2" w:rsidRPr="007F6387">
        <w:rPr>
          <w:sz w:val="24"/>
          <w:lang w:val="hr-HR"/>
        </w:rPr>
        <w:tab/>
        <w:t>Rezoluciju Europskog parlamenta od 8. svibnja 2025. o Nacrtu provedbene odluke Komisije o odobravanju stavljanja na tržište proizvoda koji sadržavaju genetski modificiranu soju MON 87705 × MON 87708 × MON 89788, sastoje se od nje ili su proizvedeni od nje, na temelju Uredbe (EZ) br. 1829/2003 Europskog parlamenta i Vijeća (P10_TA(2025)0106).</w:t>
      </w:r>
    </w:p>
    <w:p w14:paraId="41EAC2AC" w14:textId="785A2FA0" w:rsidR="00186BD2" w:rsidRPr="007F6387" w:rsidRDefault="007F6387" w:rsidP="007F6387">
      <w:pPr>
        <w:pStyle w:val="FootnoteText"/>
        <w:ind w:left="567" w:hanging="567"/>
        <w:rPr>
          <w:sz w:val="24"/>
          <w:lang w:val="hr-HR"/>
        </w:rPr>
      </w:pPr>
      <w:r w:rsidRPr="007F6387">
        <w:rPr>
          <w:sz w:val="24"/>
          <w:lang w:val="hr-HR"/>
        </w:rPr>
        <w:t xml:space="preserve"> </w:t>
      </w:r>
      <w:r w:rsidRPr="007F6387">
        <w:rPr>
          <w:sz w:val="24"/>
          <w:lang w:val="hr-HR"/>
        </w:rPr>
        <w:tab/>
      </w:r>
      <w:r w:rsidR="00186BD2" w:rsidRPr="007F6387">
        <w:rPr>
          <w:sz w:val="24"/>
          <w:lang w:val="hr-HR"/>
        </w:rPr>
        <w:t>–</w:t>
      </w:r>
      <w:r w:rsidR="00186BD2" w:rsidRPr="007F6387">
        <w:rPr>
          <w:sz w:val="24"/>
          <w:lang w:val="hr-HR"/>
        </w:rPr>
        <w:tab/>
        <w:t>Rezoluciju Europskog parlamenta od 8. listopada 2025. o Provedbenoj odluci Komisije (EU) 2025/1898 od 22. rujna 2025. o odobravanju stavljanja na tržište proizvoda koji sadržavaju genetski modificirani kukuruz DP51291, od njega se sastoje ili su od njega proizvedeni, u skladu s Uredbom (EZ) br. 1829/2003 Europskog parlamenta i Vijeća (P10_TA(2025)0222).</w:t>
      </w:r>
    </w:p>
  </w:footnote>
  <w:footnote w:id="5">
    <w:p w14:paraId="663B1FA4" w14:textId="73874DE3" w:rsidR="00186BD2" w:rsidRPr="007F6387" w:rsidRDefault="00186BD2" w:rsidP="007F6387">
      <w:pPr>
        <w:pStyle w:val="FootnoteText"/>
        <w:ind w:left="567" w:hanging="567"/>
        <w:rPr>
          <w:sz w:val="24"/>
          <w:lang w:val="hr-HR"/>
        </w:rPr>
      </w:pPr>
      <w:r w:rsidRPr="007F6387">
        <w:rPr>
          <w:rStyle w:val="FootnoteReference"/>
          <w:sz w:val="24"/>
          <w:lang w:val="hr-HR"/>
        </w:rPr>
        <w:footnoteRef/>
      </w:r>
      <w:r w:rsidR="007F6387" w:rsidRPr="007F6387">
        <w:rPr>
          <w:sz w:val="24"/>
          <w:lang w:val="hr-HR"/>
        </w:rPr>
        <w:t xml:space="preserve"> </w:t>
      </w:r>
      <w:r w:rsidR="007F6387" w:rsidRPr="007F6387">
        <w:rPr>
          <w:sz w:val="24"/>
          <w:lang w:val="hr-HR"/>
        </w:rPr>
        <w:tab/>
      </w:r>
      <w:r w:rsidRPr="007F6387">
        <w:rPr>
          <w:sz w:val="24"/>
          <w:lang w:val="hr-HR"/>
        </w:rPr>
        <w:t xml:space="preserve">SL L 322, </w:t>
      </w:r>
      <w:r w:rsidR="00B52C45">
        <w:rPr>
          <w:sz w:val="24"/>
          <w:lang w:val="hr-HR"/>
        </w:rPr>
        <w:t>8</w:t>
      </w:r>
      <w:r w:rsidRPr="007F6387">
        <w:rPr>
          <w:sz w:val="24"/>
          <w:lang w:val="hr-HR"/>
        </w:rPr>
        <w:t>.</w:t>
      </w:r>
      <w:r w:rsidR="00B52C45">
        <w:rPr>
          <w:sz w:val="24"/>
          <w:lang w:val="hr-HR"/>
        </w:rPr>
        <w:t>12</w:t>
      </w:r>
      <w:r w:rsidRPr="007F6387">
        <w:rPr>
          <w:sz w:val="24"/>
          <w:lang w:val="hr-HR"/>
        </w:rPr>
        <w:t xml:space="preserve">.2015., str. 67., ELI: </w:t>
      </w:r>
      <w:hyperlink r:id="rId14" w:history="1">
        <w:r w:rsidRPr="007F6387">
          <w:rPr>
            <w:rStyle w:val="Hyperlink"/>
            <w:sz w:val="24"/>
            <w:lang w:val="hr-HR"/>
          </w:rPr>
          <w:t>http://data.europa.eu/eli/dec_impl/2015/2281/oj</w:t>
        </w:r>
      </w:hyperlink>
      <w:r w:rsidRPr="007F6387">
        <w:rPr>
          <w:sz w:val="24"/>
          <w:lang w:val="hr-HR"/>
        </w:rPr>
        <w:t>.</w:t>
      </w:r>
    </w:p>
  </w:footnote>
  <w:footnote w:id="6">
    <w:p w14:paraId="0539CAA5" w14:textId="0B88D413" w:rsidR="00186BD2" w:rsidRPr="007F6387" w:rsidRDefault="00186BD2" w:rsidP="007F6387">
      <w:pPr>
        <w:pStyle w:val="FootnoteText"/>
        <w:ind w:left="567" w:hanging="567"/>
        <w:rPr>
          <w:sz w:val="24"/>
          <w:lang w:val="hr-HR"/>
        </w:rPr>
      </w:pPr>
      <w:r w:rsidRPr="007F6387">
        <w:rPr>
          <w:rStyle w:val="FootnoteReference"/>
          <w:sz w:val="24"/>
          <w:lang w:val="hr-HR"/>
        </w:rPr>
        <w:footnoteRef/>
      </w:r>
      <w:r w:rsidR="007F6387" w:rsidRPr="007F6387">
        <w:rPr>
          <w:sz w:val="24"/>
          <w:lang w:val="hr-HR"/>
        </w:rPr>
        <w:t xml:space="preserve"> </w:t>
      </w:r>
      <w:r w:rsidR="007F6387" w:rsidRPr="007F6387">
        <w:rPr>
          <w:sz w:val="24"/>
          <w:lang w:val="hr-HR"/>
        </w:rPr>
        <w:tab/>
      </w:r>
      <w:r w:rsidRPr="007F6387">
        <w:rPr>
          <w:sz w:val="24"/>
          <w:lang w:val="hr-HR"/>
        </w:rPr>
        <w:t>Uredba (EZ) br. 178/2002 Europskog parlamenta i Vijeća od 28. siječnja 2002. o utvrđivanju općih načela i uvjeta zakona o hrani, osnivanju Europske agencije za sigurnost hrane te utvrđivanju postupaka u područjima sigurnosti hrane (SL L 31, 1.2.2002., str. 1., ELI: </w:t>
      </w:r>
      <w:hyperlink r:id="rId15" w:tgtFrame="Gives%20access%20to%20this%20document%20through%20its%20ELI%20URI." w:history="1">
        <w:r w:rsidRPr="007F6387">
          <w:rPr>
            <w:rStyle w:val="Hyperlink"/>
            <w:sz w:val="24"/>
            <w:lang w:val="hr-HR"/>
          </w:rPr>
          <w:t>http://data.europa.eu/eli/reg/2002/178/oj</w:t>
        </w:r>
      </w:hyperlink>
      <w:r w:rsidRPr="007F6387">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160CA" w14:textId="77777777" w:rsidR="00064002" w:rsidRPr="007F638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F7F12" w14:textId="77777777" w:rsidR="00064002" w:rsidRPr="007F638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1C017" w14:textId="77777777" w:rsidR="00064002" w:rsidRPr="007F63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6450086">
    <w:abstractNumId w:val="9"/>
  </w:num>
  <w:num w:numId="2" w16cid:durableId="1930499700">
    <w:abstractNumId w:val="9"/>
  </w:num>
  <w:num w:numId="3" w16cid:durableId="1937666048">
    <w:abstractNumId w:val="7"/>
  </w:num>
  <w:num w:numId="4" w16cid:durableId="19552003">
    <w:abstractNumId w:val="7"/>
  </w:num>
  <w:num w:numId="5" w16cid:durableId="97412893">
    <w:abstractNumId w:val="6"/>
  </w:num>
  <w:num w:numId="6" w16cid:durableId="1892302134">
    <w:abstractNumId w:val="6"/>
  </w:num>
  <w:num w:numId="7" w16cid:durableId="1452437357">
    <w:abstractNumId w:val="5"/>
  </w:num>
  <w:num w:numId="8" w16cid:durableId="91097281">
    <w:abstractNumId w:val="5"/>
  </w:num>
  <w:num w:numId="9" w16cid:durableId="739250142">
    <w:abstractNumId w:val="4"/>
  </w:num>
  <w:num w:numId="10" w16cid:durableId="1406608658">
    <w:abstractNumId w:val="4"/>
  </w:num>
  <w:num w:numId="11" w16cid:durableId="1941716782">
    <w:abstractNumId w:val="8"/>
  </w:num>
  <w:num w:numId="12" w16cid:durableId="1392190204">
    <w:abstractNumId w:val="8"/>
  </w:num>
  <w:num w:numId="13" w16cid:durableId="1243371316">
    <w:abstractNumId w:val="3"/>
  </w:num>
  <w:num w:numId="14" w16cid:durableId="970595976">
    <w:abstractNumId w:val="3"/>
  </w:num>
  <w:num w:numId="15" w16cid:durableId="999229932">
    <w:abstractNumId w:val="2"/>
  </w:num>
  <w:num w:numId="16" w16cid:durableId="254559909">
    <w:abstractNumId w:val="2"/>
  </w:num>
  <w:num w:numId="17" w16cid:durableId="569075274">
    <w:abstractNumId w:val="1"/>
  </w:num>
  <w:num w:numId="18" w16cid:durableId="1581252725">
    <w:abstractNumId w:val="1"/>
  </w:num>
  <w:num w:numId="19" w16cid:durableId="1986274749">
    <w:abstractNumId w:val="0"/>
  </w:num>
  <w:num w:numId="20" w16cid:durableId="828593784">
    <w:abstractNumId w:val="0"/>
  </w:num>
  <w:num w:numId="21" w16cid:durableId="426969084">
    <w:abstractNumId w:val="9"/>
  </w:num>
  <w:num w:numId="22" w16cid:durableId="856848062">
    <w:abstractNumId w:val="7"/>
  </w:num>
  <w:num w:numId="23" w16cid:durableId="1070352698">
    <w:abstractNumId w:val="6"/>
  </w:num>
  <w:num w:numId="24" w16cid:durableId="2017537134">
    <w:abstractNumId w:val="5"/>
  </w:num>
  <w:num w:numId="25" w16cid:durableId="1812596021">
    <w:abstractNumId w:val="4"/>
  </w:num>
  <w:num w:numId="26" w16cid:durableId="274947868">
    <w:abstractNumId w:val="8"/>
  </w:num>
  <w:num w:numId="27" w16cid:durableId="1135753267">
    <w:abstractNumId w:val="3"/>
  </w:num>
  <w:num w:numId="28" w16cid:durableId="323704127">
    <w:abstractNumId w:val="2"/>
  </w:num>
  <w:num w:numId="29" w16cid:durableId="2050760055">
    <w:abstractNumId w:val="1"/>
  </w:num>
  <w:num w:numId="30" w16cid:durableId="1387609696">
    <w:abstractNumId w:val="0"/>
  </w:num>
  <w:num w:numId="31" w16cid:durableId="1936207577">
    <w:abstractNumId w:val="9"/>
  </w:num>
  <w:num w:numId="32" w16cid:durableId="700087646">
    <w:abstractNumId w:val="7"/>
  </w:num>
  <w:num w:numId="33" w16cid:durableId="1420755395">
    <w:abstractNumId w:val="6"/>
  </w:num>
  <w:num w:numId="34" w16cid:durableId="1452935480">
    <w:abstractNumId w:val="5"/>
  </w:num>
  <w:num w:numId="35" w16cid:durableId="358238519">
    <w:abstractNumId w:val="4"/>
  </w:num>
  <w:num w:numId="36" w16cid:durableId="397479785">
    <w:abstractNumId w:val="8"/>
  </w:num>
  <w:num w:numId="37" w16cid:durableId="122695628">
    <w:abstractNumId w:val="3"/>
  </w:num>
  <w:num w:numId="38" w16cid:durableId="792212209">
    <w:abstractNumId w:val="2"/>
  </w:num>
  <w:num w:numId="39" w16cid:durableId="122890132">
    <w:abstractNumId w:val="1"/>
  </w:num>
  <w:num w:numId="40" w16cid:durableId="1141001950">
    <w:abstractNumId w:val="0"/>
  </w:num>
  <w:num w:numId="41" w16cid:durableId="1306082862">
    <w:abstractNumId w:val="10"/>
  </w:num>
  <w:num w:numId="42" w16cid:durableId="738791106">
    <w:abstractNumId w:val="10"/>
  </w:num>
  <w:num w:numId="43" w16cid:durableId="1260991699">
    <w:abstractNumId w:val="10"/>
  </w:num>
  <w:num w:numId="44" w16cid:durableId="20467875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HR"/>
    <w:docVar w:name="dvnumam" w:val="0"/>
    <w:docVar w:name="dvpe" w:val="778.113"/>
    <w:docVar w:name="dvtitre" w:val="Rezolucija Europskog parlamenta od .... 2025. o Nacrtu provedbene odluke Komisije o produljenju odobrenja za stavljanje na tržište proizvoda koji sadržavaju genetski modificirani kukuruz MON 87427, sastoje se od njega ili su proizvedeni od njega, u skladu s Uredbom (EZ) br. 1829/2003 Europskog parlamenta i Vijeća(D109634/01 – 2025/2897(RSP))"/>
  </w:docVars>
  <w:rsids>
    <w:rsidRoot w:val="00BE7B06"/>
    <w:rsid w:val="00002272"/>
    <w:rsid w:val="00064002"/>
    <w:rsid w:val="000677B9"/>
    <w:rsid w:val="000831BA"/>
    <w:rsid w:val="000A42CC"/>
    <w:rsid w:val="000E7DD9"/>
    <w:rsid w:val="0010095E"/>
    <w:rsid w:val="00125B37"/>
    <w:rsid w:val="00180575"/>
    <w:rsid w:val="00186BD2"/>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2BA5"/>
    <w:rsid w:val="006631B6"/>
    <w:rsid w:val="00680577"/>
    <w:rsid w:val="006D632D"/>
    <w:rsid w:val="006F74FA"/>
    <w:rsid w:val="00731ADD"/>
    <w:rsid w:val="00734777"/>
    <w:rsid w:val="00747932"/>
    <w:rsid w:val="00751A4A"/>
    <w:rsid w:val="00756632"/>
    <w:rsid w:val="00762C74"/>
    <w:rsid w:val="00786EC0"/>
    <w:rsid w:val="007D1690"/>
    <w:rsid w:val="007E22AD"/>
    <w:rsid w:val="007F6387"/>
    <w:rsid w:val="007F7D45"/>
    <w:rsid w:val="00817416"/>
    <w:rsid w:val="00842779"/>
    <w:rsid w:val="00865F67"/>
    <w:rsid w:val="0087382B"/>
    <w:rsid w:val="00881A7B"/>
    <w:rsid w:val="008840E5"/>
    <w:rsid w:val="00887B3E"/>
    <w:rsid w:val="008C2AC6"/>
    <w:rsid w:val="00930C23"/>
    <w:rsid w:val="0093193B"/>
    <w:rsid w:val="009509D8"/>
    <w:rsid w:val="00950B64"/>
    <w:rsid w:val="00981893"/>
    <w:rsid w:val="00997388"/>
    <w:rsid w:val="00A1687D"/>
    <w:rsid w:val="00A43E52"/>
    <w:rsid w:val="00A4678D"/>
    <w:rsid w:val="00A778C7"/>
    <w:rsid w:val="00AB441E"/>
    <w:rsid w:val="00AB6293"/>
    <w:rsid w:val="00AE0928"/>
    <w:rsid w:val="00AF3B82"/>
    <w:rsid w:val="00B12E95"/>
    <w:rsid w:val="00B22876"/>
    <w:rsid w:val="00B52C45"/>
    <w:rsid w:val="00B558F0"/>
    <w:rsid w:val="00BD48FE"/>
    <w:rsid w:val="00BD7BD8"/>
    <w:rsid w:val="00BE6ADC"/>
    <w:rsid w:val="00BE7B06"/>
    <w:rsid w:val="00C05BFE"/>
    <w:rsid w:val="00C23CD4"/>
    <w:rsid w:val="00C61C0C"/>
    <w:rsid w:val="00C81FA3"/>
    <w:rsid w:val="00C941CB"/>
    <w:rsid w:val="00CA447F"/>
    <w:rsid w:val="00CC2357"/>
    <w:rsid w:val="00CF071A"/>
    <w:rsid w:val="00D058B8"/>
    <w:rsid w:val="00D56C11"/>
    <w:rsid w:val="00D8273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124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0A19D"/>
  <w15:chartTrackingRefBased/>
  <w15:docId w15:val="{5FA3387E-D0CF-443E-BA08-9465C802D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86BD2"/>
    <w:pPr>
      <w:spacing w:before="480" w:after="240"/>
    </w:pPr>
  </w:style>
  <w:style w:type="paragraph" w:customStyle="1" w:styleId="NormalHanging12a">
    <w:name w:val="NormalHanging12a"/>
    <w:basedOn w:val="Normal"/>
    <w:rsid w:val="00186BD2"/>
    <w:pPr>
      <w:spacing w:after="240"/>
      <w:ind w:left="567" w:hanging="567"/>
    </w:pPr>
  </w:style>
  <w:style w:type="character" w:styleId="Hyperlink">
    <w:name w:val="Hyperlink"/>
    <w:basedOn w:val="DefaultParagraphFont"/>
    <w:uiPriority w:val="99"/>
    <w:rsid w:val="00186BD2"/>
    <w:rPr>
      <w:color w:val="0563C1" w:themeColor="hyperlink"/>
      <w:u w:val="single"/>
    </w:rPr>
  </w:style>
  <w:style w:type="character" w:customStyle="1" w:styleId="Funotenzeichen">
    <w:name w:val="Fußnotenzeichen"/>
    <w:basedOn w:val="DefaultParagraphFont"/>
    <w:qFormat/>
    <w:rsid w:val="00186BD2"/>
    <w:rPr>
      <w:rFonts w:cs="Times New Roman"/>
      <w:vertAlign w:val="superscript"/>
    </w:rPr>
  </w:style>
  <w:style w:type="character" w:styleId="FollowedHyperlink">
    <w:name w:val="FollowedHyperlink"/>
    <w:basedOn w:val="DefaultParagraphFont"/>
    <w:rsid w:val="00612B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8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22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985</Words>
  <Characters>5800</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BINKEVICIUTE Aurelija</cp:lastModifiedBy>
  <cp:revision>2</cp:revision>
  <cp:lastPrinted>2004-11-19T15:42:00Z</cp:lastPrinted>
  <dcterms:created xsi:type="dcterms:W3CDTF">2026-03-02T10:58:00Z</dcterms:created>
  <dcterms:modified xsi:type="dcterms:W3CDTF">2026-03-02T10:58:00Z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B10-0491/2025</vt:lpwstr>
  </property>
  <property fmtid="{D5CDD505-2E9C-101B-9397-08002B2CF9AE}" pid="4" name="&lt;Type&gt;">
    <vt:lpwstr>RR</vt:lpwstr>
  </property>
</Properties>
</file>