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4F69" w14:paraId="55AC5397" w14:textId="77777777" w:rsidTr="0010095E">
        <w:trPr>
          <w:trHeight w:hRule="exact" w:val="1418"/>
        </w:trPr>
        <w:tc>
          <w:tcPr>
            <w:tcW w:w="6804" w:type="dxa"/>
            <w:shd w:val="clear" w:color="auto" w:fill="auto"/>
            <w:vAlign w:val="center"/>
          </w:tcPr>
          <w:p w14:paraId="30DA33A2" w14:textId="77777777" w:rsidR="00751A4A" w:rsidRPr="00524F69" w:rsidRDefault="001C4C68" w:rsidP="0010095E">
            <w:pPr>
              <w:pStyle w:val="EPName"/>
            </w:pPr>
            <w:r w:rsidRPr="00524F69">
              <w:t>Ευρωπαϊκό Κοινοβούλιο</w:t>
            </w:r>
          </w:p>
          <w:p w14:paraId="3DFB9CE7" w14:textId="77777777" w:rsidR="00751A4A" w:rsidRPr="00524F69" w:rsidRDefault="005F1B17" w:rsidP="005F1B17">
            <w:pPr>
              <w:pStyle w:val="EPTerm"/>
              <w:rPr>
                <w:rStyle w:val="HideTWBExt"/>
                <w:noProof w:val="0"/>
                <w:vanish w:val="0"/>
                <w:color w:val="auto"/>
              </w:rPr>
            </w:pPr>
            <w:r w:rsidRPr="00524F69">
              <w:t>2024</w:t>
            </w:r>
            <w:r w:rsidR="00817416" w:rsidRPr="00524F69">
              <w:t>-202</w:t>
            </w:r>
            <w:r w:rsidRPr="00524F69">
              <w:t>9</w:t>
            </w:r>
          </w:p>
        </w:tc>
        <w:tc>
          <w:tcPr>
            <w:tcW w:w="2268" w:type="dxa"/>
            <w:shd w:val="clear" w:color="auto" w:fill="auto"/>
          </w:tcPr>
          <w:p w14:paraId="78BF1598" w14:textId="77777777" w:rsidR="00751A4A" w:rsidRPr="00524F69" w:rsidRDefault="00187494" w:rsidP="0010095E">
            <w:pPr>
              <w:pStyle w:val="EPLogo"/>
            </w:pPr>
            <w:r w:rsidRPr="00524F69">
              <w:rPr>
                <w:noProof/>
                <w:lang w:eastAsia="ja-JP"/>
              </w:rPr>
              <w:drawing>
                <wp:inline distT="0" distB="0" distL="0" distR="0" wp14:anchorId="70AFC285" wp14:editId="21C66A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0FACEF" w14:textId="77777777" w:rsidR="00D058B8" w:rsidRPr="00524F69" w:rsidRDefault="00D058B8" w:rsidP="004C5D52">
      <w:pPr>
        <w:pStyle w:val="LineTop"/>
      </w:pPr>
    </w:p>
    <w:p w14:paraId="276A27F0" w14:textId="77777777" w:rsidR="00680577" w:rsidRPr="00524F69" w:rsidRDefault="001C4C68" w:rsidP="00680577">
      <w:pPr>
        <w:pStyle w:val="EPBodyTA1"/>
      </w:pPr>
      <w:r w:rsidRPr="00524F69">
        <w:t>ΚΕΙΜΕΝΑ ΠΟΥ ΕΓΚΡΙΘΗΚΑΝ</w:t>
      </w:r>
    </w:p>
    <w:p w14:paraId="2E8AF73C" w14:textId="77777777" w:rsidR="00D058B8" w:rsidRPr="00524F69" w:rsidRDefault="00D058B8" w:rsidP="00D058B8">
      <w:pPr>
        <w:pStyle w:val="LineBottom"/>
      </w:pPr>
    </w:p>
    <w:p w14:paraId="243B727E" w14:textId="1C508F21" w:rsidR="001C4C68" w:rsidRPr="00A21864" w:rsidRDefault="001C4C68" w:rsidP="001C4C68">
      <w:pPr>
        <w:pStyle w:val="ATHeading1"/>
      </w:pPr>
      <w:bookmarkStart w:id="0" w:name="TANumber"/>
      <w:r w:rsidRPr="00524F69">
        <w:t>P10_TA(2025)</w:t>
      </w:r>
      <w:r w:rsidR="00A21864" w:rsidRPr="00E0343F">
        <w:t>0293</w:t>
      </w:r>
      <w:bookmarkEnd w:id="0"/>
    </w:p>
    <w:p w14:paraId="17A4205F" w14:textId="77777777" w:rsidR="001C4C68" w:rsidRPr="00524F69" w:rsidRDefault="001C4C68" w:rsidP="001C4C68">
      <w:pPr>
        <w:pStyle w:val="ATHeading2"/>
      </w:pPr>
      <w:bookmarkStart w:id="1" w:name="title"/>
      <w:r w:rsidRPr="00524F69">
        <w:t>Σχέδιο διορθωτικού προϋπολογισμού αριθ. 3/2025: προσαρμογή των πιστώσεων πληρωμών, επικαιροποίηση των εσόδων και άλλες τεχνικές επικαιροποιήσεις</w:t>
      </w:r>
      <w:bookmarkEnd w:id="1"/>
    </w:p>
    <w:p w14:paraId="0E7A92C3" w14:textId="77777777" w:rsidR="001C4C68" w:rsidRPr="00524F69" w:rsidRDefault="001C4C68" w:rsidP="001C4C68">
      <w:pPr>
        <w:rPr>
          <w:i/>
          <w:vanish/>
        </w:rPr>
      </w:pPr>
      <w:r w:rsidRPr="00524F69">
        <w:rPr>
          <w:i/>
        </w:rPr>
        <w:fldChar w:fldCharType="begin"/>
      </w:r>
      <w:r w:rsidRPr="00524F69">
        <w:rPr>
          <w:i/>
        </w:rPr>
        <w:instrText xml:space="preserve"> TC"(</w:instrText>
      </w:r>
      <w:bookmarkStart w:id="2" w:name="DocNumber"/>
      <w:r w:rsidRPr="00524F69">
        <w:rPr>
          <w:i/>
        </w:rPr>
        <w:instrText>A10-0237/2025</w:instrText>
      </w:r>
      <w:bookmarkEnd w:id="2"/>
      <w:r w:rsidRPr="00524F69">
        <w:rPr>
          <w:i/>
        </w:rPr>
        <w:instrText xml:space="preserve"> - Εισηγητής: Victor Negrescu)"\l3 \n&gt; \* MERGEFORMAT </w:instrText>
      </w:r>
      <w:r w:rsidRPr="00524F69">
        <w:rPr>
          <w:i/>
        </w:rPr>
        <w:fldChar w:fldCharType="end"/>
      </w:r>
    </w:p>
    <w:p w14:paraId="0F5D09CD" w14:textId="77777777" w:rsidR="001C4C68" w:rsidRPr="00524F69" w:rsidRDefault="001C4C68" w:rsidP="001C4C68">
      <w:pPr>
        <w:rPr>
          <w:vanish/>
        </w:rPr>
      </w:pPr>
      <w:bookmarkStart w:id="3" w:name="Commission"/>
      <w:r w:rsidRPr="00524F69">
        <w:rPr>
          <w:vanish/>
        </w:rPr>
        <w:t>Επιτροπή Προϋπολογισμών</w:t>
      </w:r>
      <w:bookmarkEnd w:id="3"/>
    </w:p>
    <w:p w14:paraId="7F4DB178" w14:textId="77777777" w:rsidR="001C4C68" w:rsidRPr="00524F69" w:rsidRDefault="001C4C68" w:rsidP="001C4C68">
      <w:pPr>
        <w:rPr>
          <w:vanish/>
        </w:rPr>
      </w:pPr>
      <w:bookmarkStart w:id="4" w:name="PE"/>
      <w:r w:rsidRPr="00524F69">
        <w:rPr>
          <w:vanish/>
        </w:rPr>
        <w:t>PE778.228</w:t>
      </w:r>
      <w:bookmarkEnd w:id="4"/>
    </w:p>
    <w:p w14:paraId="629E4B0B" w14:textId="63ABE33C" w:rsidR="001C4C68" w:rsidRPr="00524F69" w:rsidRDefault="001C4C68" w:rsidP="001C4C68">
      <w:pPr>
        <w:pStyle w:val="ATHeading3"/>
      </w:pPr>
      <w:bookmarkStart w:id="5" w:name="Sujet"/>
      <w:r w:rsidRPr="00524F69">
        <w:t>Ψήφισμα του Ευρωπαϊκού Κοινοβουλίου</w:t>
      </w:r>
      <w:r w:rsidR="00267D52">
        <w:t xml:space="preserve"> της 26ης Νοεμβρίου 2025</w:t>
      </w:r>
      <w:r w:rsidRPr="00524F69">
        <w:t xml:space="preserve"> σχετικά με τη θέση του Συμβουλίου όσον αφορά το σχέδιο διορθωτικού προϋπολογισμού αριθ. 3/2025 </w:t>
      </w:r>
      <w:r w:rsidR="003A0EAF">
        <w:t>του γενικού προϋπολογισμού για το</w:t>
      </w:r>
      <w:r w:rsidRPr="00524F69">
        <w:t xml:space="preserve"> έτος 2025</w:t>
      </w:r>
      <w:r w:rsidR="003A0EAF">
        <w:t>:</w:t>
      </w:r>
      <w:r w:rsidRPr="00524F69">
        <w:t xml:space="preserve"> Προσαρμογή των πιστώσεων πληρωμών, επικαιροποίηση εσόδων και άλλες τεχνικές επικαιροποιήσεις</w:t>
      </w:r>
      <w:bookmarkEnd w:id="5"/>
      <w:r w:rsidRPr="00524F69">
        <w:t xml:space="preserve"> </w:t>
      </w:r>
      <w:bookmarkStart w:id="6" w:name="References"/>
      <w:r w:rsidRPr="00524F69">
        <w:t>(14878/2025 – C10-0301/2025 – 2025/0319(BUD))</w:t>
      </w:r>
      <w:bookmarkEnd w:id="6"/>
    </w:p>
    <w:p w14:paraId="71431BC5" w14:textId="77777777" w:rsidR="00EE6BFE" w:rsidRPr="00524F69" w:rsidRDefault="00EE6BFE" w:rsidP="00EE6BFE">
      <w:pPr>
        <w:pStyle w:val="EPComma"/>
      </w:pPr>
      <w:bookmarkStart w:id="7" w:name="TextBodyBegin"/>
      <w:bookmarkEnd w:id="7"/>
      <w:r w:rsidRPr="00524F69">
        <w:rPr>
          <w:i/>
        </w:rPr>
        <w:t>Το Ευρωπαϊκό Κοινοβούλιο</w:t>
      </w:r>
      <w:r w:rsidRPr="00524F69">
        <w:t>,</w:t>
      </w:r>
    </w:p>
    <w:p w14:paraId="368D50F3" w14:textId="77777777" w:rsidR="00EE6BFE" w:rsidRPr="00524F69" w:rsidRDefault="00EE6BFE" w:rsidP="00EE6BFE">
      <w:pPr>
        <w:pStyle w:val="NormalHanging12a"/>
      </w:pPr>
      <w:r w:rsidRPr="00524F69">
        <w:t>–</w:t>
      </w:r>
      <w:r w:rsidRPr="00524F69">
        <w:tab/>
        <w:t>έχοντας υπόψη το άρθρο 314 της Συνθήκης για τη λειτουργία της Ευρωπαϊκής Ένωσης,</w:t>
      </w:r>
    </w:p>
    <w:p w14:paraId="666741D5" w14:textId="77777777" w:rsidR="00EE6BFE" w:rsidRPr="00524F69" w:rsidRDefault="00EE6BFE" w:rsidP="00EE6BFE">
      <w:pPr>
        <w:pStyle w:val="NormalHanging12a"/>
      </w:pPr>
      <w:r w:rsidRPr="00524F69">
        <w:t>–</w:t>
      </w:r>
      <w:r w:rsidRPr="00524F69">
        <w:tab/>
        <w:t>έχοντας υπόψη το άρθρο 106α της Συνθήκης περί ιδρύσεως της Ευρωπαϊκής Κοινότητας Ατομικής Ενεργείας,</w:t>
      </w:r>
    </w:p>
    <w:p w14:paraId="22557421" w14:textId="77777777" w:rsidR="00EE6BFE" w:rsidRPr="00524F69" w:rsidRDefault="00EE6BFE" w:rsidP="00EE6BFE">
      <w:pPr>
        <w:pStyle w:val="NormalHanging12a"/>
      </w:pPr>
      <w:r w:rsidRPr="00524F69">
        <w:t>–</w:t>
      </w:r>
      <w:r w:rsidRPr="00524F69">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24F69">
        <w:rPr>
          <w:rStyle w:val="FootnoteReference"/>
        </w:rPr>
        <w:footnoteReference w:id="1"/>
      </w:r>
      <w:r w:rsidRPr="00524F69">
        <w:t>, και ιδίως το άρθρο 44,</w:t>
      </w:r>
    </w:p>
    <w:p w14:paraId="4354D11B" w14:textId="77777777" w:rsidR="00EE6BFE" w:rsidRPr="00524F69" w:rsidRDefault="00EE6BFE" w:rsidP="00EE6BFE">
      <w:pPr>
        <w:pStyle w:val="NormalHanging12a"/>
      </w:pPr>
      <w:r w:rsidRPr="00524F69">
        <w:t>–</w:t>
      </w:r>
      <w:r w:rsidRPr="00524F69">
        <w:tab/>
        <w:t>έχοντας υπόψη τον γενικό προϋπολογισμό της Ευρωπαϊκής Ένωσης για το οικονομικό έτος 2025, που εκδόθηκε οριστικά στις 27 Νοεμβρίου 2024</w:t>
      </w:r>
      <w:r w:rsidRPr="00524F69">
        <w:rPr>
          <w:rStyle w:val="FootnoteReference"/>
        </w:rPr>
        <w:footnoteReference w:id="2"/>
      </w:r>
      <w:r w:rsidRPr="00524F69">
        <w:t>,</w:t>
      </w:r>
    </w:p>
    <w:p w14:paraId="27E6DEB6" w14:textId="77777777" w:rsidR="00EE6BFE" w:rsidRPr="00524F69" w:rsidRDefault="00EE6BFE" w:rsidP="00EE6BFE">
      <w:pPr>
        <w:pStyle w:val="NormalHanging12a"/>
      </w:pPr>
      <w:r w:rsidRPr="00524F69">
        <w:t>–</w:t>
      </w:r>
      <w:r w:rsidRPr="00524F69">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524F69">
        <w:rPr>
          <w:rStyle w:val="FootnoteReference"/>
        </w:rPr>
        <w:footnoteReference w:id="3"/>
      </w:r>
      <w:r w:rsidRPr="00524F69">
        <w:t>,</w:t>
      </w:r>
    </w:p>
    <w:p w14:paraId="5EFAC727" w14:textId="065AF7FF" w:rsidR="00EE6BFE" w:rsidRPr="00524F69" w:rsidRDefault="00EE6BFE" w:rsidP="00EE6BFE">
      <w:pPr>
        <w:pStyle w:val="NormalHanging12a"/>
      </w:pPr>
      <w:r w:rsidRPr="00524F69">
        <w:t>–</w:t>
      </w:r>
      <w:r w:rsidRPr="00524F69">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524F69">
        <w:lastRenderedPageBreak/>
        <w:t>πόρων</w:t>
      </w:r>
      <w:r w:rsidRPr="00524F69">
        <w:rPr>
          <w:rStyle w:val="FootnoteReference"/>
        </w:rPr>
        <w:footnoteReference w:id="4"/>
      </w:r>
      <w:r w:rsidRPr="00524F69">
        <w:t>,</w:t>
      </w:r>
    </w:p>
    <w:p w14:paraId="55B7179B" w14:textId="77777777" w:rsidR="00EE6BFE" w:rsidRPr="00524F69" w:rsidRDefault="00EE6BFE" w:rsidP="00EE6BFE">
      <w:pPr>
        <w:pStyle w:val="NormalHanging12a"/>
      </w:pPr>
      <w:r w:rsidRPr="00524F69">
        <w:t>–</w:t>
      </w:r>
      <w:r w:rsidRPr="00524F69">
        <w:tab/>
        <w:t>έχοντας υπόψη την απόφαση (ΕΕ, Ευρατόμ) 2020/2053/ΕΕ του Συμβουλίου, της 14ης Δεκεμβρίου 2020, για το σύστημα των ιδίων πόρων της Ευρωπαϊκής Ένωσης και για την κατάργηση της απόφασης 2014/335/ΕΕ, Ευρατόμ</w:t>
      </w:r>
      <w:r w:rsidRPr="00524F69">
        <w:rPr>
          <w:rStyle w:val="FootnoteReference"/>
        </w:rPr>
        <w:footnoteReference w:id="5"/>
      </w:r>
      <w:r w:rsidRPr="00524F69">
        <w:t>,</w:t>
      </w:r>
    </w:p>
    <w:p w14:paraId="6C11797C" w14:textId="77777777" w:rsidR="00EE6BFE" w:rsidRPr="00524F69" w:rsidRDefault="00EE6BFE" w:rsidP="00EE6BFE">
      <w:pPr>
        <w:pStyle w:val="NormalHanging12a"/>
      </w:pPr>
      <w:r w:rsidRPr="00524F69">
        <w:t>–</w:t>
      </w:r>
      <w:r w:rsidRPr="00524F69">
        <w:tab/>
        <w:t>έχοντας υπόψη το σχέδιο διορθωτικού προϋπολογισμού αριθ. 3/2025 που εγκρίθηκε από την Επιτροπή στις 3 Οκτωβρίου 2025 (COM(2025)0850),</w:t>
      </w:r>
    </w:p>
    <w:p w14:paraId="756E84A0" w14:textId="77777777" w:rsidR="00EE6BFE" w:rsidRPr="00524F69" w:rsidRDefault="00EE6BFE" w:rsidP="00EE6BFE">
      <w:pPr>
        <w:pStyle w:val="NormalHanging12a"/>
      </w:pPr>
      <w:r w:rsidRPr="00524F69">
        <w:t>–</w:t>
      </w:r>
      <w:r w:rsidRPr="00524F69">
        <w:tab/>
        <w:t>έχοντας υπόψη τη θέση επί του σχεδίου διορθωτικού προϋπολογισμού αριθ. 3/2025, η οποία εγκρίθηκε από το Συμβούλιο στις 17 Νοεμβρίου 2025 και διαβιβάστηκε στο Ευρωπαϊκό Κοινοβούλιο την ίδια ημέρα (14878/2025 – C10</w:t>
      </w:r>
      <w:r w:rsidRPr="00524F69">
        <w:noBreakHyphen/>
        <w:t>0301/2025),</w:t>
      </w:r>
    </w:p>
    <w:p w14:paraId="2BE2F49F" w14:textId="77777777" w:rsidR="00EE6BFE" w:rsidRPr="00524F69" w:rsidRDefault="00EE6BFE" w:rsidP="00EE6BFE">
      <w:pPr>
        <w:pStyle w:val="NormalHanging12a"/>
      </w:pPr>
      <w:r w:rsidRPr="00524F69">
        <w:t>–</w:t>
      </w:r>
      <w:r w:rsidRPr="00524F69">
        <w:tab/>
        <w:t>έχοντας υπόψη τα άρθρα 96 και 98 του Κανονισμού του,</w:t>
      </w:r>
    </w:p>
    <w:p w14:paraId="3CCF5366" w14:textId="77777777" w:rsidR="00EE6BFE" w:rsidRPr="00524F69" w:rsidRDefault="00EE6BFE" w:rsidP="00EE6BFE">
      <w:pPr>
        <w:pStyle w:val="NormalHanging12a"/>
      </w:pPr>
      <w:r w:rsidRPr="00524F69">
        <w:t>–</w:t>
      </w:r>
      <w:r w:rsidRPr="00524F69">
        <w:tab/>
        <w:t>έχοντας υπόψη την έκθεση της Επιτροπής Προϋπολογισμών (Α10‑0237/2025),</w:t>
      </w:r>
    </w:p>
    <w:p w14:paraId="78BF4F83" w14:textId="77777777" w:rsidR="00EE6BFE" w:rsidRPr="00524F69" w:rsidRDefault="00EE6BFE" w:rsidP="00EE6BFE">
      <w:pPr>
        <w:spacing w:after="240"/>
        <w:ind w:left="567" w:hanging="567"/>
        <w:rPr>
          <w:color w:val="000000"/>
        </w:rPr>
      </w:pPr>
      <w:r w:rsidRPr="00524F69">
        <w:rPr>
          <w:color w:val="000000"/>
        </w:rPr>
        <w:t>Α.</w:t>
      </w:r>
      <w:r w:rsidRPr="00524F69">
        <w:rPr>
          <w:color w:val="000000"/>
        </w:rPr>
        <w:tab/>
        <w:t>λαμβάνοντας υπόψη ότι σκοπός του σχεδίου διορθωτικού προϋπολογισμού αριθ. 3/2025 είναι να επικαιροποιηθεί το σκέλος των εσόδων του προϋπολογισμού, ώστε να ληφθούν υπόψη οι τελευταίες εξελίξεις, να προσαρμοστεί το σκέλος των δαπανών του προϋπολογισμού όσον αφορά τις πιστώσεις πληρωμών, και, επιπλέον, να προσαρμοστεί το σκέλος των δαπανών του προϋπολογισμού σε σχέση με μια σειρά αποκεντρωμένων οργανισμών·</w:t>
      </w:r>
    </w:p>
    <w:p w14:paraId="5E5A3E2A" w14:textId="77777777" w:rsidR="00EE6BFE" w:rsidRPr="00524F69" w:rsidRDefault="00EE6BFE" w:rsidP="00EE6BFE">
      <w:pPr>
        <w:spacing w:after="240"/>
        <w:ind w:left="567" w:hanging="567"/>
        <w:rPr>
          <w:color w:val="000000"/>
        </w:rPr>
      </w:pPr>
      <w:r w:rsidRPr="00524F69">
        <w:rPr>
          <w:color w:val="000000"/>
        </w:rPr>
        <w:t>Β.</w:t>
      </w:r>
      <w:r w:rsidRPr="00524F69">
        <w:rPr>
          <w:color w:val="000000"/>
        </w:rPr>
        <w:tab/>
        <w:t>λαμβάνοντας υπόψη ότι, όσον αφορά τις δαπάνες, το σχέδιο διορθωτικού προϋπολογισμού αριθ. 3/2025 συνεπάγεται καθαρή αύξηση κατά 123,7 εκατομμύρια EUR σε πιστώσεις αναλήψεων υποχρεώσεων και κατά 2,52 δισεκατομμύρια EUR σε πιστώσεις πληρωμών·</w:t>
      </w:r>
    </w:p>
    <w:p w14:paraId="470FA88D" w14:textId="77777777" w:rsidR="00EE6BFE" w:rsidRPr="00524F69" w:rsidRDefault="00EE6BFE" w:rsidP="00EE6BFE">
      <w:pPr>
        <w:spacing w:after="240"/>
        <w:ind w:left="567" w:hanging="567"/>
        <w:rPr>
          <w:color w:val="000000"/>
        </w:rPr>
      </w:pPr>
      <w:r w:rsidRPr="00524F69">
        <w:rPr>
          <w:color w:val="000000"/>
        </w:rPr>
        <w:t>Γ.</w:t>
      </w:r>
      <w:r w:rsidRPr="00524F69">
        <w:rPr>
          <w:color w:val="000000"/>
        </w:rPr>
        <w:tab/>
        <w:t>λαμβάνοντας υπόψη ότι το σχέδιο διορθωτικού προϋπολογισμού αριθ. 3/2025 προτείνει ορισμένες προσαρμογές στη χρηματοδότηση των αποκεντρωμένων οργανισμών σε διάφορους τομείς·</w:t>
      </w:r>
    </w:p>
    <w:p w14:paraId="3EC1F427" w14:textId="77A91702" w:rsidR="00EE6BFE" w:rsidRPr="00524F69" w:rsidRDefault="00EE6BFE" w:rsidP="00EE6BFE">
      <w:pPr>
        <w:spacing w:after="240"/>
        <w:ind w:left="567" w:hanging="567"/>
        <w:rPr>
          <w:color w:val="000000"/>
        </w:rPr>
      </w:pPr>
      <w:r w:rsidRPr="00524F69">
        <w:rPr>
          <w:color w:val="000000"/>
        </w:rPr>
        <w:t>Δ.</w:t>
      </w:r>
      <w:r w:rsidRPr="00524F69">
        <w:rPr>
          <w:color w:val="000000"/>
        </w:rPr>
        <w:tab/>
        <w:t>λαμβάνοντας υπόψη ότι, στο σκέλος των εσόδων, το σχέδιο διορθωτικού προϋπολογισμού αριθ. 3/2025 εγγράφει στον προϋπολογισμό του 2025 οριστικά πρόστιμα και χρηματικές ποινές που καταβλήθηκαν έως τον Σεπτέμβριο του 2025, συνολικού ύψους 1,19 δισ</w:t>
      </w:r>
      <w:r w:rsidR="00267D52">
        <w:rPr>
          <w:color w:val="000000"/>
        </w:rPr>
        <w:t>εκατομμυρίων</w:t>
      </w:r>
      <w:r w:rsidRPr="00524F69">
        <w:rPr>
          <w:color w:val="000000"/>
        </w:rPr>
        <w:t> EUR, καθώς και πρόσθετους παραδοσιακούς ιδίους πόρους ύψους 1,3 δισ</w:t>
      </w:r>
      <w:r w:rsidR="00267D52">
        <w:rPr>
          <w:color w:val="000000"/>
        </w:rPr>
        <w:t>εκατομμυρίων</w:t>
      </w:r>
      <w:r w:rsidRPr="00524F69">
        <w:rPr>
          <w:color w:val="000000"/>
        </w:rPr>
        <w:t> EUR·</w:t>
      </w:r>
    </w:p>
    <w:p w14:paraId="31C04839" w14:textId="77777777" w:rsidR="00EE6BFE" w:rsidRPr="00524F69" w:rsidRDefault="00EE6BFE" w:rsidP="00EE6BFE">
      <w:pPr>
        <w:spacing w:after="240"/>
        <w:ind w:left="567" w:hanging="567"/>
        <w:rPr>
          <w:color w:val="000000"/>
        </w:rPr>
      </w:pPr>
      <w:r w:rsidRPr="00524F69">
        <w:rPr>
          <w:color w:val="000000"/>
        </w:rPr>
        <w:t>Ε.</w:t>
      </w:r>
      <w:r w:rsidRPr="00524F69">
        <w:rPr>
          <w:color w:val="000000"/>
        </w:rPr>
        <w:tab/>
        <w:t>λαμβάνοντας υπόψη ότι, ως αποτέλεσμα των προσαρμογών αυτών, απαιτούνται πρόσθετες συνεισφορές βάσει του ΑΕΕ ύψους 31,9 εκατομμυρίων EUR για την κάλυψη των αναγκών πληρωμών·</w:t>
      </w:r>
    </w:p>
    <w:p w14:paraId="389F7432" w14:textId="094D81F9" w:rsidR="00EE6BFE" w:rsidRPr="00A21864" w:rsidRDefault="00A21864" w:rsidP="00A21864">
      <w:pPr>
        <w:spacing w:after="240"/>
        <w:ind w:left="567" w:hanging="573"/>
        <w:rPr>
          <w:color w:val="000000"/>
        </w:rPr>
      </w:pPr>
      <w:r w:rsidRPr="00267D52">
        <w:rPr>
          <w:color w:val="000000"/>
        </w:rPr>
        <w:t>1.</w:t>
      </w:r>
      <w:r w:rsidRPr="00267D52">
        <w:rPr>
          <w:color w:val="000000"/>
        </w:rPr>
        <w:tab/>
      </w:r>
      <w:r w:rsidR="00EE6BFE" w:rsidRPr="00A21864">
        <w:rPr>
          <w:color w:val="000000"/>
        </w:rPr>
        <w:t>σημειώνει το σχέδιο διορθωτικού προϋπολογισμού αριθ. 3/2025, όπως υποβλήθηκε από την Επιτροπή, και ιδίως τον συνολικά πολύ χαμηλό αντίκτυπο στις συνεισφορές των κρατών μελών βάσει του ΑΕΕ, λόγω του ισοζυγίου υψηλότερων αναγκών πληρωμών και πρόσθετων ροών εσόδων·</w:t>
      </w:r>
    </w:p>
    <w:p w14:paraId="58397290" w14:textId="6FDC1B21" w:rsidR="00EE6BFE" w:rsidRPr="00A21864" w:rsidRDefault="00A21864" w:rsidP="00A21864">
      <w:pPr>
        <w:spacing w:after="240"/>
        <w:ind w:left="567" w:hanging="573"/>
        <w:rPr>
          <w:color w:val="000000"/>
        </w:rPr>
      </w:pPr>
      <w:r w:rsidRPr="00267D52">
        <w:rPr>
          <w:color w:val="000000"/>
        </w:rPr>
        <w:lastRenderedPageBreak/>
        <w:t>2.</w:t>
      </w:r>
      <w:r w:rsidRPr="00267D52">
        <w:rPr>
          <w:color w:val="000000"/>
        </w:rPr>
        <w:tab/>
      </w:r>
      <w:r w:rsidR="00EE6BFE" w:rsidRPr="00A21864">
        <w:rPr>
          <w:color w:val="000000"/>
        </w:rPr>
        <w:t>εκφράζει την ικανοποίησή του για την αύξηση των πιστώσεων πληρωμών για το Ευρωπαϊκό Ταμείο Περιφερειακής Ανάπτυξης (ΕΤΠΑ) κατά 2 δισ</w:t>
      </w:r>
      <w:r w:rsidR="00BC1263" w:rsidRPr="00A21864">
        <w:rPr>
          <w:color w:val="000000"/>
        </w:rPr>
        <w:t>εκατομμύρια</w:t>
      </w:r>
      <w:r w:rsidR="00EE6BFE" w:rsidRPr="00A21864">
        <w:rPr>
          <w:color w:val="000000"/>
        </w:rPr>
        <w:t xml:space="preserve"> EUR, σε συνδυασμό με τις ενισχύσεις για την κοινή γεωργική πολιτική </w:t>
      </w:r>
      <w:r w:rsidR="00BC1263" w:rsidRPr="00A21864">
        <w:rPr>
          <w:color w:val="000000"/>
        </w:rPr>
        <w:t>(ΚΓΠ)</w:t>
      </w:r>
      <w:r w:rsidR="00587B4E" w:rsidRPr="00A21864">
        <w:rPr>
          <w:color w:val="000000"/>
        </w:rPr>
        <w:t xml:space="preserve"> </w:t>
      </w:r>
      <w:r w:rsidR="00EE6BFE" w:rsidRPr="00A21864">
        <w:rPr>
          <w:color w:val="000000"/>
        </w:rPr>
        <w:t>στη φετινή συνολική μεταφορά (DEC 15/25), ως ένδειξη ότι η υλοποίηση του προγράμματος επιταχύνεται μετά από μια ανησυχητικά αργή εκκίνηση κατά την περίοδο 2021-2027· τονίζει ότι η ενίσχυση των διαρθρωτικών ταμείων και των πιστώσεων της ΚΓΠ διαδραματίζει καίριο ρόλο στη διατήρηση της συνέχειας των καθεστώτων στήριξης της γεωργίας, στη διασφάλιση της επισιτιστικής ασφάλειας, και στην προώθηση της βιώσιμης αγροτικής ανάπτυξης· σημειώνει ότι τα μέτρα αυτά είναι ιδιαίτερα σημαντικά για την ενίσχυση της ανθεκτικότητας του γεωργικού τομέα και τη διατήρηση της κοινωνικοοικονομικής ισορροπίας στις αγροτικές περιοχές· υπενθυμίζει τη συμπληρωματικότητα των αυξήσεων αυτών με τις προσαρμογές των πιστώσεων πληρωμών στη συνολική μεταφορά (DEC 15/2025)·</w:t>
      </w:r>
    </w:p>
    <w:p w14:paraId="2EECD455" w14:textId="60361B27" w:rsidR="00EE6BFE" w:rsidRPr="00A21864" w:rsidRDefault="00A21864" w:rsidP="00A21864">
      <w:pPr>
        <w:spacing w:after="240"/>
        <w:ind w:left="567" w:hanging="573"/>
        <w:rPr>
          <w:color w:val="000000"/>
        </w:rPr>
      </w:pPr>
      <w:r w:rsidRPr="00267D52">
        <w:rPr>
          <w:color w:val="000000"/>
        </w:rPr>
        <w:t>3.</w:t>
      </w:r>
      <w:r w:rsidRPr="00267D52">
        <w:rPr>
          <w:color w:val="000000"/>
        </w:rPr>
        <w:tab/>
      </w:r>
      <w:r w:rsidR="00EE6BFE" w:rsidRPr="00A21864">
        <w:rPr>
          <w:color w:val="000000"/>
        </w:rPr>
        <w:t>εξακολουθεί να ζητεί επιτακτικά να επιταχυνθεί η υλοποίηση των μέτρων στο πλαίσιο του ΕΤΠΑ, του ΕΚΤ+ και του Μέσου Χρηματοδοτικής Στήριξης για τη Διαχείριση των Συνόρων και την Πολιτική Θεωρήσεων (ΜΔΣΘ)· εκφράζει την ικανοποίησή του για την ταχύτερη από το αναμενόμενο υιοθέτηση της πλατφόρμας στρατηγικών τεχνολογιών για την Ευρώπη (STEP)· αναμένει ότι περισσότερα από 3 δισ</w:t>
      </w:r>
      <w:r w:rsidR="00BC1263" w:rsidRPr="00A21864">
        <w:rPr>
          <w:color w:val="000000"/>
        </w:rPr>
        <w:t>εκατομμύρια</w:t>
      </w:r>
      <w:r w:rsidR="00EE6BFE" w:rsidRPr="00A21864">
        <w:rPr>
          <w:color w:val="000000"/>
        </w:rPr>
        <w:t> EUR σε</w:t>
      </w:r>
      <w:r w:rsidR="00EE6BFE" w:rsidRPr="00524F69">
        <w:t xml:space="preserve"> </w:t>
      </w:r>
      <w:sdt>
        <w:sdtPr>
          <w:tag w:val="goog_rdk_2"/>
          <w:id w:val="1285891827"/>
        </w:sdtPr>
        <w:sdtEndPr/>
        <w:sdtContent>
          <w:r w:rsidR="00EE6BFE" w:rsidRPr="00A21864">
            <w:rPr>
              <w:color w:val="000000"/>
            </w:rPr>
            <w:t>πρόσθετες</w:t>
          </w:r>
        </w:sdtContent>
      </w:sdt>
      <w:r w:rsidR="00EE6BFE" w:rsidRPr="00524F69">
        <w:t xml:space="preserve"> </w:t>
      </w:r>
      <w:r w:rsidR="00EE6BFE" w:rsidRPr="00A21864">
        <w:rPr>
          <w:color w:val="000000"/>
        </w:rPr>
        <w:t>πληρωμές από τη STEP θα χρησιμοποιηθούν γρήγορα και αποτελεσματικά για τους ειδικούς στόχους στο πλαίσιο των αντίστοιχων βασικών πράξεων·</w:t>
      </w:r>
    </w:p>
    <w:p w14:paraId="4E9A886F" w14:textId="19263E8A" w:rsidR="00EE6BFE" w:rsidRPr="00A21864" w:rsidRDefault="00A21864" w:rsidP="00A21864">
      <w:pPr>
        <w:spacing w:after="240"/>
        <w:ind w:left="567" w:hanging="573"/>
        <w:rPr>
          <w:color w:val="000000"/>
        </w:rPr>
      </w:pPr>
      <w:r w:rsidRPr="00267D52">
        <w:rPr>
          <w:color w:val="000000"/>
        </w:rPr>
        <w:t>4.</w:t>
      </w:r>
      <w:r w:rsidRPr="00267D52">
        <w:rPr>
          <w:color w:val="000000"/>
        </w:rPr>
        <w:tab/>
      </w:r>
      <w:r w:rsidR="00EE6BFE" w:rsidRPr="00A21864">
        <w:rPr>
          <w:color w:val="000000"/>
        </w:rPr>
        <w:t>λαμβάνει υπόψη τις τελευταίες εξελίξεις όσον αφορά τις συμφωνίες σύμπραξης βιώσιμης αλιείας (SFPA) και εκφράζει την ικανοποίησή του για το γεγονός ότι, σύμφωνα με τις σχετικές διατάξεις της διοργανικής συμφωνίας, η αρμόδια για τον προϋπολογισμό αρχή έχει ενεργό ρόλο στην αποδέσμευση των πιστώσεων από το αποθεματικό σε συνάρτηση με την έναρξη ισχύος και την εφαρμογή των αντίστοιχων διεθνών πρωτοκόλλων εφαρμογής·</w:t>
      </w:r>
    </w:p>
    <w:p w14:paraId="1970F613" w14:textId="08FB9DD0" w:rsidR="00EE6BFE" w:rsidRPr="00A21864" w:rsidRDefault="00A21864" w:rsidP="00A21864">
      <w:pPr>
        <w:spacing w:after="240"/>
        <w:ind w:left="567" w:hanging="573"/>
        <w:rPr>
          <w:color w:val="000000"/>
        </w:rPr>
      </w:pPr>
      <w:r w:rsidRPr="00267D52">
        <w:rPr>
          <w:color w:val="000000"/>
        </w:rPr>
        <w:t>5.</w:t>
      </w:r>
      <w:r w:rsidRPr="00267D52">
        <w:rPr>
          <w:color w:val="000000"/>
        </w:rPr>
        <w:tab/>
      </w:r>
      <w:r w:rsidR="00EE6BFE" w:rsidRPr="00A21864">
        <w:rPr>
          <w:color w:val="000000"/>
        </w:rPr>
        <w:t>εκφράζει τη λύπη του για τη μείωση των αναλήψεων υποχρεώσεων (78 εκατομμύρια EUR) και των πληρωμών (48 εκατομμύρια EUR) για το μέσο χρηματοδοτικής στήριξης για τον εξοπλισμό τελωνειακών ελέγχων (CCEI) λόγω καθυστερήσεων εκτέλεσης στα κράτη μέλη σε μια περίοδο κατά την οποία η συνεργασία και οι επενδύσεις στον τομέα αυτό θα έπρεπε να ακμάζουν·</w:t>
      </w:r>
    </w:p>
    <w:p w14:paraId="1D9CF206" w14:textId="342C3578" w:rsidR="00EE6BFE" w:rsidRPr="00A21864" w:rsidRDefault="00A21864" w:rsidP="00A21864">
      <w:pPr>
        <w:spacing w:after="240"/>
        <w:ind w:left="567" w:hanging="573"/>
        <w:rPr>
          <w:color w:val="000000"/>
        </w:rPr>
      </w:pPr>
      <w:r w:rsidRPr="00267D52">
        <w:rPr>
          <w:color w:val="000000"/>
        </w:rPr>
        <w:t>6.</w:t>
      </w:r>
      <w:r w:rsidRPr="00267D52">
        <w:rPr>
          <w:color w:val="000000"/>
        </w:rPr>
        <w:tab/>
      </w:r>
      <w:r w:rsidR="00EE6BFE" w:rsidRPr="00A21864">
        <w:rPr>
          <w:color w:val="000000"/>
        </w:rPr>
        <w:t>επιδοκιμάζει την εξοικονόμηση στις αναλήψεις υποχρεώσεων (5 εκατομμύρια EUR) για το Μέσο Τεχνικής Υποστήριξης λόγω βελτίωσης της αποδοτικότητας χάρη σε ανταγωνιστικές διαδικασίες σύναψης συμβάσεων·</w:t>
      </w:r>
    </w:p>
    <w:p w14:paraId="28FD8FB8" w14:textId="530C84C6" w:rsidR="00EE6BFE" w:rsidRPr="00A21864" w:rsidRDefault="00E0343F" w:rsidP="00A21864">
      <w:pPr>
        <w:spacing w:after="240"/>
        <w:ind w:left="567" w:hanging="573"/>
        <w:rPr>
          <w:color w:val="000000"/>
        </w:rPr>
      </w:pPr>
      <w:sdt>
        <w:sdtPr>
          <w:tag w:val="goog_rdk_4"/>
          <w:id w:val="438155605"/>
        </w:sdtPr>
        <w:sdtEndPr/>
        <w:sdtContent>
          <w:sdt>
            <w:sdtPr>
              <w:tag w:val="goog_rdk_5"/>
              <w:id w:val="557417589"/>
            </w:sdtPr>
            <w:sdtEndPr/>
            <w:sdtContent>
              <w:r w:rsidR="00A21864" w:rsidRPr="00267D52">
                <w:rPr>
                  <w:color w:val="000000"/>
                </w:rPr>
                <w:t>7.</w:t>
              </w:r>
              <w:r w:rsidR="00A21864" w:rsidRPr="00267D52">
                <w:rPr>
                  <w:color w:val="000000"/>
                </w:rPr>
                <w:tab/>
              </w:r>
              <w:r w:rsidR="00EE6BFE" w:rsidRPr="00524F69">
                <w:t>λαμβάνει υπόψη</w:t>
              </w:r>
            </w:sdtContent>
          </w:sdt>
        </w:sdtContent>
      </w:sdt>
      <w:r w:rsidR="00EE6BFE" w:rsidRPr="00524F69">
        <w:t xml:space="preserve"> </w:t>
      </w:r>
      <w:r w:rsidR="00EE6BFE" w:rsidRPr="00A21864">
        <w:rPr>
          <w:color w:val="000000"/>
        </w:rPr>
        <w:t xml:space="preserve">τον ρυθμό υλοποίησης των μεταρρυθμίσεων και την ανάλογη επιβράδυνση της απορρόφησης των πληρωμών στο πλαίσιο του Μέσου Διευκόλυνσης για την Ουκρανία· αναγνωρίζει ότι μέρος των πιστώσεων που δεν </w:t>
      </w:r>
      <w:proofErr w:type="spellStart"/>
      <w:r w:rsidR="00EE6BFE" w:rsidRPr="00A21864">
        <w:rPr>
          <w:color w:val="000000"/>
        </w:rPr>
        <w:t>απορροφήθηκαν</w:t>
      </w:r>
      <w:proofErr w:type="spellEnd"/>
      <w:r w:rsidR="00EE6BFE" w:rsidRPr="00524F69">
        <w:t xml:space="preserve"> </w:t>
      </w:r>
      <w:sdt>
        <w:sdtPr>
          <w:tag w:val="goog_rdk_7"/>
          <w:id w:val="1769977353"/>
        </w:sdtPr>
        <w:sdtEndPr/>
        <w:sdtContent>
          <w:r w:rsidR="00EE6BFE" w:rsidRPr="00A21864">
            <w:rPr>
              <w:color w:val="000000"/>
            </w:rPr>
            <w:t>μπορεί</w:t>
          </w:r>
        </w:sdtContent>
      </w:sdt>
      <w:r w:rsidR="00EE6BFE" w:rsidRPr="00A21864">
        <w:rPr>
          <w:color w:val="000000"/>
        </w:rPr>
        <w:t xml:space="preserve"> να μεταφερθεί στο επόμενο οικονομικό έτος· ενθαρρύνει όλους τους εμπλεκόμενους φορείς να σημειώσουν πρόοδο όσον αφορά μέτρα που συνδέονται με μεταρρυθμίσεις και επενδύσεις, όπως οι συμφωνίες μικτής χρηματοδότησης·</w:t>
      </w:r>
    </w:p>
    <w:p w14:paraId="227F60E2" w14:textId="308832CD" w:rsidR="00EE6BFE" w:rsidRPr="00A21864" w:rsidRDefault="00A21864" w:rsidP="00A21864">
      <w:pPr>
        <w:spacing w:after="240"/>
        <w:ind w:left="567" w:hanging="573"/>
        <w:rPr>
          <w:color w:val="000000"/>
        </w:rPr>
      </w:pPr>
      <w:r w:rsidRPr="00267D52">
        <w:rPr>
          <w:color w:val="000000"/>
        </w:rPr>
        <w:t>8.</w:t>
      </w:r>
      <w:r w:rsidRPr="00267D52">
        <w:rPr>
          <w:color w:val="000000"/>
        </w:rPr>
        <w:tab/>
      </w:r>
      <w:r w:rsidR="00EE6BFE" w:rsidRPr="00A21864">
        <w:rPr>
          <w:color w:val="000000"/>
        </w:rPr>
        <w:t xml:space="preserve">λαμβάνει υπόψη τις προσαρμογές της συνεισφοράς της Ένωσης σε διάφορους αποκεντρωμένους οργανισμούς· θεωρεί ότι οι προσαρμογές αυτές είναι κυρίως τεχνικού χαρακτήρα· εκφράζει την ικανοποίησή του για τις εν λόγω προσαρμογές, στο μέτρο που βελτιστοποιούν τη χρήση των πόρων στο πλαίσιο των επιχειρησιακών </w:t>
      </w:r>
      <w:r w:rsidR="00EE6BFE" w:rsidRPr="00A21864">
        <w:rPr>
          <w:color w:val="000000"/>
        </w:rPr>
        <w:lastRenderedPageBreak/>
        <w:t xml:space="preserve">γραμμών, όπως το LIFE, το ΤΑΜΕ ή το πρόγραμμα για την ενιαία αγορά· εκφράζει, ωστόσο, τη λύπη του για το γεγονός ότι ο υποκείμενος λόγος για την «επιστροφή» πιστώσεων αναλήψεων υποχρεώσεων και πιστώσεων πληρωμών από τις αντίστοιχες γραμμές των οργανισμών στις σχετικές γραμμές των προγραμμάτων είναι η καθυστέρηση στην πρόσληψη προσωπικού ή η καθυστέρηση στην ανάπτυξη νέων πρωτοβουλιών πολιτικής και νομοθετικών πρωτοβουλιών, όπως η στρατηγική για τις λιανικές επενδύσεις (η οποία αφορά την ESMA και την EIOPA), το σύμφωνο για το άσυλο και τη μετανάστευση (το οποίο αφορά τον EUAA), η δέσμη μέτρων για την ασφάλεια στη θάλασσα (που αφορά τον EMSA) ή η πρόταση για νέες </w:t>
      </w:r>
      <w:proofErr w:type="spellStart"/>
      <w:r w:rsidR="00EE6BFE" w:rsidRPr="00A21864">
        <w:rPr>
          <w:color w:val="000000"/>
        </w:rPr>
        <w:t>γονιδιωματικές</w:t>
      </w:r>
      <w:proofErr w:type="spellEnd"/>
      <w:r w:rsidR="00EE6BFE" w:rsidRPr="00A21864">
        <w:rPr>
          <w:color w:val="000000"/>
        </w:rPr>
        <w:t xml:space="preserve"> τεχνικές (η οποία αφορά την EFSA)·</w:t>
      </w:r>
    </w:p>
    <w:p w14:paraId="0BB48C2E" w14:textId="6323B999" w:rsidR="00EE6BFE" w:rsidRPr="00A21864" w:rsidRDefault="00A21864" w:rsidP="00A21864">
      <w:pPr>
        <w:spacing w:after="240"/>
        <w:ind w:left="567" w:hanging="573"/>
        <w:rPr>
          <w:color w:val="000000"/>
        </w:rPr>
      </w:pPr>
      <w:r w:rsidRPr="00267D52">
        <w:rPr>
          <w:color w:val="000000"/>
        </w:rPr>
        <w:t>9.</w:t>
      </w:r>
      <w:r w:rsidRPr="00267D52">
        <w:rPr>
          <w:color w:val="000000"/>
        </w:rPr>
        <w:tab/>
      </w:r>
      <w:r w:rsidR="00EE6BFE" w:rsidRPr="00A21864">
        <w:rPr>
          <w:color w:val="000000"/>
        </w:rPr>
        <w:t>στο πλαίσιο αυτό, επισημαίνει και επαναλαμβάνει την ισχυρή υποστήριξή του προς τη νεοσυσταθείσα αρχή για την καταπολέμηση της νομιμοποίησης εσόδων από παράνομες δραστηριότητες (ΑΚΝΕΠΑΔ) στο αναθεωρημένο πλαίσιο για την καταπολέμηση της νομιμοποίησης εσόδων από παράνομες δραστηριότητες σε επίπεδο Ένωσης· εξακολουθεί να ανησυχεί βαθύτατα για τις συνεχιζόμενες καθυστερήσεις κατά το στάδιο της σύστασης, ιδίως σε σχέση με τις προσλήψεις,</w:t>
      </w:r>
      <w:r w:rsidR="00EE6BFE" w:rsidRPr="00524F69">
        <w:t xml:space="preserve"> </w:t>
      </w:r>
      <w:sdt>
        <w:sdtPr>
          <w:tag w:val="goog_rdk_18"/>
          <w:id w:val="-1528576562"/>
        </w:sdtPr>
        <w:sdtEndPr/>
        <w:sdtContent>
          <w:r w:rsidR="00EE6BFE" w:rsidRPr="00A21864">
            <w:rPr>
              <w:color w:val="000000"/>
            </w:rPr>
            <w:t>και ζητεί την επιτάχυνση των σχετικών διαδικασιών πρόσληψης</w:t>
          </w:r>
        </w:sdtContent>
      </w:sdt>
      <w:r w:rsidR="00EE6BFE" w:rsidRPr="00A21864">
        <w:rPr>
          <w:color w:val="000000"/>
        </w:rPr>
        <w:t>·</w:t>
      </w:r>
    </w:p>
    <w:p w14:paraId="28727E87" w14:textId="1E8A7155" w:rsidR="00EE6BFE" w:rsidRPr="00A21864" w:rsidRDefault="00E0343F" w:rsidP="00A21864">
      <w:pPr>
        <w:spacing w:after="240"/>
        <w:ind w:left="567" w:hanging="573"/>
        <w:rPr>
          <w:color w:val="000000"/>
        </w:rPr>
      </w:pPr>
      <w:sdt>
        <w:sdtPr>
          <w:tag w:val="goog_rdk_19"/>
          <w:id w:val="599988960"/>
        </w:sdtPr>
        <w:sdtEndPr/>
        <w:sdtContent/>
      </w:sdt>
      <w:r w:rsidR="00A21864" w:rsidRPr="00267D52">
        <w:rPr>
          <w:color w:val="000000"/>
        </w:rPr>
        <w:t>10.</w:t>
      </w:r>
      <w:r w:rsidR="00A21864" w:rsidRPr="00267D52">
        <w:rPr>
          <w:color w:val="000000"/>
        </w:rPr>
        <w:tab/>
      </w:r>
      <w:r w:rsidR="00EE6BFE" w:rsidRPr="00A21864">
        <w:rPr>
          <w:color w:val="000000"/>
        </w:rPr>
        <w:t>εκφράζει την ικανοποίησή του για την ενσωμάτωση στον προϋπολογισμό πρόσθετων εσόδων που προέρχονται από οριστικά πρόστιμα και χρηματικές ποινές ύψους 1 185,1 εκατομμυρίων EUR· θεωρεί ότι τα ποσά αυτά αποτελούν πραγματικές πηγές εσόδων της Ένωσης που μειώνουν τις συνεισφορές των κρατών μελών βάσει του ΑΕΕ· στο πλαίσιο αυτό, υπενθυμίζει ότι η Επιτροπή έχει προτείνει τροποποιήσεις για την περίοδο του</w:t>
      </w:r>
      <w:r w:rsidR="00BC1263" w:rsidRPr="00A21864">
        <w:rPr>
          <w:color w:val="000000"/>
        </w:rPr>
        <w:t xml:space="preserve"> επόμενου</w:t>
      </w:r>
      <w:r w:rsidR="00EE6BFE" w:rsidRPr="00A21864">
        <w:rPr>
          <w:color w:val="000000"/>
        </w:rPr>
        <w:t xml:space="preserve"> </w:t>
      </w:r>
      <w:r w:rsidR="00BC1263" w:rsidRPr="00A21864">
        <w:rPr>
          <w:color w:val="000000"/>
        </w:rPr>
        <w:t>πολυετούς δημοσιονομικού πλαισίου</w:t>
      </w:r>
      <w:r w:rsidR="00EE6BFE" w:rsidRPr="00A21864">
        <w:rPr>
          <w:color w:val="000000"/>
        </w:rPr>
        <w:t xml:space="preserve"> προκειμένου να διασφαλιστεί ότι τέτοια έκτακτα έσοδα μπορούν να οδηγούν σε πρόσθετες πιστώσεις δαπανών·</w:t>
      </w:r>
    </w:p>
    <w:p w14:paraId="4B6CD543" w14:textId="34E1ECE4" w:rsidR="00EE6BFE" w:rsidRPr="00A21864" w:rsidRDefault="00A21864" w:rsidP="00A21864">
      <w:pPr>
        <w:spacing w:after="240"/>
        <w:ind w:left="567" w:hanging="573"/>
        <w:rPr>
          <w:color w:val="000000"/>
        </w:rPr>
      </w:pPr>
      <w:r w:rsidRPr="00267D52">
        <w:rPr>
          <w:color w:val="000000"/>
        </w:rPr>
        <w:t>11.</w:t>
      </w:r>
      <w:r w:rsidRPr="00267D52">
        <w:rPr>
          <w:color w:val="000000"/>
        </w:rPr>
        <w:tab/>
      </w:r>
      <w:r w:rsidR="00EE6BFE" w:rsidRPr="00A21864">
        <w:rPr>
          <w:color w:val="000000"/>
        </w:rPr>
        <w:t>σημειώνει την πρόταση εγγραφής στον προϋπολογισμό 1 300 εκατομμυρίων EUR από το εκτιμώμενο «πλεόνασμα παραδοσιακών ιδίων πόρων»· εκφράζει αμφιβολίες σχετικά με το αν έχουν χρησιμότητα οι επανειλημμένες επικαιροποιήσεις των εσόδων που προέρχονται από τελωνειακούς δασμούς κατά τη διάρκεια του οικονομικού έτους, συγκεκριμένα εκτός του πλαισίου του ετήσιου ειδικού διορθωτικού προϋπολογισμού για την επικαιροποίηση και την τακτοποίηση των πτυχών των εσόδων·</w:t>
      </w:r>
    </w:p>
    <w:p w14:paraId="293E4B79" w14:textId="6DFC6B00" w:rsidR="00EE6BFE" w:rsidRPr="00A21864" w:rsidRDefault="00A21864" w:rsidP="00A21864">
      <w:pPr>
        <w:spacing w:after="240"/>
        <w:ind w:left="567" w:hanging="573"/>
        <w:rPr>
          <w:color w:val="000000"/>
        </w:rPr>
      </w:pPr>
      <w:r w:rsidRPr="00267D52">
        <w:rPr>
          <w:color w:val="000000"/>
        </w:rPr>
        <w:t>12.</w:t>
      </w:r>
      <w:r w:rsidRPr="00267D52">
        <w:rPr>
          <w:color w:val="000000"/>
        </w:rPr>
        <w:tab/>
      </w:r>
      <w:r w:rsidR="00EE6BFE" w:rsidRPr="00524F69">
        <w:t xml:space="preserve">λαμβάνει υπόψη την επικαιροποίηση των μισθολογικών αναπροσαρμογών για το 2025 και συμφωνεί να ενσωματώσει τον δημοσιονομικό αντίκτυπο αυτών των προσαρμογών ως τεχνική τροποποίηση στο σχέδιο διορθωτικού προϋπολογισμού </w:t>
      </w:r>
      <w:r w:rsidR="00E0343F">
        <w:t xml:space="preserve">αριθ. </w:t>
      </w:r>
      <w:r w:rsidR="00EE6BFE" w:rsidRPr="00524F69">
        <w:t>3/2025· σημειώνει ότι αυτό συνεπάγεται μείωση συνολικού ποσού 78,8 εκατομμυρίων EUR σε μη διαχωριζόμενες πιστώσεις στις σχετικές γραμμές του προϋπολογισμού και στα σχετικά τμήματα του τομέα 7·</w:t>
      </w:r>
    </w:p>
    <w:p w14:paraId="55E23C85" w14:textId="0E92BA71" w:rsidR="00EE6BFE" w:rsidRPr="00A21864" w:rsidRDefault="00A21864" w:rsidP="00A21864">
      <w:pPr>
        <w:spacing w:after="240"/>
        <w:ind w:left="567" w:hanging="573"/>
        <w:rPr>
          <w:color w:val="000000"/>
        </w:rPr>
      </w:pPr>
      <w:r w:rsidRPr="00267D52">
        <w:rPr>
          <w:color w:val="000000"/>
        </w:rPr>
        <w:t>13.</w:t>
      </w:r>
      <w:r w:rsidRPr="00267D52">
        <w:rPr>
          <w:color w:val="000000"/>
        </w:rPr>
        <w:tab/>
      </w:r>
      <w:r w:rsidR="00EE6BFE" w:rsidRPr="00A21864">
        <w:rPr>
          <w:color w:val="000000"/>
        </w:rPr>
        <w:t>εγκρίνει τη θέση του Συμβουλίου επί του σχεδίου διορθωτικού προϋπολογισμού αριθ. 3/2025·</w:t>
      </w:r>
    </w:p>
    <w:p w14:paraId="633892CE" w14:textId="14F191E7" w:rsidR="00EE6BFE" w:rsidRPr="00A21864" w:rsidRDefault="00A21864" w:rsidP="00A21864">
      <w:pPr>
        <w:spacing w:after="240"/>
        <w:ind w:left="567" w:hanging="573"/>
        <w:rPr>
          <w:color w:val="000000"/>
        </w:rPr>
      </w:pPr>
      <w:r w:rsidRPr="00267D52">
        <w:rPr>
          <w:color w:val="000000"/>
        </w:rPr>
        <w:t>14.</w:t>
      </w:r>
      <w:r w:rsidRPr="00267D52">
        <w:rPr>
          <w:color w:val="000000"/>
        </w:rPr>
        <w:tab/>
      </w:r>
      <w:r w:rsidR="00EE6BFE" w:rsidRPr="00A21864">
        <w:rPr>
          <w:color w:val="000000"/>
        </w:rPr>
        <w:t xml:space="preserve">αναθέτει στην Πρόεδρό του να διαπιστώσει την οριστική έκδοση του διορθωτικού προϋπολογισμού αριθ. 3/2025 και να μεριμνήσει για τη δημοσίευσή του στην </w:t>
      </w:r>
      <w:r w:rsidR="00EE6BFE" w:rsidRPr="00A21864">
        <w:rPr>
          <w:i/>
          <w:color w:val="000000"/>
        </w:rPr>
        <w:t>Επίσημη Εφημερίδα της Ευρωπαϊκής Ένωσης</w:t>
      </w:r>
      <w:r w:rsidR="00EE6BFE" w:rsidRPr="00A21864">
        <w:rPr>
          <w:color w:val="000000"/>
        </w:rPr>
        <w:t>·</w:t>
      </w:r>
    </w:p>
    <w:p w14:paraId="4D7FD78F" w14:textId="28A177A3" w:rsidR="00E365E1" w:rsidRPr="00524F69" w:rsidRDefault="00A21864" w:rsidP="00A21864">
      <w:pPr>
        <w:spacing w:after="240"/>
        <w:ind w:left="567" w:hanging="573"/>
      </w:pPr>
      <w:r w:rsidRPr="00524F69">
        <w:t>15.</w:t>
      </w:r>
      <w:r w:rsidRPr="00524F69">
        <w:tab/>
      </w:r>
      <w:r w:rsidR="00EE6BFE" w:rsidRPr="00A21864">
        <w:rPr>
          <w:color w:val="000000"/>
        </w:rPr>
        <w:t>αναθέτει στην Πρόεδρό του να διαβιβάσει το παρόν ψήφισμα στο Συμβούλιο, στην Επιτροπή, καθώς και στα εθνικά κοινοβούλια.</w:t>
      </w:r>
    </w:p>
    <w:sectPr w:rsidR="00E365E1" w:rsidRPr="00524F69" w:rsidSect="00524F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51739" w14:textId="77777777" w:rsidR="001C4C68" w:rsidRPr="00524F69" w:rsidRDefault="001C4C68">
      <w:r w:rsidRPr="00524F69">
        <w:separator/>
      </w:r>
    </w:p>
  </w:endnote>
  <w:endnote w:type="continuationSeparator" w:id="0">
    <w:p w14:paraId="2D2B4E76" w14:textId="77777777" w:rsidR="001C4C68" w:rsidRPr="00524F69" w:rsidRDefault="001C4C68">
      <w:r w:rsidRPr="00524F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D6D0" w14:textId="77777777" w:rsidR="00064002" w:rsidRPr="00524F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15961" w14:textId="77777777" w:rsidR="00064002" w:rsidRPr="00524F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4C2F" w14:textId="77777777" w:rsidR="00064002" w:rsidRPr="00524F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4B918" w14:textId="77777777" w:rsidR="001C4C68" w:rsidRPr="00524F69" w:rsidRDefault="001C4C68">
      <w:r w:rsidRPr="00524F69">
        <w:separator/>
      </w:r>
    </w:p>
  </w:footnote>
  <w:footnote w:type="continuationSeparator" w:id="0">
    <w:p w14:paraId="0C0C7DA7" w14:textId="77777777" w:rsidR="001C4C68" w:rsidRPr="00524F69" w:rsidRDefault="001C4C68">
      <w:r w:rsidRPr="00524F69">
        <w:continuationSeparator/>
      </w:r>
    </w:p>
  </w:footnote>
  <w:footnote w:id="1">
    <w:p w14:paraId="46D236B6" w14:textId="31ED04F9" w:rsidR="00EE6BFE" w:rsidRPr="00A21864" w:rsidRDefault="00EE6BFE" w:rsidP="00524F69">
      <w:pPr>
        <w:pStyle w:val="FootnoteText"/>
        <w:ind w:left="567" w:hanging="567"/>
        <w:rPr>
          <w:sz w:val="24"/>
          <w:lang w:val="fi-FI"/>
        </w:rPr>
      </w:pPr>
      <w:r w:rsidRPr="00524F69">
        <w:rPr>
          <w:rStyle w:val="FootnoteReference"/>
          <w:sz w:val="24"/>
          <w:lang w:val="el-GR"/>
        </w:rPr>
        <w:footnoteRef/>
      </w:r>
      <w:r w:rsidR="00524F69" w:rsidRPr="00A21864">
        <w:rPr>
          <w:sz w:val="24"/>
          <w:lang w:val="fi-FI"/>
        </w:rPr>
        <w:t xml:space="preserve"> </w:t>
      </w:r>
      <w:r w:rsidR="00524F69" w:rsidRPr="00A21864">
        <w:rPr>
          <w:sz w:val="24"/>
          <w:lang w:val="fi-FI"/>
        </w:rPr>
        <w:tab/>
      </w:r>
      <w:r w:rsidRPr="00524F69">
        <w:rPr>
          <w:sz w:val="24"/>
          <w:lang w:val="el-GR"/>
        </w:rPr>
        <w:t>ΕΕ</w:t>
      </w:r>
      <w:r w:rsidRPr="00A21864">
        <w:rPr>
          <w:sz w:val="24"/>
          <w:lang w:val="fi-FI"/>
        </w:rPr>
        <w:t xml:space="preserve"> L, 2024/2509, 26.9.2024, ELI: </w:t>
      </w:r>
      <w:hyperlink r:id="rId1" w:history="1">
        <w:r w:rsidRPr="00A21864">
          <w:rPr>
            <w:rStyle w:val="Hyperlink"/>
            <w:sz w:val="24"/>
            <w:lang w:val="fi-FI"/>
          </w:rPr>
          <w:t>http://data.europa.eu/eli/reg/2024/2509/oj</w:t>
        </w:r>
      </w:hyperlink>
      <w:r w:rsidRPr="00A21864">
        <w:rPr>
          <w:sz w:val="24"/>
          <w:lang w:val="fi-FI"/>
        </w:rPr>
        <w:t>.</w:t>
      </w:r>
    </w:p>
  </w:footnote>
  <w:footnote w:id="2">
    <w:p w14:paraId="0989C9B9" w14:textId="15F64530" w:rsidR="00EE6BFE" w:rsidRPr="00A21864" w:rsidRDefault="00EE6BFE" w:rsidP="00524F69">
      <w:pPr>
        <w:pStyle w:val="FootnoteText"/>
        <w:ind w:left="567" w:hanging="567"/>
        <w:rPr>
          <w:sz w:val="24"/>
          <w:lang w:val="fi-FI"/>
        </w:rPr>
      </w:pPr>
      <w:r w:rsidRPr="00524F69">
        <w:rPr>
          <w:rStyle w:val="FootnoteReference"/>
          <w:sz w:val="24"/>
          <w:lang w:val="el-GR"/>
        </w:rPr>
        <w:footnoteRef/>
      </w:r>
      <w:r w:rsidR="00524F69" w:rsidRPr="00A21864">
        <w:rPr>
          <w:sz w:val="24"/>
          <w:lang w:val="fi-FI"/>
        </w:rPr>
        <w:t xml:space="preserve"> </w:t>
      </w:r>
      <w:r w:rsidR="00524F69" w:rsidRPr="00A21864">
        <w:rPr>
          <w:sz w:val="24"/>
          <w:lang w:val="fi-FI"/>
        </w:rPr>
        <w:tab/>
      </w:r>
      <w:r w:rsidRPr="00524F69">
        <w:rPr>
          <w:sz w:val="24"/>
          <w:lang w:val="el-GR"/>
        </w:rPr>
        <w:t>ΕΕ</w:t>
      </w:r>
      <w:r w:rsidRPr="00A21864">
        <w:rPr>
          <w:sz w:val="24"/>
          <w:lang w:val="fi-FI"/>
        </w:rPr>
        <w:t xml:space="preserve"> L, 2025/31, 27.2.2025, ELI: </w:t>
      </w:r>
      <w:r w:rsidR="00E0343F">
        <w:fldChar w:fldCharType="begin"/>
      </w:r>
      <w:r w:rsidR="00E0343F" w:rsidRPr="00E0343F">
        <w:rPr>
          <w:lang w:val="fi-FI"/>
        </w:rPr>
        <w:instrText>HYPERLINK "http://data.europa.eu/eli/budget/2025/31/oj%20"</w:instrText>
      </w:r>
      <w:r w:rsidR="00E0343F">
        <w:fldChar w:fldCharType="separate"/>
      </w:r>
      <w:r w:rsidRPr="00A21864">
        <w:rPr>
          <w:rStyle w:val="Hyperlink"/>
          <w:sz w:val="24"/>
          <w:lang w:val="fi-FI"/>
        </w:rPr>
        <w:t>http://data.europa.eu/eli/budget/2025/31/oj</w:t>
      </w:r>
      <w:r w:rsidR="00E0343F">
        <w:rPr>
          <w:rStyle w:val="Hyperlink"/>
          <w:sz w:val="24"/>
          <w:lang w:val="fi-FI"/>
        </w:rPr>
        <w:fldChar w:fldCharType="end"/>
      </w:r>
      <w:r w:rsidRPr="00A21864">
        <w:rPr>
          <w:rStyle w:val="Hyperlink"/>
          <w:sz w:val="24"/>
          <w:lang w:val="fi-FI"/>
        </w:rPr>
        <w:t>.</w:t>
      </w:r>
    </w:p>
  </w:footnote>
  <w:footnote w:id="3">
    <w:p w14:paraId="060C7D60" w14:textId="6E63F121" w:rsidR="00EE6BFE" w:rsidRPr="00524F69" w:rsidRDefault="00EE6BFE" w:rsidP="00524F69">
      <w:pPr>
        <w:pStyle w:val="FootnoteText"/>
        <w:ind w:left="567" w:hanging="567"/>
        <w:rPr>
          <w:sz w:val="24"/>
          <w:lang w:val="el-GR"/>
        </w:rPr>
      </w:pPr>
      <w:r w:rsidRPr="00524F69">
        <w:rPr>
          <w:rStyle w:val="FootnoteReference"/>
          <w:sz w:val="24"/>
          <w:lang w:val="el-GR"/>
        </w:rPr>
        <w:footnoteRef/>
      </w:r>
      <w:r w:rsidR="00524F69" w:rsidRPr="00524F69">
        <w:rPr>
          <w:sz w:val="24"/>
          <w:lang w:val="el-GR"/>
        </w:rPr>
        <w:t xml:space="preserve"> </w:t>
      </w:r>
      <w:r w:rsidR="00524F69" w:rsidRPr="00524F69">
        <w:rPr>
          <w:sz w:val="24"/>
          <w:lang w:val="el-GR"/>
        </w:rPr>
        <w:tab/>
      </w:r>
      <w:r w:rsidRPr="00524F69">
        <w:rPr>
          <w:sz w:val="24"/>
          <w:lang w:val="el-GR"/>
        </w:rPr>
        <w:t xml:space="preserve">ΕΕ L 433 I της 22.12.2020, σ. 11, ELI: </w:t>
      </w:r>
      <w:r w:rsidR="00E0343F">
        <w:fldChar w:fldCharType="begin"/>
      </w:r>
      <w:r w:rsidR="00E0343F">
        <w:instrText>HYPERLINK</w:instrText>
      </w:r>
      <w:r w:rsidR="00E0343F" w:rsidRPr="00E0343F">
        <w:rPr>
          <w:lang w:val="el-GR"/>
        </w:rPr>
        <w:instrText xml:space="preserve"> "</w:instrText>
      </w:r>
      <w:r w:rsidR="00E0343F">
        <w:instrText>https</w:instrText>
      </w:r>
      <w:r w:rsidR="00E0343F" w:rsidRPr="00E0343F">
        <w:rPr>
          <w:lang w:val="el-GR"/>
        </w:rPr>
        <w:instrText>://</w:instrText>
      </w:r>
      <w:r w:rsidR="00E0343F">
        <w:instrText>eur</w:instrText>
      </w:r>
      <w:r w:rsidR="00E0343F" w:rsidRPr="00E0343F">
        <w:rPr>
          <w:lang w:val="el-GR"/>
        </w:rPr>
        <w:instrText>-</w:instrText>
      </w:r>
      <w:r w:rsidR="00E0343F">
        <w:instrText>lex</w:instrText>
      </w:r>
      <w:r w:rsidR="00E0343F" w:rsidRPr="00E0343F">
        <w:rPr>
          <w:lang w:val="el-GR"/>
        </w:rPr>
        <w:instrText>.</w:instrText>
      </w:r>
      <w:r w:rsidR="00E0343F">
        <w:instrText>europa</w:instrText>
      </w:r>
      <w:r w:rsidR="00E0343F" w:rsidRPr="00E0343F">
        <w:rPr>
          <w:lang w:val="el-GR"/>
        </w:rPr>
        <w:instrText>.</w:instrText>
      </w:r>
      <w:r w:rsidR="00E0343F">
        <w:instrText>eu</w:instrText>
      </w:r>
      <w:r w:rsidR="00E0343F" w:rsidRPr="00E0343F">
        <w:rPr>
          <w:lang w:val="el-GR"/>
        </w:rPr>
        <w:instrText>/</w:instrText>
      </w:r>
      <w:r w:rsidR="00E0343F">
        <w:instrText>eli</w:instrText>
      </w:r>
      <w:r w:rsidR="00E0343F" w:rsidRPr="00E0343F">
        <w:rPr>
          <w:lang w:val="el-GR"/>
        </w:rPr>
        <w:instrText>/</w:instrText>
      </w:r>
      <w:r w:rsidR="00E0343F">
        <w:instrText>reg</w:instrText>
      </w:r>
      <w:r w:rsidR="00E0343F" w:rsidRPr="00E0343F">
        <w:rPr>
          <w:lang w:val="el-GR"/>
        </w:rPr>
        <w:instrText>/2020/2093/</w:instrText>
      </w:r>
      <w:r w:rsidR="00E0343F">
        <w:instrText>oj</w:instrText>
      </w:r>
      <w:r w:rsidR="00E0343F" w:rsidRPr="00E0343F">
        <w:rPr>
          <w:lang w:val="el-GR"/>
        </w:rPr>
        <w:instrText>"</w:instrText>
      </w:r>
      <w:r w:rsidR="00E0343F">
        <w:fldChar w:fldCharType="separate"/>
      </w:r>
      <w:r w:rsidRPr="00524F69">
        <w:rPr>
          <w:rStyle w:val="Hyperlink"/>
          <w:sz w:val="24"/>
          <w:lang w:val="el-GR"/>
        </w:rPr>
        <w:t>https://eur-lex.europa.eu/eli/reg/2020/2093/oj</w:t>
      </w:r>
      <w:r w:rsidR="00E0343F">
        <w:rPr>
          <w:rStyle w:val="Hyperlink"/>
          <w:sz w:val="24"/>
          <w:lang w:val="el-GR"/>
        </w:rPr>
        <w:fldChar w:fldCharType="end"/>
      </w:r>
      <w:r w:rsidRPr="00524F69">
        <w:rPr>
          <w:sz w:val="24"/>
          <w:lang w:val="el-GR"/>
        </w:rPr>
        <w:t>.</w:t>
      </w:r>
    </w:p>
  </w:footnote>
  <w:footnote w:id="4">
    <w:p w14:paraId="28328413" w14:textId="5A164428" w:rsidR="00EE6BFE" w:rsidRPr="00524F69" w:rsidRDefault="00EE6BFE" w:rsidP="00524F69">
      <w:pPr>
        <w:pStyle w:val="FootnoteText"/>
        <w:ind w:left="567" w:hanging="567"/>
        <w:rPr>
          <w:sz w:val="24"/>
          <w:lang w:val="el-GR"/>
        </w:rPr>
      </w:pPr>
      <w:r w:rsidRPr="00524F69">
        <w:rPr>
          <w:rStyle w:val="FootnoteReference"/>
          <w:sz w:val="24"/>
          <w:lang w:val="el-GR"/>
        </w:rPr>
        <w:footnoteRef/>
      </w:r>
      <w:r w:rsidR="00524F69" w:rsidRPr="00524F69">
        <w:rPr>
          <w:sz w:val="24"/>
          <w:lang w:val="el-GR"/>
        </w:rPr>
        <w:t xml:space="preserve"> </w:t>
      </w:r>
      <w:r w:rsidR="00524F69" w:rsidRPr="00524F69">
        <w:rPr>
          <w:sz w:val="24"/>
          <w:lang w:val="el-GR"/>
        </w:rPr>
        <w:tab/>
      </w:r>
      <w:r w:rsidRPr="00524F69">
        <w:rPr>
          <w:sz w:val="24"/>
          <w:lang w:val="el-GR"/>
        </w:rPr>
        <w:t xml:space="preserve">ΕΕ L 433 I της 22.12.2020, σ. 28, ELI: </w:t>
      </w:r>
      <w:r w:rsidR="00E0343F">
        <w:fldChar w:fldCharType="begin"/>
      </w:r>
      <w:r w:rsidR="00E0343F">
        <w:instrText>HYPERLINK</w:instrText>
      </w:r>
      <w:r w:rsidR="00E0343F" w:rsidRPr="00E0343F">
        <w:rPr>
          <w:lang w:val="el-GR"/>
        </w:rPr>
        <w:instrText xml:space="preserve"> "</w:instrText>
      </w:r>
      <w:r w:rsidR="00E0343F">
        <w:instrText>http</w:instrText>
      </w:r>
      <w:r w:rsidR="00E0343F" w:rsidRPr="00E0343F">
        <w:rPr>
          <w:lang w:val="el-GR"/>
        </w:rPr>
        <w:instrText>://</w:instrText>
      </w:r>
      <w:r w:rsidR="00E0343F">
        <w:instrText>data</w:instrText>
      </w:r>
      <w:r w:rsidR="00E0343F" w:rsidRPr="00E0343F">
        <w:rPr>
          <w:lang w:val="el-GR"/>
        </w:rPr>
        <w:instrText>.</w:instrText>
      </w:r>
      <w:r w:rsidR="00E0343F">
        <w:instrText>europa</w:instrText>
      </w:r>
      <w:r w:rsidR="00E0343F" w:rsidRPr="00E0343F">
        <w:rPr>
          <w:lang w:val="el-GR"/>
        </w:rPr>
        <w:instrText>.</w:instrText>
      </w:r>
      <w:r w:rsidR="00E0343F">
        <w:instrText>eu</w:instrText>
      </w:r>
      <w:r w:rsidR="00E0343F" w:rsidRPr="00E0343F">
        <w:rPr>
          <w:lang w:val="el-GR"/>
        </w:rPr>
        <w:instrText>/</w:instrText>
      </w:r>
      <w:r w:rsidR="00E0343F">
        <w:instrText>eli</w:instrText>
      </w:r>
      <w:r w:rsidR="00E0343F" w:rsidRPr="00E0343F">
        <w:rPr>
          <w:lang w:val="el-GR"/>
        </w:rPr>
        <w:instrText>/</w:instrText>
      </w:r>
      <w:r w:rsidR="00E0343F">
        <w:instrText>agree</w:instrText>
      </w:r>
      <w:r w:rsidR="00E0343F" w:rsidRPr="00E0343F">
        <w:rPr>
          <w:lang w:val="el-GR"/>
        </w:rPr>
        <w:instrText>_</w:instrText>
      </w:r>
      <w:r w:rsidR="00E0343F">
        <w:instrText>interinstit</w:instrText>
      </w:r>
      <w:r w:rsidR="00E0343F" w:rsidRPr="00E0343F">
        <w:rPr>
          <w:lang w:val="el-GR"/>
        </w:rPr>
        <w:instrText>/2020/1222/</w:instrText>
      </w:r>
      <w:r w:rsidR="00E0343F">
        <w:instrText>oj</w:instrText>
      </w:r>
      <w:r w:rsidR="00E0343F" w:rsidRPr="00E0343F">
        <w:rPr>
          <w:lang w:val="el-GR"/>
        </w:rPr>
        <w:instrText>"</w:instrText>
      </w:r>
      <w:r w:rsidR="00E0343F">
        <w:fldChar w:fldCharType="separate"/>
      </w:r>
      <w:r w:rsidRPr="00524F69">
        <w:rPr>
          <w:rStyle w:val="Hyperlink"/>
          <w:sz w:val="24"/>
          <w:lang w:val="el-GR"/>
        </w:rPr>
        <w:t>http://data.europa.eu/eli/agree_interinstit/2020/1222/oj</w:t>
      </w:r>
      <w:r w:rsidR="00E0343F">
        <w:rPr>
          <w:rStyle w:val="Hyperlink"/>
          <w:sz w:val="24"/>
          <w:lang w:val="el-GR"/>
        </w:rPr>
        <w:fldChar w:fldCharType="end"/>
      </w:r>
      <w:r w:rsidRPr="00524F69">
        <w:rPr>
          <w:sz w:val="24"/>
          <w:lang w:val="el-GR"/>
        </w:rPr>
        <w:t>.</w:t>
      </w:r>
    </w:p>
  </w:footnote>
  <w:footnote w:id="5">
    <w:p w14:paraId="35018938" w14:textId="26C6B243" w:rsidR="00EE6BFE" w:rsidRPr="00524F69" w:rsidRDefault="00EE6BFE" w:rsidP="00524F69">
      <w:pPr>
        <w:pStyle w:val="FootnoteText"/>
        <w:ind w:left="567" w:hanging="567"/>
        <w:rPr>
          <w:sz w:val="24"/>
          <w:lang w:val="el-GR"/>
        </w:rPr>
      </w:pPr>
      <w:r w:rsidRPr="00524F69">
        <w:rPr>
          <w:rStyle w:val="FootnoteReference"/>
          <w:sz w:val="24"/>
          <w:lang w:val="el-GR"/>
        </w:rPr>
        <w:footnoteRef/>
      </w:r>
      <w:r w:rsidR="00524F69" w:rsidRPr="00524F69">
        <w:rPr>
          <w:sz w:val="24"/>
          <w:lang w:val="el-GR"/>
        </w:rPr>
        <w:t xml:space="preserve"> </w:t>
      </w:r>
      <w:r w:rsidR="00524F69" w:rsidRPr="00524F69">
        <w:rPr>
          <w:sz w:val="24"/>
          <w:lang w:val="el-GR"/>
        </w:rPr>
        <w:tab/>
      </w:r>
      <w:r w:rsidRPr="00524F69">
        <w:rPr>
          <w:sz w:val="24"/>
          <w:lang w:val="el-GR"/>
        </w:rPr>
        <w:t xml:space="preserve">ΕΕ L 424 της 15.12.2020, σ. 1, ELI: </w:t>
      </w:r>
      <w:r w:rsidR="00E0343F">
        <w:fldChar w:fldCharType="begin"/>
      </w:r>
      <w:r w:rsidR="00E0343F">
        <w:instrText>HYPERLINK</w:instrText>
      </w:r>
      <w:r w:rsidR="00E0343F" w:rsidRPr="00E0343F">
        <w:rPr>
          <w:lang w:val="el-GR"/>
        </w:rPr>
        <w:instrText xml:space="preserve"> "</w:instrText>
      </w:r>
      <w:r w:rsidR="00E0343F">
        <w:instrText>http</w:instrText>
      </w:r>
      <w:r w:rsidR="00E0343F" w:rsidRPr="00E0343F">
        <w:rPr>
          <w:lang w:val="el-GR"/>
        </w:rPr>
        <w:instrText>://</w:instrText>
      </w:r>
      <w:r w:rsidR="00E0343F">
        <w:instrText>data</w:instrText>
      </w:r>
      <w:r w:rsidR="00E0343F" w:rsidRPr="00E0343F">
        <w:rPr>
          <w:lang w:val="el-GR"/>
        </w:rPr>
        <w:instrText>.</w:instrText>
      </w:r>
      <w:r w:rsidR="00E0343F">
        <w:instrText>europa</w:instrText>
      </w:r>
      <w:r w:rsidR="00E0343F" w:rsidRPr="00E0343F">
        <w:rPr>
          <w:lang w:val="el-GR"/>
        </w:rPr>
        <w:instrText>.</w:instrText>
      </w:r>
      <w:r w:rsidR="00E0343F">
        <w:instrText>eu</w:instrText>
      </w:r>
      <w:r w:rsidR="00E0343F" w:rsidRPr="00E0343F">
        <w:rPr>
          <w:lang w:val="el-GR"/>
        </w:rPr>
        <w:instrText>/</w:instrText>
      </w:r>
      <w:r w:rsidR="00E0343F">
        <w:instrText>eli</w:instrText>
      </w:r>
      <w:r w:rsidR="00E0343F" w:rsidRPr="00E0343F">
        <w:rPr>
          <w:lang w:val="el-GR"/>
        </w:rPr>
        <w:instrText>/</w:instrText>
      </w:r>
      <w:r w:rsidR="00E0343F">
        <w:instrText>dec</w:instrText>
      </w:r>
      <w:r w:rsidR="00E0343F" w:rsidRPr="00E0343F">
        <w:rPr>
          <w:lang w:val="el-GR"/>
        </w:rPr>
        <w:instrText>/2020/2053/</w:instrText>
      </w:r>
      <w:r w:rsidR="00E0343F">
        <w:instrText>oj</w:instrText>
      </w:r>
      <w:r w:rsidR="00E0343F" w:rsidRPr="00E0343F">
        <w:rPr>
          <w:lang w:val="el-GR"/>
        </w:rPr>
        <w:instrText>"</w:instrText>
      </w:r>
      <w:r w:rsidR="00E0343F">
        <w:fldChar w:fldCharType="separate"/>
      </w:r>
      <w:r w:rsidRPr="00524F69">
        <w:rPr>
          <w:rStyle w:val="Hyperlink"/>
          <w:sz w:val="24"/>
          <w:lang w:val="el-GR"/>
        </w:rPr>
        <w:t>http://data.europa.eu/eli/dec/2020/2053/oj</w:t>
      </w:r>
      <w:r w:rsidR="00E0343F">
        <w:rPr>
          <w:rStyle w:val="Hyperlink"/>
          <w:sz w:val="24"/>
          <w:lang w:val="el-GR"/>
        </w:rPr>
        <w:fldChar w:fldCharType="end"/>
      </w:r>
      <w:r w:rsidRPr="00524F6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DCCE" w14:textId="77777777" w:rsidR="00064002" w:rsidRPr="00524F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B5268" w14:textId="77777777" w:rsidR="00064002" w:rsidRPr="00524F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62AA" w14:textId="77777777" w:rsidR="00064002" w:rsidRPr="00524F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24861"/>
    <w:multiLevelType w:val="hybridMultilevel"/>
    <w:tmpl w:val="D0804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D10456D"/>
    <w:multiLevelType w:val="hybridMultilevel"/>
    <w:tmpl w:val="3468D06A"/>
    <w:lvl w:ilvl="0" w:tplc="C9BA7D9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7727091">
    <w:abstractNumId w:val="9"/>
  </w:num>
  <w:num w:numId="2" w16cid:durableId="1059086995">
    <w:abstractNumId w:val="9"/>
  </w:num>
  <w:num w:numId="3" w16cid:durableId="1824277401">
    <w:abstractNumId w:val="7"/>
  </w:num>
  <w:num w:numId="4" w16cid:durableId="1918050451">
    <w:abstractNumId w:val="7"/>
  </w:num>
  <w:num w:numId="5" w16cid:durableId="90861967">
    <w:abstractNumId w:val="6"/>
  </w:num>
  <w:num w:numId="6" w16cid:durableId="103114716">
    <w:abstractNumId w:val="6"/>
  </w:num>
  <w:num w:numId="7" w16cid:durableId="371927374">
    <w:abstractNumId w:val="5"/>
  </w:num>
  <w:num w:numId="8" w16cid:durableId="1243446383">
    <w:abstractNumId w:val="5"/>
  </w:num>
  <w:num w:numId="9" w16cid:durableId="993875384">
    <w:abstractNumId w:val="4"/>
  </w:num>
  <w:num w:numId="10" w16cid:durableId="1183737636">
    <w:abstractNumId w:val="4"/>
  </w:num>
  <w:num w:numId="11" w16cid:durableId="1432047029">
    <w:abstractNumId w:val="8"/>
  </w:num>
  <w:num w:numId="12" w16cid:durableId="549267504">
    <w:abstractNumId w:val="8"/>
  </w:num>
  <w:num w:numId="13" w16cid:durableId="1468163197">
    <w:abstractNumId w:val="3"/>
  </w:num>
  <w:num w:numId="14" w16cid:durableId="807745175">
    <w:abstractNumId w:val="3"/>
  </w:num>
  <w:num w:numId="15" w16cid:durableId="1664897236">
    <w:abstractNumId w:val="2"/>
  </w:num>
  <w:num w:numId="16" w16cid:durableId="1977907258">
    <w:abstractNumId w:val="2"/>
  </w:num>
  <w:num w:numId="17" w16cid:durableId="391123986">
    <w:abstractNumId w:val="1"/>
  </w:num>
  <w:num w:numId="18" w16cid:durableId="95948476">
    <w:abstractNumId w:val="1"/>
  </w:num>
  <w:num w:numId="19" w16cid:durableId="529146858">
    <w:abstractNumId w:val="0"/>
  </w:num>
  <w:num w:numId="20" w16cid:durableId="2065177371">
    <w:abstractNumId w:val="0"/>
  </w:num>
  <w:num w:numId="21" w16cid:durableId="770978684">
    <w:abstractNumId w:val="9"/>
  </w:num>
  <w:num w:numId="22" w16cid:durableId="4676025">
    <w:abstractNumId w:val="7"/>
  </w:num>
  <w:num w:numId="23" w16cid:durableId="1671563774">
    <w:abstractNumId w:val="6"/>
  </w:num>
  <w:num w:numId="24" w16cid:durableId="51320045">
    <w:abstractNumId w:val="5"/>
  </w:num>
  <w:num w:numId="25" w16cid:durableId="2086566661">
    <w:abstractNumId w:val="4"/>
  </w:num>
  <w:num w:numId="26" w16cid:durableId="1145969987">
    <w:abstractNumId w:val="8"/>
  </w:num>
  <w:num w:numId="27" w16cid:durableId="1415325564">
    <w:abstractNumId w:val="3"/>
  </w:num>
  <w:num w:numId="28" w16cid:durableId="1245333186">
    <w:abstractNumId w:val="2"/>
  </w:num>
  <w:num w:numId="29" w16cid:durableId="1030758415">
    <w:abstractNumId w:val="1"/>
  </w:num>
  <w:num w:numId="30" w16cid:durableId="432627441">
    <w:abstractNumId w:val="0"/>
  </w:num>
  <w:num w:numId="31" w16cid:durableId="1938168991">
    <w:abstractNumId w:val="9"/>
  </w:num>
  <w:num w:numId="32" w16cid:durableId="1191451200">
    <w:abstractNumId w:val="7"/>
  </w:num>
  <w:num w:numId="33" w16cid:durableId="781650919">
    <w:abstractNumId w:val="6"/>
  </w:num>
  <w:num w:numId="34" w16cid:durableId="401219294">
    <w:abstractNumId w:val="5"/>
  </w:num>
  <w:num w:numId="35" w16cid:durableId="1019115678">
    <w:abstractNumId w:val="4"/>
  </w:num>
  <w:num w:numId="36" w16cid:durableId="1369065253">
    <w:abstractNumId w:val="8"/>
  </w:num>
  <w:num w:numId="37" w16cid:durableId="1132333370">
    <w:abstractNumId w:val="3"/>
  </w:num>
  <w:num w:numId="38" w16cid:durableId="454718417">
    <w:abstractNumId w:val="2"/>
  </w:num>
  <w:num w:numId="39" w16cid:durableId="1268387043">
    <w:abstractNumId w:val="1"/>
  </w:num>
  <w:num w:numId="40" w16cid:durableId="826017731">
    <w:abstractNumId w:val="0"/>
  </w:num>
  <w:num w:numId="41" w16cid:durableId="1450851386">
    <w:abstractNumId w:val="11"/>
  </w:num>
  <w:num w:numId="42" w16cid:durableId="1896235564">
    <w:abstractNumId w:val="11"/>
  </w:num>
  <w:num w:numId="43" w16cid:durableId="1374772024">
    <w:abstractNumId w:val="11"/>
  </w:num>
  <w:num w:numId="44" w16cid:durableId="107625960">
    <w:abstractNumId w:val="13"/>
  </w:num>
  <w:num w:numId="45" w16cid:durableId="1768960503">
    <w:abstractNumId w:val="10"/>
  </w:num>
  <w:num w:numId="46" w16cid:durableId="16656238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EL"/>
    <w:docVar w:name="dvnumam" w:val="0"/>
    <w:docVar w:name="dvpe" w:val="778.228"/>
    <w:docVar w:name="dvrapporteur" w:val="Εισηγητής: "/>
    <w:docVar w:name="dvtitre" w:val="Ψήφισμα του Ευρωπαϊκού Κοινοβουλίου σχετικά με τη θέση του Συμβουλίου όσον αφορά το σχέδιο διορθωτικού προϋπολογισμού αριθ. 3/2025 της Ευρωπαϊκής Ένωσης για το οικονομικό έτος 2025 – Προσαρμογή των πιστώσεων πληρωμών, επικαιροποίηση εσόδων και άλλες τεχνικές επικαιροποιήσεις(14878/2025 – C10-0301/2025 – 2025/0319(BUD))"/>
  </w:docVars>
  <w:rsids>
    <w:rsidRoot w:val="001C4C68"/>
    <w:rsid w:val="00002272"/>
    <w:rsid w:val="00064002"/>
    <w:rsid w:val="000677B9"/>
    <w:rsid w:val="000831BA"/>
    <w:rsid w:val="000A42CC"/>
    <w:rsid w:val="000E7DD9"/>
    <w:rsid w:val="0010095E"/>
    <w:rsid w:val="00125B37"/>
    <w:rsid w:val="00187494"/>
    <w:rsid w:val="001C4C68"/>
    <w:rsid w:val="001E6606"/>
    <w:rsid w:val="001F32AE"/>
    <w:rsid w:val="00267D52"/>
    <w:rsid w:val="002767FF"/>
    <w:rsid w:val="002B18FE"/>
    <w:rsid w:val="002B5493"/>
    <w:rsid w:val="00337050"/>
    <w:rsid w:val="00343214"/>
    <w:rsid w:val="00361C00"/>
    <w:rsid w:val="00395FA1"/>
    <w:rsid w:val="003A0EAF"/>
    <w:rsid w:val="003E15D4"/>
    <w:rsid w:val="00411CCE"/>
    <w:rsid w:val="0041666E"/>
    <w:rsid w:val="00421060"/>
    <w:rsid w:val="00421D64"/>
    <w:rsid w:val="00427533"/>
    <w:rsid w:val="00471C19"/>
    <w:rsid w:val="004867E3"/>
    <w:rsid w:val="00494A28"/>
    <w:rsid w:val="004C0004"/>
    <w:rsid w:val="004C5D52"/>
    <w:rsid w:val="0050519A"/>
    <w:rsid w:val="005072A1"/>
    <w:rsid w:val="00514517"/>
    <w:rsid w:val="00524F69"/>
    <w:rsid w:val="00545827"/>
    <w:rsid w:val="00560270"/>
    <w:rsid w:val="00587B4E"/>
    <w:rsid w:val="005C2568"/>
    <w:rsid w:val="005F1B17"/>
    <w:rsid w:val="006037C0"/>
    <w:rsid w:val="0065734F"/>
    <w:rsid w:val="006631B6"/>
    <w:rsid w:val="00680577"/>
    <w:rsid w:val="006F74FA"/>
    <w:rsid w:val="007235A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C5B"/>
    <w:rsid w:val="00981893"/>
    <w:rsid w:val="00A1687D"/>
    <w:rsid w:val="00A21864"/>
    <w:rsid w:val="00A43E52"/>
    <w:rsid w:val="00A4678D"/>
    <w:rsid w:val="00A778C7"/>
    <w:rsid w:val="00AB441E"/>
    <w:rsid w:val="00AB6293"/>
    <w:rsid w:val="00AE0928"/>
    <w:rsid w:val="00AF3B82"/>
    <w:rsid w:val="00B12E95"/>
    <w:rsid w:val="00B22876"/>
    <w:rsid w:val="00B558F0"/>
    <w:rsid w:val="00BC126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43F"/>
    <w:rsid w:val="00E365E1"/>
    <w:rsid w:val="00E820A4"/>
    <w:rsid w:val="00EB006A"/>
    <w:rsid w:val="00EB4772"/>
    <w:rsid w:val="00ED169E"/>
    <w:rsid w:val="00ED4235"/>
    <w:rsid w:val="00EE6BF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EC01C"/>
  <w15:chartTrackingRefBased/>
  <w15:docId w15:val="{B5C7FD2D-1DD9-4C2F-B350-D0ACA151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6BFE"/>
    <w:pPr>
      <w:spacing w:before="480" w:after="240"/>
    </w:pPr>
  </w:style>
  <w:style w:type="paragraph" w:customStyle="1" w:styleId="NormalHanging12a">
    <w:name w:val="NormalHanging12a"/>
    <w:basedOn w:val="Normal"/>
    <w:rsid w:val="00EE6BFE"/>
    <w:pPr>
      <w:spacing w:after="240"/>
      <w:ind w:left="567" w:hanging="567"/>
    </w:pPr>
  </w:style>
  <w:style w:type="character" w:styleId="Hyperlink">
    <w:name w:val="Hyperlink"/>
    <w:basedOn w:val="DefaultParagraphFont"/>
    <w:uiPriority w:val="99"/>
    <w:rsid w:val="00EE6BFE"/>
    <w:rPr>
      <w:color w:val="0563C1" w:themeColor="hyperlink"/>
      <w:u w:val="single"/>
    </w:rPr>
  </w:style>
  <w:style w:type="paragraph" w:styleId="ListParagraph">
    <w:name w:val="List Paragraph"/>
    <w:basedOn w:val="Normal"/>
    <w:uiPriority w:val="34"/>
    <w:qFormat/>
    <w:rsid w:val="00267D52"/>
    <w:pPr>
      <w:ind w:left="720"/>
      <w:contextualSpacing/>
    </w:pPr>
  </w:style>
  <w:style w:type="paragraph" w:styleId="Revision">
    <w:name w:val="Revision"/>
    <w:hidden/>
    <w:uiPriority w:val="99"/>
    <w:semiHidden/>
    <w:rsid w:val="00267D5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1444</Words>
  <Characters>9015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2026-01-27T13:40:00Z</dcterms:created>
  <dcterms:modified xsi:type="dcterms:W3CDTF">2026-01-27T13:40:00Z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P10_TA(2025)0293_</vt:lpwstr>
  </property>
  <property fmtid="{D5CDD505-2E9C-101B-9397-08002B2CF9AE}" pid="4" name="&lt;Type&gt;">
    <vt:lpwstr>RR</vt:lpwstr>
  </property>
</Properties>
</file>