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5B58" w14:paraId="0CDA90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8B9B84" w14:textId="77777777" w:rsidR="00751A4A" w:rsidRPr="00955B58" w:rsidRDefault="00A90F7C" w:rsidP="0010095E">
            <w:pPr>
              <w:pStyle w:val="EPName"/>
            </w:pPr>
            <w:r w:rsidRPr="00955B58">
              <w:t>Euroopa Parlament</w:t>
            </w:r>
          </w:p>
          <w:p w14:paraId="63D9CEEC" w14:textId="77777777" w:rsidR="00751A4A" w:rsidRPr="00955B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5B58">
              <w:t>2024</w:t>
            </w:r>
            <w:r w:rsidR="00817416" w:rsidRPr="00955B58">
              <w:t>-202</w:t>
            </w:r>
            <w:r w:rsidRPr="00955B58">
              <w:t>9</w:t>
            </w:r>
          </w:p>
        </w:tc>
        <w:tc>
          <w:tcPr>
            <w:tcW w:w="2268" w:type="dxa"/>
            <w:shd w:val="clear" w:color="auto" w:fill="auto"/>
          </w:tcPr>
          <w:p w14:paraId="35E427E0" w14:textId="77777777" w:rsidR="00751A4A" w:rsidRPr="00955B58" w:rsidRDefault="00187494" w:rsidP="0010095E">
            <w:pPr>
              <w:pStyle w:val="EPLogo"/>
            </w:pPr>
            <w:r w:rsidRPr="00955B58">
              <w:rPr>
                <w:noProof/>
                <w:lang w:eastAsia="ja-JP"/>
              </w:rPr>
              <w:drawing>
                <wp:inline distT="0" distB="0" distL="0" distR="0" wp14:anchorId="3B1B46BC" wp14:editId="207561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D8B821" w14:textId="77777777" w:rsidR="00D058B8" w:rsidRPr="00955B58" w:rsidRDefault="00D058B8" w:rsidP="004C5D52">
      <w:pPr>
        <w:pStyle w:val="LineTop"/>
      </w:pPr>
    </w:p>
    <w:p w14:paraId="101C97EB" w14:textId="77777777" w:rsidR="00680577" w:rsidRPr="00955B58" w:rsidRDefault="00A90F7C" w:rsidP="00680577">
      <w:pPr>
        <w:pStyle w:val="EPBodyTA1"/>
      </w:pPr>
      <w:r w:rsidRPr="00955B58">
        <w:t>VASTUVÕETUD TEKSTID</w:t>
      </w:r>
    </w:p>
    <w:p w14:paraId="33FCC240" w14:textId="77777777" w:rsidR="00D058B8" w:rsidRPr="00955B58" w:rsidRDefault="00D058B8" w:rsidP="00D058B8">
      <w:pPr>
        <w:pStyle w:val="LineBottom"/>
      </w:pPr>
    </w:p>
    <w:p w14:paraId="02B4EDB7" w14:textId="023217F7" w:rsidR="00A90F7C" w:rsidRPr="00955B58" w:rsidRDefault="00A90F7C" w:rsidP="00A90F7C">
      <w:pPr>
        <w:pStyle w:val="ATHeading1"/>
      </w:pPr>
      <w:bookmarkStart w:id="0" w:name="TANumber"/>
      <w:r w:rsidRPr="00955B58">
        <w:t>P10_TA(2025)0</w:t>
      </w:r>
      <w:bookmarkEnd w:id="0"/>
      <w:r w:rsidR="00DC5F66" w:rsidRPr="00955B58">
        <w:t>296</w:t>
      </w:r>
    </w:p>
    <w:p w14:paraId="72103E80" w14:textId="5F5CFB12" w:rsidR="00A90F7C" w:rsidRPr="00955B58" w:rsidRDefault="00A90F7C" w:rsidP="00A90F7C">
      <w:pPr>
        <w:pStyle w:val="ATHeading2"/>
      </w:pPr>
      <w:bookmarkStart w:id="1" w:name="title"/>
      <w:r w:rsidRPr="00955B58">
        <w:t>InvestEU määruse kohase ELi tagatise tõhususe suurendamine ja aruandlusnõuete lihtsustamine</w:t>
      </w:r>
      <w:bookmarkEnd w:id="1"/>
    </w:p>
    <w:p w14:paraId="743A971B" w14:textId="64DB9BE9" w:rsidR="00A90F7C" w:rsidRPr="00955B58" w:rsidRDefault="00A90F7C" w:rsidP="00A90F7C">
      <w:pPr>
        <w:rPr>
          <w:i/>
          <w:vanish/>
        </w:rPr>
      </w:pPr>
      <w:r w:rsidRPr="00955B58">
        <w:rPr>
          <w:i/>
        </w:rPr>
        <w:fldChar w:fldCharType="begin"/>
      </w:r>
      <w:r w:rsidRPr="00955B58">
        <w:rPr>
          <w:i/>
        </w:rPr>
        <w:instrText xml:space="preserve"> TC"(</w:instrText>
      </w:r>
      <w:bookmarkStart w:id="2" w:name="DocNumber"/>
      <w:r w:rsidRPr="00955B58">
        <w:rPr>
          <w:i/>
        </w:rPr>
        <w:instrText>A10-0117/2025</w:instrText>
      </w:r>
      <w:bookmarkEnd w:id="2"/>
      <w:r w:rsidRPr="00955B58">
        <w:rPr>
          <w:i/>
        </w:rPr>
        <w:instrText xml:space="preserve"> - Raportöör</w:instrText>
      </w:r>
      <w:r w:rsidR="00B139C6" w:rsidRPr="00955B58">
        <w:rPr>
          <w:i/>
        </w:rPr>
        <w:instrText>id</w:instrText>
      </w:r>
      <w:r w:rsidRPr="00955B58">
        <w:rPr>
          <w:i/>
        </w:rPr>
        <w:instrText xml:space="preserve">: Aura Salla, Irene Tinagli)"\l3 \n&gt; \* MERGEFORMAT </w:instrText>
      </w:r>
      <w:r w:rsidRPr="00955B58">
        <w:rPr>
          <w:i/>
        </w:rPr>
        <w:fldChar w:fldCharType="end"/>
      </w:r>
    </w:p>
    <w:p w14:paraId="06C3D93A" w14:textId="22044933" w:rsidR="00A90F7C" w:rsidRPr="00955B58" w:rsidRDefault="00A90F7C" w:rsidP="00A90F7C">
      <w:pPr>
        <w:rPr>
          <w:vanish/>
        </w:rPr>
      </w:pPr>
      <w:bookmarkStart w:id="3" w:name="Commission"/>
      <w:r w:rsidRPr="00955B58">
        <w:rPr>
          <w:vanish/>
        </w:rPr>
        <w:t xml:space="preserve">Eelarvekomisjon, </w:t>
      </w:r>
      <w:r w:rsidR="009E68F8" w:rsidRPr="00955B58">
        <w:rPr>
          <w:vanish/>
        </w:rPr>
        <w:t>m</w:t>
      </w:r>
      <w:r w:rsidRPr="00955B58">
        <w:rPr>
          <w:vanish/>
        </w:rPr>
        <w:t>ajandus- ja rahanduskomisjon</w:t>
      </w:r>
      <w:bookmarkEnd w:id="3"/>
    </w:p>
    <w:p w14:paraId="227147A2" w14:textId="77777777" w:rsidR="00A90F7C" w:rsidRPr="00955B58" w:rsidRDefault="00A90F7C" w:rsidP="00A90F7C">
      <w:pPr>
        <w:rPr>
          <w:vanish/>
        </w:rPr>
      </w:pPr>
      <w:bookmarkStart w:id="4" w:name="PE"/>
      <w:r w:rsidRPr="00955B58">
        <w:rPr>
          <w:vanish/>
        </w:rPr>
        <w:t>PE773.087</w:t>
      </w:r>
      <w:bookmarkEnd w:id="4"/>
    </w:p>
    <w:p w14:paraId="1F60DB3E" w14:textId="6D16B977" w:rsidR="00A90F7C" w:rsidRPr="00955B58" w:rsidRDefault="00A90F7C" w:rsidP="002F5171">
      <w:pPr>
        <w:pStyle w:val="ATHeading3"/>
      </w:pPr>
      <w:bookmarkStart w:id="5" w:name="Sujet"/>
      <w:r w:rsidRPr="00955B58">
        <w:t xml:space="preserve">Euroopa Parlamendi </w:t>
      </w:r>
      <w:r w:rsidR="009E68F8" w:rsidRPr="00955B58">
        <w:t>2</w:t>
      </w:r>
      <w:r w:rsidR="00B01008" w:rsidRPr="00955B58">
        <w:t>6</w:t>
      </w:r>
      <w:r w:rsidRPr="00955B58">
        <w:t>.</w:t>
      </w:r>
      <w:r w:rsidR="009E68F8" w:rsidRPr="00955B58">
        <w:t> novembri</w:t>
      </w:r>
      <w:r w:rsidRPr="00955B58">
        <w:t xml:space="preserve"> 2025.</w:t>
      </w:r>
      <w:r w:rsidR="009E68F8" w:rsidRPr="00955B58">
        <w:t> </w:t>
      </w:r>
      <w:r w:rsidRPr="00955B58">
        <w:t>aasta seadusandlik resolutsioon ettepaneku kohta võtta vastu Euroopa Parlamendi ja nõukogu määrus, millega muudetakse määrusi (EL) 2015/1017, (EL) 2021/523, (EL) 2021/695 ja (EL) 2021/1153, et suurendada määruse (EL) 2021/523 kohase ELi tagatise tõhusust ja lihtsustada aruandlusnõudeid</w:t>
      </w:r>
      <w:bookmarkEnd w:id="5"/>
      <w:r w:rsidRPr="00955B58">
        <w:t xml:space="preserve"> </w:t>
      </w:r>
      <w:bookmarkStart w:id="6" w:name="References"/>
      <w:r w:rsidRPr="00955B58">
        <w:t>(COM(2025)0084 – C10-0036/2025 – 2025/0040(COD))</w:t>
      </w:r>
      <w:bookmarkEnd w:id="6"/>
    </w:p>
    <w:p w14:paraId="20E827FF" w14:textId="77777777" w:rsidR="002D1353" w:rsidRPr="00955B58" w:rsidRDefault="002D1353" w:rsidP="002D1353">
      <w:pPr>
        <w:pStyle w:val="NormalBold"/>
      </w:pPr>
      <w:bookmarkStart w:id="7" w:name="TextBodyBegin"/>
      <w:bookmarkEnd w:id="7"/>
      <w:r w:rsidRPr="00955B58">
        <w:t>(Seadusandlik tavamenetlus: esimene lugemine)</w:t>
      </w:r>
    </w:p>
    <w:p w14:paraId="05533303" w14:textId="77777777" w:rsidR="002D1353" w:rsidRPr="00955B58" w:rsidRDefault="002D1353" w:rsidP="002D1353">
      <w:pPr>
        <w:pStyle w:val="EPComma"/>
      </w:pPr>
      <w:r w:rsidRPr="00955B58">
        <w:rPr>
          <w:i/>
        </w:rPr>
        <w:t>Euroopa Parlament</w:t>
      </w:r>
      <w:r w:rsidRPr="00955B58">
        <w:t>,</w:t>
      </w:r>
    </w:p>
    <w:p w14:paraId="63D8B79B" w14:textId="77777777" w:rsidR="002D1353" w:rsidRPr="00955B58" w:rsidRDefault="002D1353" w:rsidP="002D1353">
      <w:pPr>
        <w:pStyle w:val="NormalHanging12a"/>
      </w:pPr>
      <w:r w:rsidRPr="00955B58">
        <w:t>–</w:t>
      </w:r>
      <w:r w:rsidRPr="00955B58">
        <w:tab/>
        <w:t>võttes arvesse komisjoni ettepanekut Euroopa Parlamendile ja nõukogule (COM(2025)0084),</w:t>
      </w:r>
    </w:p>
    <w:p w14:paraId="0C089405" w14:textId="7B8FA53F" w:rsidR="002D1353" w:rsidRPr="00955B58" w:rsidRDefault="002D1353" w:rsidP="002D1353">
      <w:pPr>
        <w:pStyle w:val="NormalHanging12a"/>
      </w:pPr>
      <w:r w:rsidRPr="00955B58">
        <w:t>–</w:t>
      </w:r>
      <w:r w:rsidRPr="00955B58">
        <w:tab/>
        <w:t>võttes arvesse Euroopa Liidu toimimise lepingu artikli</w:t>
      </w:r>
      <w:r w:rsidR="00B139C6" w:rsidRPr="00955B58">
        <w:t> </w:t>
      </w:r>
      <w:r w:rsidRPr="00955B58">
        <w:t>294 lõiget</w:t>
      </w:r>
      <w:r w:rsidR="00B139C6" w:rsidRPr="00955B58">
        <w:t> </w:t>
      </w:r>
      <w:r w:rsidRPr="00955B58">
        <w:t>2, artikleid</w:t>
      </w:r>
      <w:r w:rsidR="00B139C6" w:rsidRPr="00955B58">
        <w:t> </w:t>
      </w:r>
      <w:r w:rsidRPr="00955B58">
        <w:t>172 ja</w:t>
      </w:r>
      <w:r w:rsidR="00B139C6" w:rsidRPr="00955B58">
        <w:t> </w:t>
      </w:r>
      <w:r w:rsidRPr="00955B58">
        <w:t>173, artikli</w:t>
      </w:r>
      <w:r w:rsidR="00B139C6" w:rsidRPr="00955B58">
        <w:t> </w:t>
      </w:r>
      <w:r w:rsidRPr="00955B58">
        <w:t>175 kolmandat lõiku,</w:t>
      </w:r>
      <w:r w:rsidR="00BA212F" w:rsidRPr="00955B58">
        <w:t xml:space="preserve"> artikli</w:t>
      </w:r>
      <w:r w:rsidR="00955B58" w:rsidRPr="00955B58">
        <w:t> </w:t>
      </w:r>
      <w:r w:rsidR="00BA212F" w:rsidRPr="00955B58">
        <w:t>182 lõiget</w:t>
      </w:r>
      <w:r w:rsidR="00955B58" w:rsidRPr="00955B58">
        <w:t> </w:t>
      </w:r>
      <w:r w:rsidR="00BA212F" w:rsidRPr="00955B58">
        <w:t>1,</w:t>
      </w:r>
      <w:r w:rsidRPr="00955B58">
        <w:t xml:space="preserve"> artikli</w:t>
      </w:r>
      <w:r w:rsidR="00B139C6" w:rsidRPr="00955B58">
        <w:t>t 183</w:t>
      </w:r>
      <w:r w:rsidRPr="00955B58">
        <w:t>, artikli</w:t>
      </w:r>
      <w:r w:rsidR="00B139C6" w:rsidRPr="00955B58">
        <w:t> </w:t>
      </w:r>
      <w:r w:rsidRPr="00955B58">
        <w:t>188 teist lõiku ning artikl</w:t>
      </w:r>
      <w:r w:rsidR="00B139C6" w:rsidRPr="00955B58">
        <w:t>it </w:t>
      </w:r>
      <w:r w:rsidRPr="00955B58">
        <w:t>194, mille alusel komisjon esitas ettepaneku Euroopa Parlamendile (C10</w:t>
      </w:r>
      <w:r w:rsidRPr="00955B58">
        <w:noBreakHyphen/>
        <w:t>0036/2025),</w:t>
      </w:r>
    </w:p>
    <w:p w14:paraId="40234E12" w14:textId="77777777" w:rsidR="002D1353" w:rsidRPr="00955B58" w:rsidRDefault="002D1353" w:rsidP="002D1353">
      <w:pPr>
        <w:pStyle w:val="NormalHanging12a"/>
      </w:pPr>
      <w:r w:rsidRPr="00955B58">
        <w:t>–</w:t>
      </w:r>
      <w:r w:rsidRPr="00955B58">
        <w:tab/>
        <w:t>võttes arvesse Euroopa Liidu toimimise lepingu artikli 294 lõiget 3,</w:t>
      </w:r>
    </w:p>
    <w:p w14:paraId="2576E29B" w14:textId="27915846" w:rsidR="002D1353" w:rsidRPr="00955B58" w:rsidRDefault="002D1353" w:rsidP="002D1353">
      <w:pPr>
        <w:pStyle w:val="NormalHanging12a"/>
      </w:pPr>
      <w:r w:rsidRPr="00955B58">
        <w:t>–</w:t>
      </w:r>
      <w:r w:rsidRPr="00955B58">
        <w:tab/>
        <w:t>võttes arvesse Euroopa Majandus- ja Sotsiaalkomitee 29.</w:t>
      </w:r>
      <w:r w:rsidR="009E68F8" w:rsidRPr="00955B58">
        <w:t> </w:t>
      </w:r>
      <w:r w:rsidRPr="00955B58">
        <w:t>aprilli 2025. aasta arvamust</w:t>
      </w:r>
      <w:r w:rsidRPr="00955B58">
        <w:rPr>
          <w:rStyle w:val="FootnoteReference"/>
        </w:rPr>
        <w:footnoteReference w:id="1"/>
      </w:r>
      <w:r w:rsidRPr="00955B58">
        <w:t>,</w:t>
      </w:r>
    </w:p>
    <w:p w14:paraId="5CE01485" w14:textId="77777777" w:rsidR="002D1353" w:rsidRPr="00955B58" w:rsidRDefault="002D1353" w:rsidP="002D1353">
      <w:pPr>
        <w:pStyle w:val="NormalHanging12a"/>
      </w:pPr>
      <w:r w:rsidRPr="00955B58">
        <w:t>–</w:t>
      </w:r>
      <w:r w:rsidRPr="00955B58">
        <w:tab/>
        <w:t>pärast konsulteerimist Regioonide Komiteega,</w:t>
      </w:r>
    </w:p>
    <w:p w14:paraId="72800733" w14:textId="5CF4DBE9" w:rsidR="00B139C6" w:rsidRPr="00955B58" w:rsidRDefault="0031651E" w:rsidP="0031651E">
      <w:pPr>
        <w:spacing w:after="240"/>
        <w:ind w:left="567" w:hanging="567"/>
      </w:pPr>
      <w:r w:rsidRPr="00955B58">
        <w:t>–</w:t>
      </w:r>
      <w:r w:rsidRPr="00955B58">
        <w:tab/>
        <w:t>võttes arvesse vastutava komisjoni poolt kodukorra artikli 75 lõike 4 alusel heaks kiidetud esialgset kokkulepet ja nõukogu esindaja poolt 8. oktoobri 2025. aasta kirjas võetud kohustust kiita Euroopa Parlamendi seisukoht heaks vastavalt Euroopa Liidu toimimise lepingu artikli 294 lõikele 4,</w:t>
      </w:r>
    </w:p>
    <w:p w14:paraId="1B8025B5" w14:textId="77777777" w:rsidR="002D1353" w:rsidRPr="00955B58" w:rsidDel="00173770" w:rsidRDefault="002D1353" w:rsidP="002D1353">
      <w:pPr>
        <w:pStyle w:val="NormalHanging12a"/>
      </w:pPr>
      <w:r w:rsidRPr="00955B58">
        <w:t>–</w:t>
      </w:r>
      <w:r w:rsidRPr="00955B58">
        <w:tab/>
        <w:t>võttes arvesse kodukorra artiklit 60,</w:t>
      </w:r>
    </w:p>
    <w:p w14:paraId="1E33601B" w14:textId="77777777" w:rsidR="002D1353" w:rsidRPr="00955B58" w:rsidRDefault="002D1353" w:rsidP="002D1353">
      <w:pPr>
        <w:pStyle w:val="NormalHanging12a"/>
      </w:pPr>
      <w:r w:rsidRPr="00955B58">
        <w:lastRenderedPageBreak/>
        <w:t>–</w:t>
      </w:r>
      <w:r w:rsidRPr="00955B58">
        <w:tab/>
        <w:t xml:space="preserve">võttes arvesse kodukorra artikli 59 kohaseid eelarvekomisjoni ning majandus- ja rahanduskomisjoni </w:t>
      </w:r>
      <w:proofErr w:type="spellStart"/>
      <w:r w:rsidRPr="00955B58">
        <w:t>ühisarutelusid</w:t>
      </w:r>
      <w:proofErr w:type="spellEnd"/>
      <w:r w:rsidRPr="00955B58">
        <w:t>,</w:t>
      </w:r>
    </w:p>
    <w:p w14:paraId="33FAACFF" w14:textId="77777777" w:rsidR="002D1353" w:rsidRPr="00955B58" w:rsidRDefault="002D1353" w:rsidP="002D1353">
      <w:pPr>
        <w:pStyle w:val="NormalHanging12a"/>
      </w:pPr>
      <w:r w:rsidRPr="00955B58">
        <w:t>–</w:t>
      </w:r>
      <w:r w:rsidRPr="00955B58">
        <w:tab/>
        <w:t>võttes arvesse tööstuse, teadusuuringute ja energeetikakomisjoni ning transpordi- ja turismikomisjoni arvamusi,</w:t>
      </w:r>
    </w:p>
    <w:p w14:paraId="32CB8D87" w14:textId="77777777" w:rsidR="002D1353" w:rsidRPr="00955B58" w:rsidRDefault="002D1353" w:rsidP="002D1353">
      <w:pPr>
        <w:pStyle w:val="NormalHanging12a"/>
      </w:pPr>
      <w:r w:rsidRPr="00955B58">
        <w:t>–</w:t>
      </w:r>
      <w:r w:rsidRPr="00955B58">
        <w:tab/>
        <w:t>võttes arvesse eelarvekomisjoni ning majandus- ja rahanduskomisjoni raportit (A10-0117/2025),</w:t>
      </w:r>
    </w:p>
    <w:p w14:paraId="4601342E" w14:textId="77777777" w:rsidR="002D1353" w:rsidRPr="00955B58" w:rsidRDefault="002D1353" w:rsidP="002D1353">
      <w:pPr>
        <w:pStyle w:val="NormalHanging12a"/>
      </w:pPr>
      <w:r w:rsidRPr="00955B58">
        <w:t>1.</w:t>
      </w:r>
      <w:r w:rsidRPr="00955B58">
        <w:tab/>
        <w:t>võtab vastu allpool toodud esimese lugemise seisukoha;</w:t>
      </w:r>
    </w:p>
    <w:p w14:paraId="373BB522" w14:textId="77777777" w:rsidR="002D1353" w:rsidRPr="00955B58" w:rsidRDefault="002D1353" w:rsidP="002D1353">
      <w:pPr>
        <w:pStyle w:val="NormalHanging12a"/>
      </w:pPr>
      <w:r w:rsidRPr="00955B58">
        <w:t>2.</w:t>
      </w:r>
      <w:r w:rsidRPr="00955B58">
        <w:tab/>
        <w:t>palub komisjonil ettepaneku uuesti Euroopa Parlamendile saata, kui komisjon asendab selle uue ettepanekuga, muudab seda oluliselt või kavatseb seda oluliselt muuta;</w:t>
      </w:r>
    </w:p>
    <w:p w14:paraId="08A0ACD3" w14:textId="77777777" w:rsidR="002D1353" w:rsidRPr="00955B58" w:rsidRDefault="002D1353" w:rsidP="002D1353">
      <w:pPr>
        <w:pStyle w:val="NormalHanging12a"/>
      </w:pPr>
      <w:r w:rsidRPr="00955B58">
        <w:t>3.</w:t>
      </w:r>
      <w:r w:rsidRPr="00955B58">
        <w:tab/>
        <w:t>teeb presidendile ülesandeks edastada Euroopa Parlamendi seisukoht nõukogule ja komisjonile ning liikmesriikide parlamentidele.</w:t>
      </w:r>
    </w:p>
    <w:p w14:paraId="1712DB78" w14:textId="77777777" w:rsidR="002D1353" w:rsidRPr="00955B58" w:rsidRDefault="002D1353" w:rsidP="002D1353"/>
    <w:p w14:paraId="1D983F0D" w14:textId="77777777" w:rsidR="009E68F8" w:rsidRPr="00955B58" w:rsidRDefault="009E68F8" w:rsidP="002D1353">
      <w:pPr>
        <w:pStyle w:val="AmNumberTabs"/>
        <w:keepNext/>
        <w:sectPr w:rsidR="009E68F8" w:rsidRPr="00955B58" w:rsidSect="0078092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E3B24AC" w14:textId="159A342A" w:rsidR="0031651E" w:rsidRPr="00955B58" w:rsidRDefault="0031651E" w:rsidP="0031651E">
      <w:pPr>
        <w:pStyle w:val="Statut"/>
        <w:spacing w:before="0" w:after="240"/>
        <w:jc w:val="left"/>
        <w:rPr>
          <w:b/>
        </w:rPr>
      </w:pPr>
      <w:r w:rsidRPr="00955B58">
        <w:rPr>
          <w:b/>
        </w:rPr>
        <w:lastRenderedPageBreak/>
        <w:t>P10_</w:t>
      </w:r>
      <w:r w:rsidRPr="00955B58">
        <w:rPr>
          <w:b/>
          <w:noProof/>
        </w:rPr>
        <w:t>TC1-COD</w:t>
      </w:r>
      <w:r w:rsidRPr="00955B58">
        <w:rPr>
          <w:b/>
        </w:rPr>
        <w:t>(2025)0040</w:t>
      </w:r>
    </w:p>
    <w:p w14:paraId="428CA73D" w14:textId="2EEA6149" w:rsidR="00E365E1" w:rsidRPr="00955B58" w:rsidRDefault="0031651E" w:rsidP="00EE4A5E">
      <w:pPr>
        <w:spacing w:after="240"/>
        <w:rPr>
          <w:b/>
          <w:szCs w:val="24"/>
          <w:lang w:eastAsia="en-US"/>
        </w:rPr>
      </w:pPr>
      <w:r w:rsidRPr="00955B58">
        <w:rPr>
          <w:b/>
          <w:noProof/>
        </w:rPr>
        <w:t xml:space="preserve">Euroopa Parlamendi seisukoht, vastu võetud esimesel lugemisel </w:t>
      </w:r>
      <w:r w:rsidR="00EE4A5E" w:rsidRPr="00955B58">
        <w:rPr>
          <w:b/>
          <w:noProof/>
        </w:rPr>
        <w:t>2</w:t>
      </w:r>
      <w:r w:rsidR="00B01008" w:rsidRPr="00955B58">
        <w:rPr>
          <w:b/>
          <w:noProof/>
        </w:rPr>
        <w:t>6</w:t>
      </w:r>
      <w:r w:rsidRPr="00955B58">
        <w:rPr>
          <w:b/>
          <w:noProof/>
        </w:rPr>
        <w:t>. </w:t>
      </w:r>
      <w:r w:rsidR="00EE4A5E" w:rsidRPr="00955B58">
        <w:rPr>
          <w:b/>
          <w:noProof/>
        </w:rPr>
        <w:t>novembril</w:t>
      </w:r>
      <w:r w:rsidRPr="00955B58">
        <w:rPr>
          <w:b/>
          <w:noProof/>
        </w:rPr>
        <w:t xml:space="preserve"> 20</w:t>
      </w:r>
      <w:r w:rsidR="00EE4A5E" w:rsidRPr="00955B58">
        <w:rPr>
          <w:b/>
          <w:noProof/>
        </w:rPr>
        <w:t>25</w:t>
      </w:r>
      <w:r w:rsidRPr="00955B58">
        <w:rPr>
          <w:b/>
          <w:noProof/>
        </w:rPr>
        <w:t>. aastal eesmärgiga võtta vastu Euroopa Parlamendi ja nõukogu määrus (</w:t>
      </w:r>
      <w:r w:rsidRPr="00955B58">
        <w:rPr>
          <w:b/>
        </w:rPr>
        <w:t>EL) </w:t>
      </w:r>
      <w:r w:rsidR="00EE4A5E" w:rsidRPr="00955B58">
        <w:rPr>
          <w:b/>
        </w:rPr>
        <w:t>2025</w:t>
      </w:r>
      <w:r w:rsidRPr="00955B58">
        <w:rPr>
          <w:b/>
        </w:rPr>
        <w:t>/…</w:t>
      </w:r>
      <w:r w:rsidR="00EE4A5E" w:rsidRPr="00955B58">
        <w:rPr>
          <w:b/>
        </w:rPr>
        <w:t xml:space="preserve">, </w:t>
      </w:r>
      <w:r w:rsidR="00EE4A5E" w:rsidRPr="00955B58">
        <w:rPr>
          <w:b/>
          <w:szCs w:val="24"/>
          <w:lang w:eastAsia="en-US"/>
        </w:rPr>
        <w:t>millega muudetakse määrusi (EL) 2015/1017, (EL) 2021/523, (EL) 2021/695 ja (EL) 2021/1153, et suurendada määruse (EL) 2021/523 kohase ELi tagatise tõhusust ja lihtsustada aruandlusnõudeid</w:t>
      </w:r>
    </w:p>
    <w:p w14:paraId="1A25169B" w14:textId="31D3559F" w:rsidR="00EE4A5E" w:rsidRDefault="002F5171" w:rsidP="00EE4A5E">
      <w:pPr>
        <w:spacing w:after="240"/>
        <w:rPr>
          <w:szCs w:val="24"/>
          <w:lang w:eastAsia="en-US"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2F5171">
        <w:rPr>
          <w:i/>
        </w:rPr>
        <w:t>määrus (EL) </w:t>
      </w:r>
      <w:r>
        <w:rPr>
          <w:i/>
        </w:rPr>
        <w:t>2025</w:t>
      </w:r>
      <w:r w:rsidRPr="002F5171">
        <w:rPr>
          <w:i/>
        </w:rPr>
        <w:t>/</w:t>
      </w:r>
      <w:r>
        <w:rPr>
          <w:i/>
        </w:rPr>
        <w:t>2005</w:t>
      </w:r>
      <w:r w:rsidRPr="006D4016">
        <w:rPr>
          <w:i/>
        </w:rPr>
        <w:t>) lõplikule kujule).</w:t>
      </w:r>
    </w:p>
    <w:sectPr w:rsidR="00EE4A5E" w:rsidSect="0078092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9098A" w14:textId="77777777" w:rsidR="00A90F7C" w:rsidRPr="0078092A" w:rsidRDefault="00A90F7C">
      <w:r w:rsidRPr="0078092A">
        <w:separator/>
      </w:r>
    </w:p>
  </w:endnote>
  <w:endnote w:type="continuationSeparator" w:id="0">
    <w:p w14:paraId="2918D460" w14:textId="77777777" w:rsidR="00A90F7C" w:rsidRPr="0078092A" w:rsidRDefault="00A90F7C">
      <w:r w:rsidRPr="007809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4B187" w14:textId="77777777" w:rsidR="00064002" w:rsidRPr="007809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429C2" w14:textId="77777777" w:rsidR="00064002" w:rsidRPr="007809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A181" w14:textId="77777777" w:rsidR="00064002" w:rsidRPr="007809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DD240" w14:textId="77777777" w:rsidR="00A90F7C" w:rsidRPr="0078092A" w:rsidRDefault="00A90F7C">
      <w:r w:rsidRPr="0078092A">
        <w:separator/>
      </w:r>
    </w:p>
  </w:footnote>
  <w:footnote w:type="continuationSeparator" w:id="0">
    <w:p w14:paraId="61433F7F" w14:textId="77777777" w:rsidR="00A90F7C" w:rsidRPr="0078092A" w:rsidRDefault="00A90F7C">
      <w:r w:rsidRPr="0078092A">
        <w:continuationSeparator/>
      </w:r>
    </w:p>
  </w:footnote>
  <w:footnote w:id="1">
    <w:p w14:paraId="0355E5B4" w14:textId="72782C29" w:rsidR="002D1353" w:rsidRPr="00EE4A5E" w:rsidRDefault="002D1353" w:rsidP="0078092A">
      <w:pPr>
        <w:pStyle w:val="FootnoteText"/>
        <w:ind w:left="567" w:hanging="567"/>
        <w:rPr>
          <w:sz w:val="24"/>
          <w:szCs w:val="24"/>
          <w:lang w:val="et-EE"/>
        </w:rPr>
      </w:pPr>
      <w:r w:rsidRPr="00EE4A5E">
        <w:rPr>
          <w:rStyle w:val="FootnoteReference"/>
          <w:sz w:val="24"/>
          <w:szCs w:val="24"/>
          <w:lang w:val="et-EE"/>
        </w:rPr>
        <w:footnoteRef/>
      </w:r>
      <w:r w:rsidR="0078092A" w:rsidRPr="00EE4A5E">
        <w:rPr>
          <w:i/>
          <w:iCs/>
          <w:sz w:val="24"/>
          <w:szCs w:val="24"/>
          <w:lang w:val="et-EE"/>
        </w:rPr>
        <w:t xml:space="preserve"> </w:t>
      </w:r>
      <w:r w:rsidR="0078092A" w:rsidRPr="00EE4A5E">
        <w:rPr>
          <w:i/>
          <w:iCs/>
          <w:sz w:val="24"/>
          <w:szCs w:val="24"/>
          <w:lang w:val="et-EE"/>
        </w:rPr>
        <w:tab/>
      </w:r>
      <w:r w:rsidR="0031651E" w:rsidRPr="00EE4A5E">
        <w:rPr>
          <w:sz w:val="24"/>
          <w:szCs w:val="24"/>
          <w:lang w:val="et-EE"/>
        </w:rPr>
        <w:t>ELT C, C/2025/3199, 2.7.2025, ELI: </w:t>
      </w:r>
      <w:hyperlink r:id="rId1" w:history="1">
        <w:r w:rsidR="0031651E" w:rsidRPr="00EE4A5E">
          <w:rPr>
            <w:rStyle w:val="Hyperlink"/>
            <w:sz w:val="24"/>
            <w:szCs w:val="24"/>
            <w:lang w:val="et-EE"/>
          </w:rPr>
          <w:t>http://data.europa.eu/eli/C/2025/3199/oj</w:t>
        </w:r>
      </w:hyperlink>
      <w:r w:rsidRPr="00EE4A5E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3E196" w14:textId="77777777" w:rsidR="00064002" w:rsidRPr="007809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9F9E" w14:textId="77777777" w:rsidR="00064002" w:rsidRPr="007809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F7339" w14:textId="77777777" w:rsidR="00064002" w:rsidRPr="007809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050284">
    <w:abstractNumId w:val="9"/>
  </w:num>
  <w:num w:numId="2" w16cid:durableId="698048827">
    <w:abstractNumId w:val="9"/>
  </w:num>
  <w:num w:numId="3" w16cid:durableId="1040280411">
    <w:abstractNumId w:val="7"/>
  </w:num>
  <w:num w:numId="4" w16cid:durableId="1163743981">
    <w:abstractNumId w:val="7"/>
  </w:num>
  <w:num w:numId="5" w16cid:durableId="246576737">
    <w:abstractNumId w:val="6"/>
  </w:num>
  <w:num w:numId="6" w16cid:durableId="1808545858">
    <w:abstractNumId w:val="6"/>
  </w:num>
  <w:num w:numId="7" w16cid:durableId="460003584">
    <w:abstractNumId w:val="5"/>
  </w:num>
  <w:num w:numId="8" w16cid:durableId="1906182022">
    <w:abstractNumId w:val="5"/>
  </w:num>
  <w:num w:numId="9" w16cid:durableId="2083527811">
    <w:abstractNumId w:val="4"/>
  </w:num>
  <w:num w:numId="10" w16cid:durableId="2090885383">
    <w:abstractNumId w:val="4"/>
  </w:num>
  <w:num w:numId="11" w16cid:durableId="1920598864">
    <w:abstractNumId w:val="8"/>
  </w:num>
  <w:num w:numId="12" w16cid:durableId="842160422">
    <w:abstractNumId w:val="8"/>
  </w:num>
  <w:num w:numId="13" w16cid:durableId="1348215244">
    <w:abstractNumId w:val="3"/>
  </w:num>
  <w:num w:numId="14" w16cid:durableId="1397319593">
    <w:abstractNumId w:val="3"/>
  </w:num>
  <w:num w:numId="15" w16cid:durableId="627593146">
    <w:abstractNumId w:val="2"/>
  </w:num>
  <w:num w:numId="16" w16cid:durableId="1128626860">
    <w:abstractNumId w:val="2"/>
  </w:num>
  <w:num w:numId="17" w16cid:durableId="2088651131">
    <w:abstractNumId w:val="1"/>
  </w:num>
  <w:num w:numId="18" w16cid:durableId="1498570818">
    <w:abstractNumId w:val="1"/>
  </w:num>
  <w:num w:numId="19" w16cid:durableId="752315872">
    <w:abstractNumId w:val="0"/>
  </w:num>
  <w:num w:numId="20" w16cid:durableId="1669097304">
    <w:abstractNumId w:val="0"/>
  </w:num>
  <w:num w:numId="21" w16cid:durableId="380791240">
    <w:abstractNumId w:val="9"/>
  </w:num>
  <w:num w:numId="22" w16cid:durableId="847252719">
    <w:abstractNumId w:val="7"/>
  </w:num>
  <w:num w:numId="23" w16cid:durableId="32929156">
    <w:abstractNumId w:val="6"/>
  </w:num>
  <w:num w:numId="24" w16cid:durableId="1082750801">
    <w:abstractNumId w:val="5"/>
  </w:num>
  <w:num w:numId="25" w16cid:durableId="1068264117">
    <w:abstractNumId w:val="4"/>
  </w:num>
  <w:num w:numId="26" w16cid:durableId="110633502">
    <w:abstractNumId w:val="8"/>
  </w:num>
  <w:num w:numId="27" w16cid:durableId="901213154">
    <w:abstractNumId w:val="3"/>
  </w:num>
  <w:num w:numId="28" w16cid:durableId="612249657">
    <w:abstractNumId w:val="2"/>
  </w:num>
  <w:num w:numId="29" w16cid:durableId="110132623">
    <w:abstractNumId w:val="1"/>
  </w:num>
  <w:num w:numId="30" w16cid:durableId="103693013">
    <w:abstractNumId w:val="0"/>
  </w:num>
  <w:num w:numId="31" w16cid:durableId="924076669">
    <w:abstractNumId w:val="9"/>
  </w:num>
  <w:num w:numId="32" w16cid:durableId="1002583709">
    <w:abstractNumId w:val="7"/>
  </w:num>
  <w:num w:numId="33" w16cid:durableId="2024356759">
    <w:abstractNumId w:val="6"/>
  </w:num>
  <w:num w:numId="34" w16cid:durableId="1597784854">
    <w:abstractNumId w:val="5"/>
  </w:num>
  <w:num w:numId="35" w16cid:durableId="1171723775">
    <w:abstractNumId w:val="4"/>
  </w:num>
  <w:num w:numId="36" w16cid:durableId="697396503">
    <w:abstractNumId w:val="8"/>
  </w:num>
  <w:num w:numId="37" w16cid:durableId="588775982">
    <w:abstractNumId w:val="3"/>
  </w:num>
  <w:num w:numId="38" w16cid:durableId="1447238800">
    <w:abstractNumId w:val="2"/>
  </w:num>
  <w:num w:numId="39" w16cid:durableId="1185361521">
    <w:abstractNumId w:val="1"/>
  </w:num>
  <w:num w:numId="40" w16cid:durableId="1584530892">
    <w:abstractNumId w:val="0"/>
  </w:num>
  <w:num w:numId="41" w16cid:durableId="239681786">
    <w:abstractNumId w:val="10"/>
  </w:num>
  <w:num w:numId="42" w16cid:durableId="1474130098">
    <w:abstractNumId w:val="10"/>
  </w:num>
  <w:num w:numId="43" w16cid:durableId="618337646">
    <w:abstractNumId w:val="10"/>
  </w:num>
  <w:num w:numId="44" w16cid:durableId="4236502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ET"/>
    <w:docVar w:name="dvnumam" w:val="25"/>
    <w:docVar w:name="dvpe" w:val="773.087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i (EL) 2015/1017, (EL) 2021/523, (EL) 2021/695 ja (EL) 2021/1153, et suurendada määruse (EL) 2021/523 kohase ELi tagatise tõhusust ja lihtsustada aruandlusnõudeid(COM(2025)0084 – C10-0036/2025 – 2025/0040(COD))"/>
  </w:docVars>
  <w:rsids>
    <w:rsidRoot w:val="00A90F7C"/>
    <w:rsid w:val="00002272"/>
    <w:rsid w:val="00026DC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1353"/>
    <w:rsid w:val="002F5171"/>
    <w:rsid w:val="0031651E"/>
    <w:rsid w:val="00343214"/>
    <w:rsid w:val="00361C00"/>
    <w:rsid w:val="00395FA1"/>
    <w:rsid w:val="003A3AD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0087"/>
    <w:rsid w:val="006F74FA"/>
    <w:rsid w:val="00731ADD"/>
    <w:rsid w:val="00734777"/>
    <w:rsid w:val="00747932"/>
    <w:rsid w:val="00751A4A"/>
    <w:rsid w:val="00756632"/>
    <w:rsid w:val="00762C74"/>
    <w:rsid w:val="0078092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B58"/>
    <w:rsid w:val="00981893"/>
    <w:rsid w:val="009E68F8"/>
    <w:rsid w:val="00A1457F"/>
    <w:rsid w:val="00A1687D"/>
    <w:rsid w:val="00A43E52"/>
    <w:rsid w:val="00A43FB0"/>
    <w:rsid w:val="00A4678D"/>
    <w:rsid w:val="00A778C7"/>
    <w:rsid w:val="00A90F7C"/>
    <w:rsid w:val="00AB441E"/>
    <w:rsid w:val="00AB6293"/>
    <w:rsid w:val="00AE0928"/>
    <w:rsid w:val="00AF3B82"/>
    <w:rsid w:val="00B01008"/>
    <w:rsid w:val="00B12E95"/>
    <w:rsid w:val="00B139C6"/>
    <w:rsid w:val="00B22876"/>
    <w:rsid w:val="00B558F0"/>
    <w:rsid w:val="00BA212F"/>
    <w:rsid w:val="00BD48FE"/>
    <w:rsid w:val="00BD7BD8"/>
    <w:rsid w:val="00BE6ADC"/>
    <w:rsid w:val="00C05BFE"/>
    <w:rsid w:val="00C23CD4"/>
    <w:rsid w:val="00C33BBE"/>
    <w:rsid w:val="00C61C0C"/>
    <w:rsid w:val="00C941CB"/>
    <w:rsid w:val="00CC2357"/>
    <w:rsid w:val="00CF04DD"/>
    <w:rsid w:val="00CF071A"/>
    <w:rsid w:val="00D058B8"/>
    <w:rsid w:val="00D56C11"/>
    <w:rsid w:val="00D834A0"/>
    <w:rsid w:val="00D872DF"/>
    <w:rsid w:val="00D91E21"/>
    <w:rsid w:val="00DA7FCD"/>
    <w:rsid w:val="00DC5F66"/>
    <w:rsid w:val="00E365E1"/>
    <w:rsid w:val="00E820A4"/>
    <w:rsid w:val="00EB006A"/>
    <w:rsid w:val="00EB4772"/>
    <w:rsid w:val="00ED169E"/>
    <w:rsid w:val="00ED4235"/>
    <w:rsid w:val="00EE4A5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0FB1E"/>
  <w15:chartTrackingRefBased/>
  <w15:docId w15:val="{FFFF918D-2070-4401-B0F2-85DC6BB7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1353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2D1353"/>
    <w:rPr>
      <w:b/>
    </w:rPr>
  </w:style>
  <w:style w:type="paragraph" w:customStyle="1" w:styleId="NormalHanging12a">
    <w:name w:val="NormalHanging12a"/>
    <w:basedOn w:val="Normal"/>
    <w:rsid w:val="002D135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D1353"/>
    <w:pPr>
      <w:spacing w:after="240"/>
      <w:jc w:val="center"/>
    </w:pPr>
  </w:style>
  <w:style w:type="paragraph" w:customStyle="1" w:styleId="AmNumberTabs">
    <w:name w:val="AmNumberTabs"/>
    <w:basedOn w:val="Normal"/>
    <w:rsid w:val="002D13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D1353"/>
    <w:pPr>
      <w:spacing w:before="720" w:after="240"/>
      <w:jc w:val="center"/>
    </w:pPr>
  </w:style>
  <w:style w:type="character" w:customStyle="1" w:styleId="NormalBoldChar">
    <w:name w:val="NormalBold Char"/>
    <w:basedOn w:val="DefaultParagraphFont"/>
    <w:link w:val="NormalBold"/>
    <w:rsid w:val="002D1353"/>
    <w:rPr>
      <w:b/>
      <w:sz w:val="24"/>
      <w:lang w:val="et-EE"/>
    </w:rPr>
  </w:style>
  <w:style w:type="paragraph" w:styleId="Revision">
    <w:name w:val="Revision"/>
    <w:hidden/>
    <w:uiPriority w:val="99"/>
    <w:semiHidden/>
    <w:rsid w:val="00CF04DD"/>
    <w:rPr>
      <w:sz w:val="24"/>
      <w:lang w:val="et-EE"/>
    </w:rPr>
  </w:style>
  <w:style w:type="character" w:styleId="Hyperlink">
    <w:name w:val="Hyperlink"/>
    <w:basedOn w:val="DefaultParagraphFont"/>
    <w:rsid w:val="003165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51E"/>
    <w:rPr>
      <w:color w:val="605E5C"/>
      <w:shd w:val="clear" w:color="auto" w:fill="E1DFDD"/>
    </w:rPr>
  </w:style>
  <w:style w:type="paragraph" w:customStyle="1" w:styleId="Statut">
    <w:name w:val="Statut"/>
    <w:basedOn w:val="Normal"/>
    <w:next w:val="Normal"/>
    <w:rsid w:val="0031651E"/>
    <w:pPr>
      <w:widowControl/>
      <w:spacing w:before="360"/>
      <w:jc w:val="center"/>
    </w:pPr>
    <w:rPr>
      <w:szCs w:val="24"/>
      <w:lang w:eastAsia="de-DE"/>
    </w:rPr>
  </w:style>
  <w:style w:type="paragraph" w:customStyle="1" w:styleId="FootnoteTextForceStyle">
    <w:name w:val="Footnote Text ForceStyle"/>
    <w:rsid w:val="00EE4A5E"/>
    <w:pPr>
      <w:keepLines/>
      <w:widowControl w:val="0"/>
      <w:spacing w:line="240" w:lineRule="exact"/>
      <w:ind w:left="850" w:hanging="850"/>
    </w:pPr>
    <w:rPr>
      <w:sz w:val="24"/>
      <w:lang w:val="et-EE" w:eastAsia="en-US"/>
    </w:rPr>
  </w:style>
  <w:style w:type="character" w:customStyle="1" w:styleId="Hyperlink1">
    <w:name w:val="Hyperlink1"/>
    <w:basedOn w:val="DefaultParagraphFont"/>
    <w:uiPriority w:val="99"/>
    <w:rsid w:val="00EE4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2535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2026-01-27T12:14:00Z</dcterms:created>
  <dcterms:modified xsi:type="dcterms:W3CDTF">2026-01-27T12:14:00Z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