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37E8" w14:paraId="0EF7BC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6F746A" w14:textId="77777777" w:rsidR="00751A4A" w:rsidRPr="003A37E8" w:rsidRDefault="00B17909" w:rsidP="0010095E">
            <w:pPr>
              <w:pStyle w:val="EPName"/>
            </w:pPr>
            <w:r w:rsidRPr="003A37E8">
              <w:t>Parlamento europeo</w:t>
            </w:r>
          </w:p>
          <w:p w14:paraId="56D1D615" w14:textId="77777777" w:rsidR="00751A4A" w:rsidRPr="003A37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37E8">
              <w:t>2024</w:t>
            </w:r>
            <w:r w:rsidR="00817416" w:rsidRPr="003A37E8">
              <w:t>-202</w:t>
            </w:r>
            <w:r w:rsidRPr="003A37E8">
              <w:t>9</w:t>
            </w:r>
          </w:p>
        </w:tc>
        <w:tc>
          <w:tcPr>
            <w:tcW w:w="2268" w:type="dxa"/>
            <w:shd w:val="clear" w:color="auto" w:fill="auto"/>
          </w:tcPr>
          <w:p w14:paraId="4B0EB9B9" w14:textId="77777777" w:rsidR="00751A4A" w:rsidRPr="003A37E8" w:rsidRDefault="00187494" w:rsidP="0010095E">
            <w:pPr>
              <w:pStyle w:val="EPLogo"/>
            </w:pPr>
            <w:r w:rsidRPr="003A37E8">
              <w:rPr>
                <w:noProof/>
                <w:lang w:eastAsia="ja-JP"/>
              </w:rPr>
              <w:drawing>
                <wp:inline distT="0" distB="0" distL="0" distR="0" wp14:anchorId="0D7B6AC3" wp14:editId="52BB60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0398F" w14:textId="77777777" w:rsidR="00D058B8" w:rsidRPr="003A37E8" w:rsidRDefault="00D058B8" w:rsidP="004C5D52">
      <w:pPr>
        <w:pStyle w:val="LineTop"/>
      </w:pPr>
    </w:p>
    <w:p w14:paraId="767D04CD" w14:textId="77777777" w:rsidR="00680577" w:rsidRPr="003A37E8" w:rsidRDefault="00B17909" w:rsidP="00680577">
      <w:pPr>
        <w:pStyle w:val="EPBodyTA1"/>
      </w:pPr>
      <w:r w:rsidRPr="003A37E8">
        <w:t>TESTI APPROVATI</w:t>
      </w:r>
    </w:p>
    <w:p w14:paraId="352E3538" w14:textId="77777777" w:rsidR="00D058B8" w:rsidRPr="003A37E8" w:rsidRDefault="00D058B8" w:rsidP="00D058B8">
      <w:pPr>
        <w:pStyle w:val="LineBottom"/>
      </w:pPr>
    </w:p>
    <w:p w14:paraId="48BC6BDA" w14:textId="51CDF010" w:rsidR="00B17909" w:rsidRPr="003A37E8" w:rsidRDefault="00B17909" w:rsidP="00B17909">
      <w:pPr>
        <w:pStyle w:val="ATHeading1"/>
      </w:pPr>
      <w:bookmarkStart w:id="0" w:name="TANumber"/>
      <w:r w:rsidRPr="003A37E8">
        <w:t>P10_</w:t>
      </w:r>
      <w:proofErr w:type="gramStart"/>
      <w:r w:rsidRPr="003A37E8">
        <w:t>TA(</w:t>
      </w:r>
      <w:proofErr w:type="gramEnd"/>
      <w:r w:rsidRPr="003A37E8">
        <w:t>2025)0</w:t>
      </w:r>
      <w:r w:rsidR="00C3380A" w:rsidRPr="003A37E8">
        <w:t>296</w:t>
      </w:r>
      <w:bookmarkEnd w:id="0"/>
    </w:p>
    <w:p w14:paraId="7F82611C" w14:textId="77777777" w:rsidR="00B17909" w:rsidRPr="003A37E8" w:rsidRDefault="00B17909" w:rsidP="00B17909">
      <w:pPr>
        <w:pStyle w:val="ATHeading2"/>
      </w:pPr>
      <w:bookmarkStart w:id="1" w:name="title"/>
      <w:r w:rsidRPr="003A37E8">
        <w:t xml:space="preserve">Aumento dell'efficienza della garanzia dell'Unione a norma del regolamento </w:t>
      </w:r>
      <w:proofErr w:type="spellStart"/>
      <w:r w:rsidRPr="003A37E8">
        <w:t>InvestEU</w:t>
      </w:r>
      <w:proofErr w:type="spellEnd"/>
      <w:r w:rsidRPr="003A37E8">
        <w:t xml:space="preserve"> e semplificazione degli obblighi di rendicontazione</w:t>
      </w:r>
      <w:bookmarkEnd w:id="1"/>
    </w:p>
    <w:p w14:paraId="47D463FC" w14:textId="77777777" w:rsidR="00B17909" w:rsidRPr="003A37E8" w:rsidRDefault="00B17909" w:rsidP="00B17909">
      <w:pPr>
        <w:rPr>
          <w:i/>
          <w:vanish/>
        </w:rPr>
      </w:pPr>
      <w:r w:rsidRPr="003A37E8">
        <w:rPr>
          <w:i/>
        </w:rPr>
        <w:fldChar w:fldCharType="begin"/>
      </w:r>
      <w:r w:rsidRPr="003A37E8">
        <w:rPr>
          <w:i/>
        </w:rPr>
        <w:instrText xml:space="preserve"> TC"(</w:instrText>
      </w:r>
      <w:bookmarkStart w:id="2" w:name="DocNumber"/>
      <w:r w:rsidRPr="003A37E8">
        <w:rPr>
          <w:i/>
        </w:rPr>
        <w:instrText>A10-0117/2025</w:instrText>
      </w:r>
      <w:bookmarkEnd w:id="2"/>
      <w:r w:rsidRPr="003A37E8">
        <w:rPr>
          <w:i/>
        </w:rPr>
        <w:instrText xml:space="preserve"> - Relatrici: Aura </w:instrText>
      </w:r>
      <w:proofErr w:type="spellStart"/>
      <w:r w:rsidRPr="003A37E8">
        <w:rPr>
          <w:i/>
        </w:rPr>
        <w:instrText>Salla</w:instrText>
      </w:r>
      <w:proofErr w:type="spellEnd"/>
      <w:r w:rsidRPr="003A37E8">
        <w:rPr>
          <w:i/>
        </w:rPr>
        <w:instrText xml:space="preserve">, Irene Tinagli)"\l3 \n&gt; \* MERGEFORMAT </w:instrText>
      </w:r>
      <w:r w:rsidRPr="003A37E8">
        <w:rPr>
          <w:i/>
        </w:rPr>
        <w:fldChar w:fldCharType="end"/>
      </w:r>
    </w:p>
    <w:p w14:paraId="3A0C9B48" w14:textId="77777777" w:rsidR="00B17909" w:rsidRPr="003A37E8" w:rsidRDefault="00B17909" w:rsidP="00B17909">
      <w:pPr>
        <w:rPr>
          <w:vanish/>
        </w:rPr>
      </w:pPr>
      <w:bookmarkStart w:id="3" w:name="Commission"/>
      <w:r w:rsidRPr="003A37E8">
        <w:rPr>
          <w:vanish/>
        </w:rPr>
        <w:t>Commissione per i bilanci, Commissione per i problemi economici e monetari</w:t>
      </w:r>
      <w:bookmarkEnd w:id="3"/>
    </w:p>
    <w:p w14:paraId="10ADDFBE" w14:textId="77777777" w:rsidR="00B17909" w:rsidRPr="003A37E8" w:rsidRDefault="00B17909" w:rsidP="00B17909">
      <w:pPr>
        <w:rPr>
          <w:vanish/>
        </w:rPr>
      </w:pPr>
      <w:bookmarkStart w:id="4" w:name="PE"/>
      <w:r w:rsidRPr="003A37E8">
        <w:rPr>
          <w:vanish/>
        </w:rPr>
        <w:t>PE773.087</w:t>
      </w:r>
      <w:bookmarkEnd w:id="4"/>
    </w:p>
    <w:p w14:paraId="796D338B" w14:textId="63EA81FE" w:rsidR="00B17909" w:rsidRPr="003A37E8" w:rsidRDefault="00B17909" w:rsidP="00B17909">
      <w:pPr>
        <w:pStyle w:val="ATHeading3"/>
      </w:pPr>
      <w:bookmarkStart w:id="5" w:name="Sujet"/>
      <w:r w:rsidRPr="003A37E8">
        <w:t xml:space="preserve">Risoluzione legislativa del Parlamento europeo del </w:t>
      </w:r>
      <w:r w:rsidR="00037994" w:rsidRPr="003A37E8">
        <w:t>2</w:t>
      </w:r>
      <w:r w:rsidR="00CD7772" w:rsidRPr="003A37E8">
        <w:t>6</w:t>
      </w:r>
      <w:r w:rsidRPr="003A37E8">
        <w:t xml:space="preserve"> novembre 2025 sulla proposta di regolamento del Parlamento europeo e del Consiglio che modifica i regolamenti (UE) 2015/1017, (UE) 2021/523, (UE) 2021/695 e (UE) 2021/1153 per quanto riguarda l'aumento dell'efficienza della garanzia dell'Unione a norma del regolamento (UE) 2021/523 e la semplificazione degli obblighi di rendicontazione</w:t>
      </w:r>
      <w:bookmarkEnd w:id="5"/>
      <w:r w:rsidRPr="003A37E8">
        <w:t xml:space="preserve"> </w:t>
      </w:r>
      <w:bookmarkStart w:id="6" w:name="References"/>
      <w:r w:rsidRPr="003A37E8">
        <w:t>(</w:t>
      </w:r>
      <w:proofErr w:type="gramStart"/>
      <w:r w:rsidRPr="003A37E8">
        <w:t>COM(</w:t>
      </w:r>
      <w:proofErr w:type="gramEnd"/>
      <w:r w:rsidRPr="003A37E8">
        <w:t>2025)0084 – C10-0036/2025 – 2025/0040(COD))</w:t>
      </w:r>
      <w:bookmarkEnd w:id="6"/>
    </w:p>
    <w:p w14:paraId="6D5F4C30" w14:textId="77777777" w:rsidR="0097172E" w:rsidRPr="003A37E8" w:rsidRDefault="0097172E" w:rsidP="0097172E">
      <w:pPr>
        <w:pStyle w:val="NormalBold"/>
      </w:pPr>
      <w:r w:rsidRPr="003A37E8">
        <w:t>(Procedura legislativa ordinaria: prima lettura)</w:t>
      </w:r>
    </w:p>
    <w:p w14:paraId="7BFAAE77" w14:textId="77777777" w:rsidR="0097172E" w:rsidRPr="003A37E8" w:rsidRDefault="0097172E" w:rsidP="0097172E">
      <w:pPr>
        <w:pStyle w:val="EPComma"/>
      </w:pPr>
      <w:r w:rsidRPr="003A37E8">
        <w:rPr>
          <w:i/>
        </w:rPr>
        <w:t>Il Parlamento europeo</w:t>
      </w:r>
      <w:r w:rsidRPr="003A37E8">
        <w:t>,</w:t>
      </w:r>
    </w:p>
    <w:p w14:paraId="5B041420" w14:textId="77777777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>vista la proposta della Commissione al Parlamento europeo e al Consiglio (</w:t>
      </w:r>
      <w:proofErr w:type="gramStart"/>
      <w:r w:rsidRPr="003A37E8">
        <w:t>COM(</w:t>
      </w:r>
      <w:proofErr w:type="gramEnd"/>
      <w:r w:rsidRPr="003A37E8">
        <w:t>2025)0084),</w:t>
      </w:r>
    </w:p>
    <w:p w14:paraId="4684E412" w14:textId="47D6F69C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 xml:space="preserve">visti l'articolo 294, paragrafo 2, gli articoli 172 e 173, l'articolo 175, paragrafo 3, l'articolo 182, paragrafo 1, </w:t>
      </w:r>
      <w:r w:rsidR="004A47CF" w:rsidRPr="003A37E8">
        <w:t xml:space="preserve">l’articolo 183, </w:t>
      </w:r>
      <w:r w:rsidRPr="003A37E8">
        <w:t>l'articolo 188, paragrafo 2, e l'articolo 194 del trattato sul funzionamento dell'Unione europea, a norma dei quali la proposta gli è stata presentata dalla Commissione (C10</w:t>
      </w:r>
      <w:r w:rsidRPr="003A37E8">
        <w:noBreakHyphen/>
        <w:t>0036/2025),</w:t>
      </w:r>
    </w:p>
    <w:p w14:paraId="732E5536" w14:textId="77777777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>visto l'articolo 294, paragrafo 3, del trattato sul funzionamento dell'Unione europea,</w:t>
      </w:r>
    </w:p>
    <w:p w14:paraId="5387EE2E" w14:textId="77777777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>visto il parere del Comitato economico e sociale europeo del 29 aprile 2025</w:t>
      </w:r>
      <w:r w:rsidRPr="003A37E8">
        <w:rPr>
          <w:rStyle w:val="FootnoteReference"/>
        </w:rPr>
        <w:footnoteReference w:id="1"/>
      </w:r>
      <w:r w:rsidRPr="003A37E8">
        <w:t>,</w:t>
      </w:r>
    </w:p>
    <w:p w14:paraId="20C93467" w14:textId="77777777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>visto il parere del Comitato delle regioni,</w:t>
      </w:r>
    </w:p>
    <w:p w14:paraId="2D458B7D" w14:textId="56AAE577" w:rsidR="004A47CF" w:rsidRPr="003A37E8" w:rsidRDefault="004A47CF" w:rsidP="004A47CF">
      <w:pPr>
        <w:pStyle w:val="Normal12Hanging"/>
        <w:ind w:left="567" w:hanging="567"/>
      </w:pPr>
      <w:r w:rsidRPr="003A37E8">
        <w:t>–</w:t>
      </w:r>
      <w:r w:rsidRPr="003A37E8">
        <w:tab/>
        <w:t>visti l'accordo provvisorio approvato dalle commissioni competenti a norma dell'articolo 75, paragrafo 4, del regolamento e l'impegno assunto dal rappresentante del Consiglio, con lettera dell’8 ottobre 2025, di approvare la posizione del Parlamento europeo, in conformità dell'articolo 294, paragrafo 4, del trattato sul funzionamento dell'Unione europea,</w:t>
      </w:r>
    </w:p>
    <w:p w14:paraId="61EC1727" w14:textId="77777777" w:rsidR="0097172E" w:rsidRPr="003A37E8" w:rsidRDefault="0097172E" w:rsidP="0097172E">
      <w:pPr>
        <w:pStyle w:val="NormalHanging12a"/>
      </w:pPr>
      <w:r w:rsidRPr="003A37E8">
        <w:lastRenderedPageBreak/>
        <w:t>–</w:t>
      </w:r>
      <w:r w:rsidRPr="003A37E8">
        <w:tab/>
        <w:t>visto l'articolo 60 del suo regolamento,</w:t>
      </w:r>
    </w:p>
    <w:p w14:paraId="394114CD" w14:textId="77777777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>viste le deliberazioni congiunte della commissione per i bilanci e della commissione per i problemi economici e monetari a norma dell'articolo 59 del regolamento,</w:t>
      </w:r>
    </w:p>
    <w:p w14:paraId="10C7C9F4" w14:textId="77777777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>visti i pareri della commissione per l'industria, la ricerca e l'energia e della commissione per i trasporti e il turismo,</w:t>
      </w:r>
    </w:p>
    <w:p w14:paraId="5B9B4212" w14:textId="77777777" w:rsidR="0097172E" w:rsidRPr="003A37E8" w:rsidRDefault="0097172E" w:rsidP="0097172E">
      <w:pPr>
        <w:pStyle w:val="NormalHanging12a"/>
      </w:pPr>
      <w:r w:rsidRPr="003A37E8">
        <w:t>–</w:t>
      </w:r>
      <w:r w:rsidRPr="003A37E8">
        <w:tab/>
        <w:t>viste le relazioni della commissione per i bilanci e della commissione per i problemi economici e monetari (A10</w:t>
      </w:r>
      <w:r w:rsidRPr="003A37E8">
        <w:noBreakHyphen/>
        <w:t>0117/2025),</w:t>
      </w:r>
    </w:p>
    <w:p w14:paraId="6E42A1B9" w14:textId="77777777" w:rsidR="0097172E" w:rsidRPr="003A37E8" w:rsidRDefault="0097172E" w:rsidP="0097172E">
      <w:pPr>
        <w:pStyle w:val="NormalHanging12a"/>
      </w:pPr>
      <w:r w:rsidRPr="003A37E8">
        <w:t>1.</w:t>
      </w:r>
      <w:r w:rsidRPr="003A37E8">
        <w:tab/>
        <w:t xml:space="preserve">adotta la posizione in prima lettura figurante </w:t>
      </w:r>
      <w:proofErr w:type="gramStart"/>
      <w:r w:rsidRPr="003A37E8">
        <w:t>in appresso</w:t>
      </w:r>
      <w:proofErr w:type="gramEnd"/>
      <w:r w:rsidRPr="003A37E8">
        <w:t>;</w:t>
      </w:r>
    </w:p>
    <w:p w14:paraId="0D4339B6" w14:textId="77777777" w:rsidR="0097172E" w:rsidRPr="003A37E8" w:rsidRDefault="0097172E" w:rsidP="0097172E">
      <w:pPr>
        <w:pStyle w:val="NormalHanging12a"/>
      </w:pPr>
      <w:r w:rsidRPr="003A37E8">
        <w:t>2.</w:t>
      </w:r>
      <w:r w:rsidRPr="003A37E8">
        <w:tab/>
        <w:t>chiede alla Commissione di presentargli nuovamente la proposta qualora la sostituisca, la modifichi sostanzialmente o intenda modificarla sostanzialmente;</w:t>
      </w:r>
    </w:p>
    <w:p w14:paraId="0DA67C3A" w14:textId="77777777" w:rsidR="00037994" w:rsidRPr="003A37E8" w:rsidRDefault="0097172E" w:rsidP="0097172E">
      <w:pPr>
        <w:pStyle w:val="NormalHanging12a"/>
        <w:sectPr w:rsidR="00037994" w:rsidRPr="003A37E8" w:rsidSect="00F205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A37E8">
        <w:t>3.</w:t>
      </w:r>
      <w:r w:rsidRPr="003A37E8">
        <w:tab/>
        <w:t>incarica la sua Presidente di trasmettere la posizione del Parlamento al Consiglio e alla Commissione nonché ai parlamenti nazionali.</w:t>
      </w:r>
    </w:p>
    <w:p w14:paraId="622AD130" w14:textId="77777777" w:rsidR="004A47CF" w:rsidRPr="003A37E8" w:rsidRDefault="004A47CF" w:rsidP="004A47C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A37E8">
        <w:rPr>
          <w:b/>
          <w:bCs/>
          <w:color w:val="000000"/>
        </w:rPr>
        <w:lastRenderedPageBreak/>
        <w:t>P10_TC1-</w:t>
      </w:r>
      <w:proofErr w:type="gramStart"/>
      <w:r w:rsidRPr="003A37E8">
        <w:rPr>
          <w:b/>
          <w:bCs/>
          <w:color w:val="000000"/>
        </w:rPr>
        <w:t>COD(</w:t>
      </w:r>
      <w:proofErr w:type="gramEnd"/>
      <w:r w:rsidRPr="003A37E8">
        <w:rPr>
          <w:b/>
          <w:bCs/>
          <w:color w:val="000000"/>
        </w:rPr>
        <w:t>2025)0040</w:t>
      </w:r>
    </w:p>
    <w:p w14:paraId="44DDFF26" w14:textId="487F3FBD" w:rsidR="0097172E" w:rsidRPr="003A37E8" w:rsidRDefault="004A47CF" w:rsidP="003A37E8">
      <w:pPr>
        <w:spacing w:before="120" w:after="360"/>
        <w:rPr>
          <w:b/>
        </w:rPr>
      </w:pPr>
      <w:r w:rsidRPr="003A37E8">
        <w:rPr>
          <w:b/>
        </w:rPr>
        <w:t>Posizione del Parlamento europeo definita in prima lettura il 2</w:t>
      </w:r>
      <w:r w:rsidR="00CD7772" w:rsidRPr="003A37E8">
        <w:rPr>
          <w:b/>
        </w:rPr>
        <w:t>6</w:t>
      </w:r>
      <w:r w:rsidRPr="003A37E8">
        <w:rPr>
          <w:b/>
        </w:rPr>
        <w:t xml:space="preserve"> novembre 2025 in vista dell'adozione del regolamento (UE) 2025/... del Parlamento europeo e del Consiglio che modifica i regolamenti (UE) 2015/1017, (UE) 2021/523, (UE) 2021/695 e (UE) 2021/1153 per quanto riguarda l'aumento dell'efficienza della garanzia dell'Unione a norma del regolamento (UE) 2021/523 e la semplificazione degli obblighi di rendicontazione</w:t>
      </w:r>
    </w:p>
    <w:p w14:paraId="08074B89" w14:textId="1E977689" w:rsidR="003A37E8" w:rsidRPr="003A37E8" w:rsidRDefault="003A37E8" w:rsidP="003A37E8">
      <w:r w:rsidRPr="003A37E8">
        <w:rPr>
          <w:i/>
        </w:rPr>
        <w:t>(Dato l'accordo tra il Parlamento e il Consiglio, la posizione del Parlamento corrisponde all'atto legislativo finale, il regolamento (UE) 2025/</w:t>
      </w:r>
      <w:r w:rsidRPr="003A37E8">
        <w:rPr>
          <w:i/>
        </w:rPr>
        <w:t>2005</w:t>
      </w:r>
      <w:r w:rsidRPr="003A37E8">
        <w:rPr>
          <w:i/>
        </w:rPr>
        <w:t>.)</w:t>
      </w:r>
    </w:p>
    <w:sectPr w:rsidR="003A37E8" w:rsidRPr="003A37E8" w:rsidSect="00F2051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768A" w14:textId="77777777" w:rsidR="00B17909" w:rsidRPr="00F2051C" w:rsidRDefault="00B17909">
      <w:r w:rsidRPr="00F2051C">
        <w:separator/>
      </w:r>
    </w:p>
  </w:endnote>
  <w:endnote w:type="continuationSeparator" w:id="0">
    <w:p w14:paraId="7195D41B" w14:textId="77777777" w:rsidR="00B17909" w:rsidRPr="00F2051C" w:rsidRDefault="00B17909">
      <w:r w:rsidRPr="00F205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FA4F6" w14:textId="77777777" w:rsidR="0097172E" w:rsidRPr="00F2051C" w:rsidRDefault="0097172E" w:rsidP="002C10E6">
    <w:pPr>
      <w:pStyle w:val="EPFooter"/>
    </w:pPr>
    <w:r w:rsidRPr="00F2051C">
      <w:t>PE</w:t>
    </w:r>
    <w:r w:rsidRPr="00F2051C">
      <w:rPr>
        <w:rStyle w:val="HideTWBExt"/>
      </w:rPr>
      <w:t>&lt;</w:t>
    </w:r>
    <w:proofErr w:type="spellStart"/>
    <w:r w:rsidRPr="00F2051C">
      <w:rPr>
        <w:rStyle w:val="HideTWBExt"/>
      </w:rPr>
      <w:t>NoPE</w:t>
    </w:r>
    <w:proofErr w:type="spellEnd"/>
    <w:r w:rsidRPr="00F2051C">
      <w:rPr>
        <w:rStyle w:val="HideTWBExt"/>
      </w:rPr>
      <w:t>&gt;</w:t>
    </w:r>
    <w:r w:rsidRPr="00F2051C">
      <w:t>773.087</w:t>
    </w:r>
    <w:r w:rsidRPr="00F2051C">
      <w:rPr>
        <w:rStyle w:val="HideTWBExt"/>
      </w:rPr>
      <w:t>&lt;/</w:t>
    </w:r>
    <w:proofErr w:type="spellStart"/>
    <w:r w:rsidRPr="00F2051C">
      <w:rPr>
        <w:rStyle w:val="HideTWBExt"/>
      </w:rPr>
      <w:t>NoPE</w:t>
    </w:r>
    <w:proofErr w:type="spellEnd"/>
    <w:r w:rsidRPr="00F2051C">
      <w:rPr>
        <w:rStyle w:val="HideTWBExt"/>
      </w:rPr>
      <w:t>&gt;&lt;Version&gt;</w:t>
    </w:r>
    <w:r w:rsidRPr="00F2051C">
      <w:t>v02-00</w:t>
    </w:r>
    <w:r w:rsidRPr="00F2051C">
      <w:rPr>
        <w:rStyle w:val="HideTWBExt"/>
      </w:rPr>
      <w:t>&lt;/Version&gt;</w:t>
    </w:r>
    <w:r w:rsidRPr="00F2051C">
      <w:tab/>
    </w:r>
    <w:r w:rsidRPr="00F2051C">
      <w:fldChar w:fldCharType="begin"/>
    </w:r>
    <w:r w:rsidRPr="00F2051C">
      <w:instrText xml:space="preserve"> PAGE  \* MERGEFORMAT </w:instrText>
    </w:r>
    <w:r w:rsidRPr="00F2051C">
      <w:fldChar w:fldCharType="separate"/>
    </w:r>
    <w:r w:rsidRPr="00F2051C">
      <w:rPr>
        <w:noProof/>
      </w:rPr>
      <w:t>2</w:t>
    </w:r>
    <w:r w:rsidRPr="00F2051C">
      <w:fldChar w:fldCharType="end"/>
    </w:r>
    <w:r w:rsidRPr="00F2051C">
      <w:t>/</w:t>
    </w:r>
    <w:r w:rsidR="003A37E8">
      <w:fldChar w:fldCharType="begin"/>
    </w:r>
    <w:r w:rsidR="003A37E8">
      <w:instrText xml:space="preserve"> NUMPAGES  \* MERGEFORMAT </w:instrText>
    </w:r>
    <w:r w:rsidR="003A37E8">
      <w:fldChar w:fldCharType="separate"/>
    </w:r>
    <w:r w:rsidRPr="00F2051C">
      <w:rPr>
        <w:noProof/>
      </w:rPr>
      <w:t>58</w:t>
    </w:r>
    <w:r w:rsidR="003A37E8">
      <w:rPr>
        <w:noProof/>
      </w:rPr>
      <w:fldChar w:fldCharType="end"/>
    </w:r>
    <w:r w:rsidRPr="00F2051C">
      <w:tab/>
    </w:r>
    <w:r w:rsidRPr="00F2051C">
      <w:rPr>
        <w:rStyle w:val="HideTWBExt"/>
      </w:rPr>
      <w:t>&lt;PathFdR&gt;</w:t>
    </w:r>
    <w:r w:rsidRPr="00F2051C">
      <w:t>RR\1323942IT.docx</w:t>
    </w:r>
    <w:r w:rsidRPr="00F2051C">
      <w:rPr>
        <w:rStyle w:val="HideTWBExt"/>
      </w:rPr>
      <w:t>&lt;/</w:t>
    </w:r>
    <w:proofErr w:type="spellStart"/>
    <w:r w:rsidRPr="00F2051C">
      <w:rPr>
        <w:rStyle w:val="HideTWBExt"/>
      </w:rPr>
      <w:t>PathFdR</w:t>
    </w:r>
    <w:proofErr w:type="spellEnd"/>
    <w:r w:rsidRPr="00F2051C">
      <w:rPr>
        <w:rStyle w:val="HideTWBExt"/>
      </w:rPr>
      <w:t>&gt;</w:t>
    </w:r>
  </w:p>
  <w:p w14:paraId="08383DDF" w14:textId="77777777" w:rsidR="0097172E" w:rsidRPr="00F2051C" w:rsidRDefault="0097172E" w:rsidP="002C10E6">
    <w:pPr>
      <w:pStyle w:val="EPFooter2"/>
    </w:pPr>
    <w:r w:rsidRPr="00F2051C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9F3" w14:textId="77777777" w:rsidR="0097172E" w:rsidRPr="00F2051C" w:rsidRDefault="0097172E" w:rsidP="002C10E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2521" w14:textId="77777777" w:rsidR="0097172E" w:rsidRPr="00F2051C" w:rsidRDefault="0097172E" w:rsidP="002C10E6">
    <w:pPr>
      <w:pStyle w:val="EPFooter"/>
    </w:pPr>
    <w:r w:rsidRPr="00F2051C">
      <w:rPr>
        <w:rStyle w:val="HideTWBExt"/>
      </w:rPr>
      <w:t>&lt;PathFdR&gt;</w:t>
    </w:r>
    <w:r w:rsidRPr="00F2051C">
      <w:t>RR\1323942IT.docx</w:t>
    </w:r>
    <w:r w:rsidRPr="00F2051C">
      <w:rPr>
        <w:rStyle w:val="HideTWBExt"/>
      </w:rPr>
      <w:t>&lt;/</w:t>
    </w:r>
    <w:proofErr w:type="spellStart"/>
    <w:r w:rsidRPr="00F2051C">
      <w:rPr>
        <w:rStyle w:val="HideTWBExt"/>
      </w:rPr>
      <w:t>PathFdR</w:t>
    </w:r>
    <w:proofErr w:type="spellEnd"/>
    <w:r w:rsidRPr="00F2051C">
      <w:rPr>
        <w:rStyle w:val="HideTWBExt"/>
      </w:rPr>
      <w:t>&gt;</w:t>
    </w:r>
    <w:r w:rsidRPr="00F2051C">
      <w:tab/>
    </w:r>
    <w:r w:rsidRPr="00F2051C">
      <w:tab/>
      <w:t>PE</w:t>
    </w:r>
    <w:r w:rsidRPr="00F2051C">
      <w:rPr>
        <w:rStyle w:val="HideTWBExt"/>
      </w:rPr>
      <w:t>&lt;</w:t>
    </w:r>
    <w:proofErr w:type="spellStart"/>
    <w:r w:rsidRPr="00F2051C">
      <w:rPr>
        <w:rStyle w:val="HideTWBExt"/>
      </w:rPr>
      <w:t>NoPE</w:t>
    </w:r>
    <w:proofErr w:type="spellEnd"/>
    <w:r w:rsidRPr="00F2051C">
      <w:rPr>
        <w:rStyle w:val="HideTWBExt"/>
      </w:rPr>
      <w:t>&gt;</w:t>
    </w:r>
    <w:r w:rsidRPr="00F2051C">
      <w:t>773.087</w:t>
    </w:r>
    <w:r w:rsidRPr="00F2051C">
      <w:rPr>
        <w:rStyle w:val="HideTWBExt"/>
      </w:rPr>
      <w:t>&lt;/</w:t>
    </w:r>
    <w:proofErr w:type="spellStart"/>
    <w:r w:rsidRPr="00F2051C">
      <w:rPr>
        <w:rStyle w:val="HideTWBExt"/>
      </w:rPr>
      <w:t>NoPE</w:t>
    </w:r>
    <w:proofErr w:type="spellEnd"/>
    <w:r w:rsidRPr="00F2051C">
      <w:rPr>
        <w:rStyle w:val="HideTWBExt"/>
      </w:rPr>
      <w:t>&gt;&lt;Version&gt;</w:t>
    </w:r>
    <w:r w:rsidRPr="00F2051C">
      <w:t>v02-00</w:t>
    </w:r>
    <w:r w:rsidRPr="00F2051C">
      <w:rPr>
        <w:rStyle w:val="HideTWBExt"/>
      </w:rPr>
      <w:t>&lt;/Version&gt;</w:t>
    </w:r>
  </w:p>
  <w:p w14:paraId="52FE4ECF" w14:textId="77777777" w:rsidR="0097172E" w:rsidRPr="00F2051C" w:rsidRDefault="0097172E" w:rsidP="002C10E6">
    <w:pPr>
      <w:pStyle w:val="EPFooter2"/>
    </w:pPr>
    <w:r w:rsidRPr="00F2051C">
      <w:t>IT</w:t>
    </w:r>
    <w:r w:rsidRPr="00F2051C">
      <w:tab/>
    </w:r>
    <w:r w:rsidRPr="00F2051C">
      <w:rPr>
        <w:b w:val="0"/>
        <w:i/>
        <w:color w:val="C0C0C0"/>
        <w:sz w:val="22"/>
      </w:rPr>
      <w:t>Unita nella diversità</w:t>
    </w:r>
    <w:r w:rsidRPr="00F2051C">
      <w:tab/>
      <w:t>IT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A1F2E" w14:textId="77777777" w:rsidR="00064002" w:rsidRPr="00F2051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15A3E" w14:textId="77777777" w:rsidR="00064002" w:rsidRPr="00F2051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10806" w14:textId="77777777" w:rsidR="00064002" w:rsidRPr="00F205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4421D" w14:textId="77777777" w:rsidR="00B17909" w:rsidRPr="00F2051C" w:rsidRDefault="00B17909">
      <w:r w:rsidRPr="00F2051C">
        <w:separator/>
      </w:r>
    </w:p>
  </w:footnote>
  <w:footnote w:type="continuationSeparator" w:id="0">
    <w:p w14:paraId="4FB8E72A" w14:textId="77777777" w:rsidR="00B17909" w:rsidRPr="00F2051C" w:rsidRDefault="00B17909">
      <w:r w:rsidRPr="00F2051C">
        <w:continuationSeparator/>
      </w:r>
    </w:p>
  </w:footnote>
  <w:footnote w:id="1">
    <w:p w14:paraId="07D2E647" w14:textId="2B4900D8" w:rsidR="0097172E" w:rsidRPr="00506F02" w:rsidRDefault="0097172E" w:rsidP="00F2051C">
      <w:pPr>
        <w:pStyle w:val="FootnoteText"/>
        <w:ind w:left="567" w:hanging="567"/>
        <w:rPr>
          <w:sz w:val="24"/>
          <w:lang w:val="pl-PL"/>
        </w:rPr>
      </w:pPr>
      <w:r w:rsidRPr="00F2051C">
        <w:rPr>
          <w:rStyle w:val="FootnoteReference"/>
          <w:sz w:val="24"/>
          <w:lang w:val="it-IT"/>
        </w:rPr>
        <w:footnoteRef/>
      </w:r>
      <w:r w:rsidR="00F2051C" w:rsidRPr="00506F02">
        <w:rPr>
          <w:sz w:val="24"/>
          <w:lang w:val="pl-PL"/>
        </w:rPr>
        <w:t xml:space="preserve"> </w:t>
      </w:r>
      <w:r w:rsidR="00F2051C" w:rsidRPr="00506F02">
        <w:rPr>
          <w:sz w:val="24"/>
          <w:lang w:val="pl-PL"/>
        </w:rPr>
        <w:tab/>
      </w:r>
      <w:r w:rsidR="004A47CF" w:rsidRPr="00506F02">
        <w:rPr>
          <w:sz w:val="24"/>
          <w:lang w:val="pl-PL"/>
        </w:rPr>
        <w:t xml:space="preserve">GU C, C/2025/3199, </w:t>
      </w:r>
      <w:proofErr w:type="gramStart"/>
      <w:r w:rsidR="004A47CF" w:rsidRPr="00506F02">
        <w:rPr>
          <w:sz w:val="24"/>
          <w:lang w:val="pl-PL"/>
        </w:rPr>
        <w:t>2.7.2025</w:t>
      </w:r>
      <w:proofErr w:type="gramEnd"/>
      <w:r w:rsidR="004A47CF" w:rsidRPr="00506F02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4A47CF" w:rsidRPr="00506F02">
          <w:rPr>
            <w:rStyle w:val="Hyperlink"/>
            <w:sz w:val="24"/>
            <w:lang w:val="pl-PL"/>
          </w:rPr>
          <w:t>http://data.europa.eu/</w:t>
        </w:r>
        <w:proofErr w:type="spellStart"/>
        <w:r w:rsidR="004A47CF" w:rsidRPr="00506F02">
          <w:rPr>
            <w:rStyle w:val="Hyperlink"/>
            <w:sz w:val="24"/>
            <w:lang w:val="pl-PL"/>
          </w:rPr>
          <w:t>eli</w:t>
        </w:r>
        <w:proofErr w:type="spellEnd"/>
        <w:r w:rsidR="004A47CF" w:rsidRPr="00506F02">
          <w:rPr>
            <w:rStyle w:val="Hyperlink"/>
            <w:sz w:val="24"/>
            <w:lang w:val="pl-PL"/>
          </w:rPr>
          <w:t>/C/2025/3199/oj</w:t>
        </w:r>
      </w:hyperlink>
      <w:r w:rsidR="004A47CF">
        <w:rPr>
          <w:sz w:val="24"/>
          <w:lang w:val="pl-PL"/>
        </w:rPr>
        <w:t>.</w:t>
      </w:r>
      <w:r w:rsidRPr="00506F02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EDDE8" w14:textId="77777777" w:rsidR="0097172E" w:rsidRPr="00F2051C" w:rsidRDefault="009717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6751" w14:textId="77777777" w:rsidR="0097172E" w:rsidRPr="00F2051C" w:rsidRDefault="009717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92828" w14:textId="77777777" w:rsidR="0097172E" w:rsidRPr="00F2051C" w:rsidRDefault="0097172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F8F6" w14:textId="77777777" w:rsidR="00064002" w:rsidRPr="00F2051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3880A" w14:textId="77777777" w:rsidR="00064002" w:rsidRPr="00F2051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5B23" w14:textId="77777777" w:rsidR="00064002" w:rsidRPr="00F205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525874">
    <w:abstractNumId w:val="9"/>
  </w:num>
  <w:num w:numId="2" w16cid:durableId="1905220002">
    <w:abstractNumId w:val="9"/>
  </w:num>
  <w:num w:numId="3" w16cid:durableId="1775513423">
    <w:abstractNumId w:val="7"/>
  </w:num>
  <w:num w:numId="4" w16cid:durableId="1490242682">
    <w:abstractNumId w:val="7"/>
  </w:num>
  <w:num w:numId="5" w16cid:durableId="1265000013">
    <w:abstractNumId w:val="6"/>
  </w:num>
  <w:num w:numId="6" w16cid:durableId="1026372783">
    <w:abstractNumId w:val="6"/>
  </w:num>
  <w:num w:numId="7" w16cid:durableId="361785486">
    <w:abstractNumId w:val="5"/>
  </w:num>
  <w:num w:numId="8" w16cid:durableId="1226067494">
    <w:abstractNumId w:val="5"/>
  </w:num>
  <w:num w:numId="9" w16cid:durableId="1089304551">
    <w:abstractNumId w:val="4"/>
  </w:num>
  <w:num w:numId="10" w16cid:durableId="1190341331">
    <w:abstractNumId w:val="4"/>
  </w:num>
  <w:num w:numId="11" w16cid:durableId="1804762824">
    <w:abstractNumId w:val="8"/>
  </w:num>
  <w:num w:numId="12" w16cid:durableId="1944147370">
    <w:abstractNumId w:val="8"/>
  </w:num>
  <w:num w:numId="13" w16cid:durableId="2142992644">
    <w:abstractNumId w:val="3"/>
  </w:num>
  <w:num w:numId="14" w16cid:durableId="2067992765">
    <w:abstractNumId w:val="3"/>
  </w:num>
  <w:num w:numId="15" w16cid:durableId="290285795">
    <w:abstractNumId w:val="2"/>
  </w:num>
  <w:num w:numId="16" w16cid:durableId="1515653295">
    <w:abstractNumId w:val="2"/>
  </w:num>
  <w:num w:numId="17" w16cid:durableId="1352879921">
    <w:abstractNumId w:val="1"/>
  </w:num>
  <w:num w:numId="18" w16cid:durableId="1730685755">
    <w:abstractNumId w:val="1"/>
  </w:num>
  <w:num w:numId="19" w16cid:durableId="1371150393">
    <w:abstractNumId w:val="0"/>
  </w:num>
  <w:num w:numId="20" w16cid:durableId="1425607191">
    <w:abstractNumId w:val="0"/>
  </w:num>
  <w:num w:numId="21" w16cid:durableId="1668702690">
    <w:abstractNumId w:val="9"/>
  </w:num>
  <w:num w:numId="22" w16cid:durableId="25254923">
    <w:abstractNumId w:val="7"/>
  </w:num>
  <w:num w:numId="23" w16cid:durableId="1979334322">
    <w:abstractNumId w:val="6"/>
  </w:num>
  <w:num w:numId="24" w16cid:durableId="1703945312">
    <w:abstractNumId w:val="5"/>
  </w:num>
  <w:num w:numId="25" w16cid:durableId="1874460748">
    <w:abstractNumId w:val="4"/>
  </w:num>
  <w:num w:numId="26" w16cid:durableId="1066222060">
    <w:abstractNumId w:val="8"/>
  </w:num>
  <w:num w:numId="27" w16cid:durableId="184097489">
    <w:abstractNumId w:val="3"/>
  </w:num>
  <w:num w:numId="28" w16cid:durableId="1141770375">
    <w:abstractNumId w:val="2"/>
  </w:num>
  <w:num w:numId="29" w16cid:durableId="1957325370">
    <w:abstractNumId w:val="1"/>
  </w:num>
  <w:num w:numId="30" w16cid:durableId="507256376">
    <w:abstractNumId w:val="0"/>
  </w:num>
  <w:num w:numId="31" w16cid:durableId="1139616175">
    <w:abstractNumId w:val="9"/>
  </w:num>
  <w:num w:numId="32" w16cid:durableId="1089735714">
    <w:abstractNumId w:val="7"/>
  </w:num>
  <w:num w:numId="33" w16cid:durableId="1197960840">
    <w:abstractNumId w:val="6"/>
  </w:num>
  <w:num w:numId="34" w16cid:durableId="148180017">
    <w:abstractNumId w:val="5"/>
  </w:num>
  <w:num w:numId="35" w16cid:durableId="633099159">
    <w:abstractNumId w:val="4"/>
  </w:num>
  <w:num w:numId="36" w16cid:durableId="331756829">
    <w:abstractNumId w:val="8"/>
  </w:num>
  <w:num w:numId="37" w16cid:durableId="176776211">
    <w:abstractNumId w:val="3"/>
  </w:num>
  <w:num w:numId="38" w16cid:durableId="2014063630">
    <w:abstractNumId w:val="2"/>
  </w:num>
  <w:num w:numId="39" w16cid:durableId="1124621500">
    <w:abstractNumId w:val="1"/>
  </w:num>
  <w:num w:numId="40" w16cid:durableId="1748065965">
    <w:abstractNumId w:val="0"/>
  </w:num>
  <w:num w:numId="41" w16cid:durableId="153572299">
    <w:abstractNumId w:val="10"/>
  </w:num>
  <w:num w:numId="42" w16cid:durableId="161555445">
    <w:abstractNumId w:val="10"/>
  </w:num>
  <w:num w:numId="43" w16cid:durableId="1742827470">
    <w:abstractNumId w:val="10"/>
  </w:num>
  <w:num w:numId="44" w16cid:durableId="650452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IT"/>
    <w:docVar w:name="dvnumam" w:val="25"/>
    <w:docVar w:name="dvpe" w:val="773.087"/>
    <w:docVar w:name="dvrapporteur" w:val="Relatrici: "/>
    <w:docVar w:name="dvstar" w:val="***I"/>
    <w:docVar w:name="dvtitre" w:val="Risoluzione legislativa del Parlamento europeo del XX novembre 2025 sulla proposta di regolamento del Parlamento europeo e del Consiglio che modifica i regolamenti (UE) 2015/1017, (UE) 2021/523, (UE) 2021/695 e (UE) 2021/1153 per quanto riguarda l'aumento dell'efficienza della garanzia dell'Unione a norma del regolamento (UE) 2021/523 e la semplificazione degli obblighi di rendicontazione(COM(2025)0084 – C10-0036/2025 – 2025/0040(COD))"/>
  </w:docVars>
  <w:rsids>
    <w:rsidRoot w:val="00B17909"/>
    <w:rsid w:val="00002272"/>
    <w:rsid w:val="0003799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96E"/>
    <w:rsid w:val="00361C00"/>
    <w:rsid w:val="00395FA1"/>
    <w:rsid w:val="003A37E8"/>
    <w:rsid w:val="003E15D4"/>
    <w:rsid w:val="00411CCE"/>
    <w:rsid w:val="0041666E"/>
    <w:rsid w:val="00421060"/>
    <w:rsid w:val="00471C19"/>
    <w:rsid w:val="0047547F"/>
    <w:rsid w:val="004867E3"/>
    <w:rsid w:val="00494A28"/>
    <w:rsid w:val="004A47CF"/>
    <w:rsid w:val="004C0004"/>
    <w:rsid w:val="004C5D52"/>
    <w:rsid w:val="0050519A"/>
    <w:rsid w:val="00506F02"/>
    <w:rsid w:val="005072A1"/>
    <w:rsid w:val="00514517"/>
    <w:rsid w:val="00545827"/>
    <w:rsid w:val="00560270"/>
    <w:rsid w:val="005C2568"/>
    <w:rsid w:val="005F1B17"/>
    <w:rsid w:val="006037C0"/>
    <w:rsid w:val="0065629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A5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72E"/>
    <w:rsid w:val="00981893"/>
    <w:rsid w:val="009871F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909"/>
    <w:rsid w:val="00B22876"/>
    <w:rsid w:val="00B558F0"/>
    <w:rsid w:val="00BD48FE"/>
    <w:rsid w:val="00BD7BD8"/>
    <w:rsid w:val="00BE6ADC"/>
    <w:rsid w:val="00C05BFE"/>
    <w:rsid w:val="00C23CD4"/>
    <w:rsid w:val="00C3380A"/>
    <w:rsid w:val="00C61C0C"/>
    <w:rsid w:val="00C941CB"/>
    <w:rsid w:val="00CC2357"/>
    <w:rsid w:val="00CD7772"/>
    <w:rsid w:val="00CF071A"/>
    <w:rsid w:val="00D058B8"/>
    <w:rsid w:val="00D56C11"/>
    <w:rsid w:val="00D834A0"/>
    <w:rsid w:val="00D872DF"/>
    <w:rsid w:val="00D91E21"/>
    <w:rsid w:val="00DA7FCD"/>
    <w:rsid w:val="00E23D9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51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C5008"/>
  <w15:chartTrackingRefBased/>
  <w15:docId w15:val="{B2D79326-FA72-40C8-BC99-DA1041EA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7172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717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7172E"/>
    <w:rPr>
      <w:b/>
    </w:rPr>
  </w:style>
  <w:style w:type="paragraph" w:customStyle="1" w:styleId="NormalHanging12a">
    <w:name w:val="NormalHanging12a"/>
    <w:basedOn w:val="Normal"/>
    <w:rsid w:val="0097172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717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172E"/>
    <w:rPr>
      <w:sz w:val="24"/>
      <w:lang w:val="it-IT"/>
    </w:rPr>
  </w:style>
  <w:style w:type="paragraph" w:customStyle="1" w:styleId="AmNumberTabs">
    <w:name w:val="AmNumberTabs"/>
    <w:basedOn w:val="Normal"/>
    <w:rsid w:val="0097172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97172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7172E"/>
    <w:pPr>
      <w:spacing w:before="480" w:after="240"/>
    </w:pPr>
  </w:style>
  <w:style w:type="paragraph" w:customStyle="1" w:styleId="Normal12a">
    <w:name w:val="Normal12a"/>
    <w:basedOn w:val="Normal"/>
    <w:rsid w:val="0097172E"/>
    <w:pPr>
      <w:spacing w:after="240"/>
    </w:pPr>
    <w:rPr>
      <w:lang w:val="en-GB"/>
    </w:rPr>
  </w:style>
  <w:style w:type="paragraph" w:customStyle="1" w:styleId="NormalCenter12a">
    <w:name w:val="NormalCenter12a"/>
    <w:basedOn w:val="Normal"/>
    <w:rsid w:val="0097172E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97172E"/>
    <w:pPr>
      <w:spacing w:before="720" w:after="240"/>
      <w:jc w:val="center"/>
    </w:pPr>
    <w:rPr>
      <w:lang w:val="en-GB"/>
    </w:rPr>
  </w:style>
  <w:style w:type="paragraph" w:customStyle="1" w:styleId="Normal24a">
    <w:name w:val="Normal24a"/>
    <w:basedOn w:val="Normal"/>
    <w:rsid w:val="0097172E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97172E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97172E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97172E"/>
    <w:rPr>
      <w:szCs w:val="24"/>
      <w:lang w:val="en-GB"/>
    </w:rPr>
  </w:style>
  <w:style w:type="character" w:styleId="Hyperlink">
    <w:name w:val="Hyperlink"/>
    <w:basedOn w:val="DefaultParagraphFont"/>
    <w:rsid w:val="0097172E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rsid w:val="0097172E"/>
    <w:rPr>
      <w:b/>
      <w:sz w:val="24"/>
      <w:lang w:val="it-IT"/>
    </w:rPr>
  </w:style>
  <w:style w:type="paragraph" w:styleId="Revision">
    <w:name w:val="Revision"/>
    <w:hidden/>
    <w:uiPriority w:val="99"/>
    <w:semiHidden/>
    <w:rsid w:val="00037994"/>
    <w:rPr>
      <w:sz w:val="24"/>
      <w:lang w:val="it-IT"/>
    </w:rPr>
  </w:style>
  <w:style w:type="paragraph" w:customStyle="1" w:styleId="Normal12Hanging">
    <w:name w:val="Normal12Hanging"/>
    <w:basedOn w:val="Normal"/>
    <w:link w:val="CharChar1"/>
    <w:rsid w:val="004A47CF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4A47CF"/>
    <w:rPr>
      <w:snapToGrid w:val="0"/>
      <w:sz w:val="24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4A47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A47CF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4A47CF"/>
    <w:pPr>
      <w:keepLines/>
      <w:widowControl w:val="0"/>
      <w:spacing w:line="240" w:lineRule="exact"/>
      <w:ind w:left="850" w:hanging="850"/>
    </w:pPr>
    <w:rPr>
      <w:sz w:val="24"/>
      <w:lang w:val="it-IT" w:eastAsia="en-US"/>
    </w:rPr>
  </w:style>
  <w:style w:type="character" w:customStyle="1" w:styleId="Hyperlink1">
    <w:name w:val="Hyperlink1"/>
    <w:basedOn w:val="DefaultParagraphFont"/>
    <w:uiPriority w:val="99"/>
    <w:rsid w:val="004A47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CL_start</dc:creator>
  <cp:keywords/>
  <cp:lastModifiedBy>CL</cp:lastModifiedBy>
  <cp:revision>2</cp:revision>
  <cp:lastPrinted>2004-11-19T15:42:00Z</cp:lastPrinted>
  <dcterms:created xsi:type="dcterms:W3CDTF">2026-01-28T08:07:00Z</dcterms:created>
  <dcterms:modified xsi:type="dcterms:W3CDTF">2026-01-28T08:07:00Z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