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52BF" w14:paraId="1B62631E" w14:textId="77777777" w:rsidTr="0010095E">
        <w:trPr>
          <w:trHeight w:hRule="exact" w:val="1418"/>
        </w:trPr>
        <w:tc>
          <w:tcPr>
            <w:tcW w:w="6804" w:type="dxa"/>
            <w:shd w:val="clear" w:color="auto" w:fill="auto"/>
            <w:vAlign w:val="center"/>
          </w:tcPr>
          <w:p w14:paraId="6454C0C2" w14:textId="77777777" w:rsidR="00751A4A" w:rsidRPr="004052BF" w:rsidRDefault="004F7017" w:rsidP="0010095E">
            <w:pPr>
              <w:pStyle w:val="EPName"/>
            </w:pPr>
            <w:r w:rsidRPr="004052BF">
              <w:t>Euroopa Parlament</w:t>
            </w:r>
          </w:p>
          <w:p w14:paraId="2273B4C9" w14:textId="77777777" w:rsidR="00751A4A" w:rsidRPr="004052BF" w:rsidRDefault="005F1B17" w:rsidP="005F1B17">
            <w:pPr>
              <w:pStyle w:val="EPTerm"/>
              <w:rPr>
                <w:rStyle w:val="HideTWBExt"/>
                <w:noProof w:val="0"/>
                <w:vanish w:val="0"/>
                <w:color w:val="auto"/>
              </w:rPr>
            </w:pPr>
            <w:r w:rsidRPr="004052BF">
              <w:t>2024</w:t>
            </w:r>
            <w:r w:rsidR="00817416" w:rsidRPr="004052BF">
              <w:t>-202</w:t>
            </w:r>
            <w:r w:rsidRPr="004052BF">
              <w:t>9</w:t>
            </w:r>
          </w:p>
        </w:tc>
        <w:tc>
          <w:tcPr>
            <w:tcW w:w="2268" w:type="dxa"/>
            <w:shd w:val="clear" w:color="auto" w:fill="auto"/>
          </w:tcPr>
          <w:p w14:paraId="4BEB427C" w14:textId="77777777" w:rsidR="00751A4A" w:rsidRPr="004052BF" w:rsidRDefault="00187494" w:rsidP="0010095E">
            <w:pPr>
              <w:pStyle w:val="EPLogo"/>
            </w:pPr>
            <w:r w:rsidRPr="004052BF">
              <w:rPr>
                <w:noProof/>
                <w:lang w:eastAsia="ja-JP"/>
              </w:rPr>
              <w:drawing>
                <wp:inline distT="0" distB="0" distL="0" distR="0" wp14:anchorId="772D3E0C" wp14:editId="1DB2426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814819" w14:textId="77777777" w:rsidR="00D058B8" w:rsidRPr="004052BF" w:rsidRDefault="00D058B8" w:rsidP="004C5D52">
      <w:pPr>
        <w:pStyle w:val="LineTop"/>
      </w:pPr>
    </w:p>
    <w:p w14:paraId="02B7A487" w14:textId="77777777" w:rsidR="00680577" w:rsidRPr="004052BF" w:rsidRDefault="004F7017" w:rsidP="00680577">
      <w:pPr>
        <w:pStyle w:val="EPBodyTA1"/>
      </w:pPr>
      <w:r w:rsidRPr="004052BF">
        <w:t>VASTUVÕETUD TEKSTID</w:t>
      </w:r>
    </w:p>
    <w:p w14:paraId="5A2F806B" w14:textId="77777777" w:rsidR="00D058B8" w:rsidRPr="004052BF" w:rsidRDefault="00D058B8" w:rsidP="00D058B8">
      <w:pPr>
        <w:pStyle w:val="LineBottom"/>
      </w:pPr>
    </w:p>
    <w:p w14:paraId="6B5E7D9C" w14:textId="04B76C7C" w:rsidR="004F7017" w:rsidRPr="004052BF" w:rsidRDefault="004F7017" w:rsidP="004F7017">
      <w:pPr>
        <w:pStyle w:val="ATHeading1"/>
      </w:pPr>
      <w:bookmarkStart w:id="0" w:name="TANumber"/>
      <w:r w:rsidRPr="004052BF">
        <w:t>P10_TA(2025)0</w:t>
      </w:r>
      <w:r w:rsidR="00B2571A">
        <w:t>297</w:t>
      </w:r>
      <w:bookmarkEnd w:id="0"/>
    </w:p>
    <w:p w14:paraId="2305BA5E" w14:textId="77777777" w:rsidR="004F7017" w:rsidRPr="004052BF" w:rsidRDefault="004F7017" w:rsidP="004F7017">
      <w:pPr>
        <w:pStyle w:val="ATHeading2"/>
      </w:pPr>
      <w:bookmarkStart w:id="1" w:name="title"/>
      <w:r w:rsidRPr="004052BF">
        <w:t>Statistilise teabe kogumine Euroopa Keskpanga poolt</w:t>
      </w:r>
    </w:p>
    <w:p w14:paraId="2DCB62D2" w14:textId="77777777" w:rsidR="004F7017" w:rsidRPr="004052BF" w:rsidRDefault="004F7017" w:rsidP="004F7017">
      <w:pPr>
        <w:rPr>
          <w:i/>
          <w:vanish/>
        </w:rPr>
      </w:pPr>
      <w:r w:rsidRPr="004052BF">
        <w:rPr>
          <w:i/>
        </w:rPr>
        <w:fldChar w:fldCharType="begin"/>
      </w:r>
      <w:r w:rsidRPr="004052BF">
        <w:rPr>
          <w:i/>
        </w:rPr>
        <w:instrText xml:space="preserve"> TC"(</w:instrText>
      </w:r>
      <w:bookmarkStart w:id="2" w:name="DocNumber"/>
      <w:r w:rsidRPr="004052BF">
        <w:rPr>
          <w:i/>
        </w:rPr>
        <w:instrText>A10-0222/2025</w:instrText>
      </w:r>
      <w:bookmarkEnd w:id="2"/>
      <w:r w:rsidRPr="004052BF">
        <w:rPr>
          <w:i/>
        </w:rPr>
        <w:instrText xml:space="preserve"> - Raportöör: Aurore Lalucq)"\l3 \n&gt; \* MERGEFORMAT </w:instrText>
      </w:r>
      <w:r w:rsidRPr="004052BF">
        <w:rPr>
          <w:i/>
        </w:rPr>
        <w:fldChar w:fldCharType="end"/>
      </w:r>
    </w:p>
    <w:p w14:paraId="6E9ACE61" w14:textId="77777777" w:rsidR="004F7017" w:rsidRPr="004052BF" w:rsidRDefault="004F7017" w:rsidP="004F7017">
      <w:pPr>
        <w:rPr>
          <w:vanish/>
        </w:rPr>
      </w:pPr>
      <w:bookmarkStart w:id="3" w:name="Commission"/>
      <w:r w:rsidRPr="004052BF">
        <w:rPr>
          <w:vanish/>
        </w:rPr>
        <w:t>Majandus- ja rahanduskomisjon</w:t>
      </w:r>
      <w:bookmarkEnd w:id="3"/>
    </w:p>
    <w:p w14:paraId="43EC5301" w14:textId="77777777" w:rsidR="004F7017" w:rsidRPr="004052BF" w:rsidRDefault="004F7017" w:rsidP="004F7017">
      <w:pPr>
        <w:rPr>
          <w:vanish/>
        </w:rPr>
      </w:pPr>
      <w:bookmarkStart w:id="4" w:name="PE"/>
      <w:r w:rsidRPr="004052BF">
        <w:rPr>
          <w:vanish/>
        </w:rPr>
        <w:t>PE777.060</w:t>
      </w:r>
      <w:bookmarkEnd w:id="4"/>
    </w:p>
    <w:p w14:paraId="5C391944" w14:textId="6B9FC2D7" w:rsidR="004F7017" w:rsidRPr="004052BF" w:rsidRDefault="004F7017" w:rsidP="004F7017">
      <w:pPr>
        <w:pStyle w:val="ATHeading3"/>
      </w:pPr>
      <w:bookmarkStart w:id="5" w:name="Sujet"/>
      <w:r w:rsidRPr="004052BF">
        <w:t xml:space="preserve">Euroopa Parlamendi </w:t>
      </w:r>
      <w:r w:rsidR="00A00B11">
        <w:t>26. novembri</w:t>
      </w:r>
      <w:r w:rsidR="00A00B11" w:rsidRPr="004052BF">
        <w:t xml:space="preserve"> </w:t>
      </w:r>
      <w:r w:rsidRPr="004052BF">
        <w:t xml:space="preserve">2025. aasta seadusandlik resolutsioon nõukogu määruse eelnõu kohta, millega muudetakse määrust (EÜ) nr 2533/98 statistilise teabe kogumise kohta Euroopa Keskpanga poolt </w:t>
      </w:r>
      <w:bookmarkStart w:id="6" w:name="References"/>
      <w:bookmarkEnd w:id="5"/>
      <w:r w:rsidRPr="004052BF">
        <w:t>(09737/2025 – C10-0118/2025 – 2025/0806(CNS))</w:t>
      </w:r>
      <w:bookmarkEnd w:id="6"/>
    </w:p>
    <w:p w14:paraId="1C918A77" w14:textId="6B02AA96" w:rsidR="005C4A6B" w:rsidRPr="004052BF" w:rsidRDefault="005C4A6B" w:rsidP="005C4A6B">
      <w:pPr>
        <w:pStyle w:val="NormalBold"/>
      </w:pPr>
      <w:r w:rsidRPr="004052BF">
        <w:t>(</w:t>
      </w:r>
      <w:r w:rsidR="007A1AB6">
        <w:t>K</w:t>
      </w:r>
      <w:r w:rsidRPr="004052BF">
        <w:t>onsulteerimine)</w:t>
      </w:r>
    </w:p>
    <w:p w14:paraId="1679C0AA" w14:textId="77777777" w:rsidR="005C4A6B" w:rsidRPr="004052BF" w:rsidRDefault="005C4A6B" w:rsidP="005C4A6B">
      <w:pPr>
        <w:pStyle w:val="EPComma"/>
      </w:pPr>
      <w:r w:rsidRPr="004052BF">
        <w:rPr>
          <w:i/>
        </w:rPr>
        <w:t>Euroopa Parlament</w:t>
      </w:r>
      <w:r w:rsidRPr="004052BF">
        <w:t>,</w:t>
      </w:r>
    </w:p>
    <w:p w14:paraId="57E0F909" w14:textId="77777777" w:rsidR="005C4A6B" w:rsidRPr="004052BF" w:rsidRDefault="005C4A6B" w:rsidP="005C4A6B">
      <w:pPr>
        <w:pStyle w:val="NormalHanging12a"/>
      </w:pPr>
      <w:r w:rsidRPr="004052BF">
        <w:t>–</w:t>
      </w:r>
      <w:r w:rsidRPr="004052BF">
        <w:tab/>
        <w:t>võttes arvesse Euroopa Keskpanga soovitust (09737/2025 – EKP/2025/17),</w:t>
      </w:r>
    </w:p>
    <w:p w14:paraId="6CBEA419" w14:textId="60573FB1" w:rsidR="005C4A6B" w:rsidRPr="004052BF" w:rsidRDefault="005C4A6B" w:rsidP="005C4A6B">
      <w:pPr>
        <w:pStyle w:val="NormalHanging12a"/>
      </w:pPr>
      <w:r w:rsidRPr="004052BF">
        <w:t>–</w:t>
      </w:r>
      <w:r w:rsidRPr="004052BF">
        <w:tab/>
        <w:t>võttes arvesse Euroopa Liidu toimimise lepingu artikli 129 lõiget 4 ning Euroopa Keskpankade Süsteemi ja Euroopa Keskpanga põhikirja artikli</w:t>
      </w:r>
      <w:r w:rsidR="007329EF">
        <w:t>t</w:t>
      </w:r>
      <w:r w:rsidRPr="004052BF">
        <w:t> 5</w:t>
      </w:r>
      <w:r w:rsidR="007329EF">
        <w:t>.4</w:t>
      </w:r>
      <w:r w:rsidRPr="004052BF">
        <w:t xml:space="preserve"> ja artiklit 41, mille alusel nõukogu konsulteeris Euroopa Parlamendiga (C10</w:t>
      </w:r>
      <w:r w:rsidRPr="004052BF">
        <w:noBreakHyphen/>
        <w:t>0118/2025),</w:t>
      </w:r>
    </w:p>
    <w:p w14:paraId="68AA42B9" w14:textId="77777777" w:rsidR="005C4A6B" w:rsidRPr="004052BF" w:rsidRDefault="005C4A6B" w:rsidP="005C4A6B">
      <w:pPr>
        <w:pStyle w:val="NormalHanging12a"/>
      </w:pPr>
      <w:r w:rsidRPr="004052BF">
        <w:t>–</w:t>
      </w:r>
      <w:r w:rsidRPr="004052BF">
        <w:tab/>
        <w:t>võttes arvesse kodukorra artiklit 84,</w:t>
      </w:r>
    </w:p>
    <w:p w14:paraId="66CEA5EC" w14:textId="77777777" w:rsidR="005C4A6B" w:rsidRPr="004052BF" w:rsidRDefault="005C4A6B" w:rsidP="005C4A6B">
      <w:pPr>
        <w:pStyle w:val="NormalHanging12a"/>
      </w:pPr>
      <w:r w:rsidRPr="004052BF">
        <w:t>–</w:t>
      </w:r>
      <w:r w:rsidRPr="004052BF">
        <w:tab/>
        <w:t>võttes arvesse majandus- ja rahanduskomisjoni raportit (A10‑0222/2025),</w:t>
      </w:r>
    </w:p>
    <w:p w14:paraId="20C02C19" w14:textId="77777777" w:rsidR="005C4A6B" w:rsidRPr="004052BF" w:rsidRDefault="005C4A6B" w:rsidP="005C4A6B">
      <w:pPr>
        <w:pStyle w:val="NormalHanging12a"/>
      </w:pPr>
      <w:r w:rsidRPr="004052BF">
        <w:t>1.</w:t>
      </w:r>
      <w:r w:rsidRPr="004052BF">
        <w:tab/>
        <w:t>kiidab Euroopa Keskpanga soovituses esitatud eelnõu muudetud kujul heaks;</w:t>
      </w:r>
    </w:p>
    <w:p w14:paraId="07687B00" w14:textId="77777777" w:rsidR="005C4A6B" w:rsidRPr="004052BF" w:rsidRDefault="005C4A6B" w:rsidP="005C4A6B">
      <w:pPr>
        <w:pStyle w:val="NormalHanging12a"/>
      </w:pPr>
      <w:r w:rsidRPr="004052BF">
        <w:t>2.</w:t>
      </w:r>
      <w:r w:rsidRPr="004052BF">
        <w:tab/>
        <w:t>palub nõukogul Euroopa Parlamenti teavitada, kui nõukogu kavatseb Euroopa Parlamendi poolt heaks kiidetud tekstist kõrvale kalduda;</w:t>
      </w:r>
    </w:p>
    <w:p w14:paraId="4E436027" w14:textId="77777777" w:rsidR="005C4A6B" w:rsidRPr="004052BF" w:rsidRDefault="005C4A6B" w:rsidP="005C4A6B">
      <w:pPr>
        <w:pStyle w:val="NormalHanging12a"/>
      </w:pPr>
      <w:r w:rsidRPr="004052BF">
        <w:t>3.</w:t>
      </w:r>
      <w:r w:rsidRPr="004052BF">
        <w:tab/>
        <w:t>palub nõukogul Euroopa Parlamendiga uuesti konsulteerida, kui nõukogu kavatseb Euroopa Keskpanga soovituses esitatud eelnõu oluliselt muuta;</w:t>
      </w:r>
    </w:p>
    <w:p w14:paraId="09CC9801" w14:textId="0E33453E" w:rsidR="005C4A6B" w:rsidRPr="004052BF" w:rsidRDefault="005C4A6B" w:rsidP="005C4A6B">
      <w:pPr>
        <w:pStyle w:val="NormalHanging12a"/>
      </w:pPr>
      <w:r w:rsidRPr="004052BF">
        <w:t>4.</w:t>
      </w:r>
      <w:r w:rsidRPr="004052BF">
        <w:tab/>
        <w:t>teeb presidendile ülesandeks edastada Euroopa Parlamendi seisukoht nõukogule</w:t>
      </w:r>
      <w:r w:rsidR="007329EF">
        <w:t>, Euroopa Keskpangale</w:t>
      </w:r>
      <w:r w:rsidRPr="004052BF">
        <w:t xml:space="preserve"> ja komisjonile.</w:t>
      </w:r>
    </w:p>
    <w:p w14:paraId="08F01E0E" w14:textId="77777777" w:rsidR="005C4A6B" w:rsidRPr="004052BF" w:rsidRDefault="005C4A6B" w:rsidP="005C4A6B">
      <w:pPr>
        <w:widowControl/>
      </w:pPr>
    </w:p>
    <w:p w14:paraId="7EBDC1B2" w14:textId="77777777" w:rsidR="005C4A6B" w:rsidRPr="004052BF" w:rsidRDefault="005C4A6B" w:rsidP="005C4A6B">
      <w:pPr>
        <w:pStyle w:val="AmNumberTabs"/>
        <w:keepNext/>
      </w:pPr>
      <w:r w:rsidRPr="004052BF">
        <w:lastRenderedPageBreak/>
        <w:t>Muudatusettepanek</w:t>
      </w:r>
      <w:r w:rsidRPr="004052BF">
        <w:tab/>
      </w:r>
      <w:r w:rsidRPr="004052BF">
        <w:tab/>
        <w:t>1</w:t>
      </w:r>
    </w:p>
    <w:p w14:paraId="50BCB5DC" w14:textId="77777777" w:rsidR="005C4A6B" w:rsidRPr="004052BF" w:rsidRDefault="005C4A6B" w:rsidP="005C4A6B">
      <w:pPr>
        <w:pStyle w:val="NormalBold12b"/>
        <w:keepNext/>
      </w:pPr>
      <w:r w:rsidRPr="004052BF">
        <w:t>Määruse eelnõu</w:t>
      </w:r>
    </w:p>
    <w:p w14:paraId="72999DD9" w14:textId="77777777" w:rsidR="005C4A6B" w:rsidRPr="004052BF" w:rsidRDefault="005C4A6B" w:rsidP="005C4A6B">
      <w:pPr>
        <w:pStyle w:val="NormalBold"/>
        <w:keepNext/>
      </w:pPr>
      <w:r w:rsidRPr="004052BF">
        <w:t>Põhjendus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40F4F6F3" w14:textId="77777777" w:rsidTr="0042481E">
        <w:trPr>
          <w:jc w:val="center"/>
        </w:trPr>
        <w:tc>
          <w:tcPr>
            <w:tcW w:w="9752" w:type="dxa"/>
            <w:gridSpan w:val="2"/>
          </w:tcPr>
          <w:p w14:paraId="0A498160" w14:textId="77777777" w:rsidR="005C4A6B" w:rsidRPr="004052BF" w:rsidRDefault="005C4A6B" w:rsidP="0042481E">
            <w:pPr>
              <w:keepNext/>
            </w:pPr>
          </w:p>
        </w:tc>
      </w:tr>
      <w:tr w:rsidR="005C4A6B" w:rsidRPr="004052BF" w14:paraId="62915617" w14:textId="77777777" w:rsidTr="0042481E">
        <w:trPr>
          <w:jc w:val="center"/>
        </w:trPr>
        <w:tc>
          <w:tcPr>
            <w:tcW w:w="4876" w:type="dxa"/>
          </w:tcPr>
          <w:p w14:paraId="10B28F2A" w14:textId="77777777" w:rsidR="005C4A6B" w:rsidRPr="004052BF" w:rsidRDefault="005C4A6B" w:rsidP="0042481E">
            <w:pPr>
              <w:pStyle w:val="AmColumnHeading"/>
              <w:keepNext/>
            </w:pPr>
            <w:r w:rsidRPr="004052BF">
              <w:t>Euroopa Keskpanga eelnõu</w:t>
            </w:r>
          </w:p>
        </w:tc>
        <w:tc>
          <w:tcPr>
            <w:tcW w:w="4876" w:type="dxa"/>
          </w:tcPr>
          <w:p w14:paraId="2D2AEB4B" w14:textId="77777777" w:rsidR="005C4A6B" w:rsidRPr="004052BF" w:rsidRDefault="005C4A6B" w:rsidP="0042481E">
            <w:pPr>
              <w:pStyle w:val="AmColumnHeading"/>
              <w:keepNext/>
            </w:pPr>
            <w:r w:rsidRPr="004052BF">
              <w:t>Muudatusettepanek</w:t>
            </w:r>
          </w:p>
        </w:tc>
      </w:tr>
      <w:tr w:rsidR="005C4A6B" w:rsidRPr="004052BF" w14:paraId="431DF399" w14:textId="77777777" w:rsidTr="0042481E">
        <w:trPr>
          <w:jc w:val="center"/>
        </w:trPr>
        <w:tc>
          <w:tcPr>
            <w:tcW w:w="4876" w:type="dxa"/>
          </w:tcPr>
          <w:p w14:paraId="7CA092E2" w14:textId="77777777" w:rsidR="005C4A6B" w:rsidRPr="004052BF" w:rsidRDefault="005C4A6B" w:rsidP="0042481E">
            <w:pPr>
              <w:pStyle w:val="Normal6a"/>
            </w:pPr>
            <w:r w:rsidRPr="004052BF">
              <w:t>(1)</w:t>
            </w:r>
            <w:r w:rsidRPr="004052BF">
              <w:tab/>
              <w:t>Nõukogu määrus (EÜ) nr 2533/98</w:t>
            </w:r>
            <w:r w:rsidRPr="004052BF">
              <w:rPr>
                <w:vertAlign w:val="superscript"/>
              </w:rPr>
              <w:t>1</w:t>
            </w:r>
            <w:r w:rsidRPr="004052BF">
              <w:t xml:space="preserve"> on võtmeelement õigusraamistikus, mis toetab Euroopa Keskpanga (EKP), keda abistavad riikide keskpangad, statistilise teabe kogumise ülesandeid. </w:t>
            </w:r>
            <w:r w:rsidRPr="004052BF">
              <w:rPr>
                <w:b/>
                <w:i/>
              </w:rPr>
              <w:t>EKP</w:t>
            </w:r>
            <w:r w:rsidRPr="004052BF">
              <w:t xml:space="preserve"> on asjaomasele määrusele järjekindlalt tuginenud, et </w:t>
            </w:r>
            <w:r w:rsidRPr="004052BF">
              <w:rPr>
                <w:b/>
                <w:i/>
              </w:rPr>
              <w:t>koordineeritult koguda statistilist teavet</w:t>
            </w:r>
            <w:r w:rsidRPr="004052BF">
              <w:t xml:space="preserve">, mis on </w:t>
            </w:r>
            <w:r w:rsidRPr="004052BF">
              <w:rPr>
                <w:b/>
                <w:i/>
              </w:rPr>
              <w:t>vajalik Euroopa Keskpankade Süsteemi (EKPS) ülesannete täitmiseks, ning sellist kogumist jälgida</w:t>
            </w:r>
            <w:r w:rsidRPr="004052BF">
              <w:t>.</w:t>
            </w:r>
          </w:p>
        </w:tc>
        <w:tc>
          <w:tcPr>
            <w:tcW w:w="4876" w:type="dxa"/>
          </w:tcPr>
          <w:p w14:paraId="372FE2D6" w14:textId="77777777" w:rsidR="005C4A6B" w:rsidRPr="004052BF" w:rsidRDefault="005C4A6B" w:rsidP="0042481E">
            <w:pPr>
              <w:pStyle w:val="Normal6a"/>
              <w:rPr>
                <w:szCs w:val="24"/>
              </w:rPr>
            </w:pPr>
            <w:r w:rsidRPr="004052BF">
              <w:t>(1)</w:t>
            </w:r>
            <w:r w:rsidRPr="004052BF">
              <w:tab/>
              <w:t>Nõukogu määrus (EÜ) nr 2533/98</w:t>
            </w:r>
            <w:r w:rsidRPr="004052BF">
              <w:rPr>
                <w:vertAlign w:val="superscript"/>
              </w:rPr>
              <w:t>1</w:t>
            </w:r>
            <w:r w:rsidRPr="004052BF">
              <w:t xml:space="preserve"> on võtmeelement õigusraamistikus, mis toetab Euroopa Keskpanga (EKP), keda abistavad riikide keskpangad, statistilise teabe kogumise ülesandeid. </w:t>
            </w:r>
            <w:r w:rsidRPr="004052BF">
              <w:rPr>
                <w:b/>
                <w:i/>
              </w:rPr>
              <w:t>Vajaliku statistilise teabe koordineeritud kogumisel ja järelevalve tegemisel</w:t>
            </w:r>
            <w:r w:rsidRPr="004052BF">
              <w:t xml:space="preserve"> on</w:t>
            </w:r>
            <w:r w:rsidRPr="004052BF">
              <w:rPr>
                <w:b/>
                <w:i/>
              </w:rPr>
              <w:t xml:space="preserve"> EKP</w:t>
            </w:r>
            <w:r w:rsidRPr="004052BF">
              <w:t xml:space="preserve"> asjaomasele määrusele järjekindlalt tuginenud, et </w:t>
            </w:r>
            <w:r w:rsidRPr="004052BF">
              <w:rPr>
                <w:b/>
                <w:i/>
              </w:rPr>
              <w:t>tõhusamalt täita oma eesmärke ja ülesandeid</w:t>
            </w:r>
            <w:r w:rsidRPr="004052BF">
              <w:t xml:space="preserve">, mis on </w:t>
            </w:r>
            <w:r w:rsidRPr="004052BF">
              <w:rPr>
                <w:b/>
                <w:i/>
              </w:rPr>
              <w:t>sätestatud põhikirja artiklis 2, ning paremini reageerida teravatele ja esilekerkivatele probleemidele</w:t>
            </w:r>
            <w:r w:rsidRPr="004052BF">
              <w:t>.</w:t>
            </w:r>
          </w:p>
        </w:tc>
      </w:tr>
      <w:tr w:rsidR="005C4A6B" w:rsidRPr="004052BF" w14:paraId="18638EED" w14:textId="77777777" w:rsidTr="0042481E">
        <w:trPr>
          <w:jc w:val="center"/>
        </w:trPr>
        <w:tc>
          <w:tcPr>
            <w:tcW w:w="4876" w:type="dxa"/>
          </w:tcPr>
          <w:p w14:paraId="6F1715D6" w14:textId="77777777" w:rsidR="005C4A6B" w:rsidRPr="004052BF" w:rsidRDefault="005C4A6B" w:rsidP="0042481E">
            <w:pPr>
              <w:pStyle w:val="Normal6a"/>
            </w:pPr>
            <w:r w:rsidRPr="004052BF">
              <w:t>__________________</w:t>
            </w:r>
          </w:p>
        </w:tc>
        <w:tc>
          <w:tcPr>
            <w:tcW w:w="4876" w:type="dxa"/>
          </w:tcPr>
          <w:p w14:paraId="63ADAA1A" w14:textId="77777777" w:rsidR="005C4A6B" w:rsidRPr="004052BF" w:rsidRDefault="005C4A6B" w:rsidP="0042481E">
            <w:pPr>
              <w:pStyle w:val="Normal6a"/>
            </w:pPr>
            <w:r w:rsidRPr="004052BF">
              <w:t>__________________</w:t>
            </w:r>
          </w:p>
        </w:tc>
      </w:tr>
      <w:tr w:rsidR="005C4A6B" w:rsidRPr="004052BF" w14:paraId="608BCEEE" w14:textId="77777777" w:rsidTr="0042481E">
        <w:trPr>
          <w:jc w:val="center"/>
        </w:trPr>
        <w:tc>
          <w:tcPr>
            <w:tcW w:w="4876" w:type="dxa"/>
          </w:tcPr>
          <w:p w14:paraId="3E6EC7A8" w14:textId="77777777" w:rsidR="005C4A6B" w:rsidRPr="004052BF" w:rsidRDefault="005C4A6B" w:rsidP="0042481E">
            <w:pPr>
              <w:pStyle w:val="Normal6a"/>
            </w:pPr>
            <w:r w:rsidRPr="004052BF">
              <w:rPr>
                <w:vertAlign w:val="superscript"/>
              </w:rPr>
              <w:t>1</w:t>
            </w:r>
            <w:r w:rsidRPr="004052BF">
              <w:t xml:space="preserve"> Nõukogu määrus (EÜ) nr 2533/98, 23. november 1998, statistilise teabe kogumise kohta Euroopa Keskpanga poolt (EÜT L 318, 27.11.1998, lk 8, ELI: http://data.europa.eu/eli/reg/1998/2533/oj).</w:t>
            </w:r>
          </w:p>
        </w:tc>
        <w:tc>
          <w:tcPr>
            <w:tcW w:w="4876" w:type="dxa"/>
          </w:tcPr>
          <w:p w14:paraId="3AEE3C4B" w14:textId="77777777" w:rsidR="005C4A6B" w:rsidRPr="004052BF" w:rsidRDefault="005C4A6B" w:rsidP="0042481E">
            <w:pPr>
              <w:pStyle w:val="Normal6a"/>
            </w:pPr>
            <w:r w:rsidRPr="004052BF">
              <w:rPr>
                <w:vertAlign w:val="superscript"/>
              </w:rPr>
              <w:t>1</w:t>
            </w:r>
            <w:r w:rsidRPr="004052BF">
              <w:t xml:space="preserve"> Nõukogu määrus (EÜ) nr 2533/98, 23. november 1998, statistilise teabe kogumise kohta Euroopa Keskpanga poolt (EÜT L 318, 27.11.1998, lk 8, ELI: http://data.europa.eu/eli/reg/1998/2533/oj).</w:t>
            </w:r>
          </w:p>
        </w:tc>
      </w:tr>
    </w:tbl>
    <w:p w14:paraId="6E8E5773" w14:textId="77777777" w:rsidR="005C4A6B" w:rsidRPr="004052BF" w:rsidRDefault="005C4A6B" w:rsidP="005C4A6B"/>
    <w:p w14:paraId="65BDD28F" w14:textId="77777777" w:rsidR="005C4A6B" w:rsidRPr="004052BF" w:rsidRDefault="005C4A6B" w:rsidP="005C4A6B">
      <w:pPr>
        <w:pStyle w:val="AmNumberTabs"/>
        <w:keepNext/>
      </w:pPr>
      <w:r w:rsidRPr="004052BF">
        <w:t>Muudatusettepanek</w:t>
      </w:r>
      <w:r w:rsidRPr="004052BF">
        <w:tab/>
      </w:r>
      <w:r w:rsidRPr="004052BF">
        <w:tab/>
        <w:t>2</w:t>
      </w:r>
    </w:p>
    <w:p w14:paraId="3E43947C" w14:textId="77777777" w:rsidR="005C4A6B" w:rsidRPr="004052BF" w:rsidRDefault="005C4A6B" w:rsidP="005C4A6B">
      <w:pPr>
        <w:pStyle w:val="NormalBold12b"/>
        <w:keepNext/>
      </w:pPr>
      <w:r w:rsidRPr="004052BF">
        <w:t>Määruse eelnõu</w:t>
      </w:r>
    </w:p>
    <w:p w14:paraId="41A43F66" w14:textId="77777777" w:rsidR="005C4A6B" w:rsidRPr="004052BF" w:rsidRDefault="005C4A6B" w:rsidP="005C4A6B">
      <w:pPr>
        <w:pStyle w:val="NormalBold"/>
        <w:keepNext/>
      </w:pPr>
      <w:r w:rsidRPr="004052BF">
        <w:t>Põhjendus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6F9E2BD8" w14:textId="77777777" w:rsidTr="0042481E">
        <w:trPr>
          <w:jc w:val="center"/>
        </w:trPr>
        <w:tc>
          <w:tcPr>
            <w:tcW w:w="9752" w:type="dxa"/>
            <w:gridSpan w:val="2"/>
          </w:tcPr>
          <w:p w14:paraId="55210A8A" w14:textId="77777777" w:rsidR="005C4A6B" w:rsidRPr="004052BF" w:rsidRDefault="005C4A6B" w:rsidP="0042481E">
            <w:pPr>
              <w:keepNext/>
            </w:pPr>
          </w:p>
        </w:tc>
      </w:tr>
      <w:tr w:rsidR="005C4A6B" w:rsidRPr="004052BF" w14:paraId="2BC04A68" w14:textId="77777777" w:rsidTr="0042481E">
        <w:trPr>
          <w:jc w:val="center"/>
        </w:trPr>
        <w:tc>
          <w:tcPr>
            <w:tcW w:w="4876" w:type="dxa"/>
          </w:tcPr>
          <w:p w14:paraId="2204E3E6" w14:textId="77777777" w:rsidR="005C4A6B" w:rsidRPr="004052BF" w:rsidRDefault="005C4A6B" w:rsidP="0042481E">
            <w:pPr>
              <w:pStyle w:val="AmColumnHeading"/>
              <w:keepNext/>
            </w:pPr>
            <w:r w:rsidRPr="004052BF">
              <w:t>Euroopa Keskpanga eelnõu</w:t>
            </w:r>
          </w:p>
        </w:tc>
        <w:tc>
          <w:tcPr>
            <w:tcW w:w="4876" w:type="dxa"/>
          </w:tcPr>
          <w:p w14:paraId="30A7ADB8" w14:textId="77777777" w:rsidR="005C4A6B" w:rsidRPr="004052BF" w:rsidRDefault="005C4A6B" w:rsidP="0042481E">
            <w:pPr>
              <w:pStyle w:val="AmColumnHeading"/>
              <w:keepNext/>
            </w:pPr>
            <w:r w:rsidRPr="004052BF">
              <w:t>Muudatusettepanek</w:t>
            </w:r>
          </w:p>
        </w:tc>
      </w:tr>
      <w:tr w:rsidR="005C4A6B" w:rsidRPr="004052BF" w14:paraId="5A640CCB" w14:textId="77777777" w:rsidTr="0042481E">
        <w:trPr>
          <w:jc w:val="center"/>
        </w:trPr>
        <w:tc>
          <w:tcPr>
            <w:tcW w:w="4876" w:type="dxa"/>
          </w:tcPr>
          <w:p w14:paraId="0AF3341A" w14:textId="77777777" w:rsidR="005C4A6B" w:rsidRPr="004052BF" w:rsidRDefault="005C4A6B" w:rsidP="0042481E">
            <w:pPr>
              <w:pStyle w:val="Normal6a"/>
            </w:pPr>
            <w:r w:rsidRPr="004052BF">
              <w:t>(3)</w:t>
            </w:r>
            <w:r w:rsidRPr="004052BF">
              <w:tab/>
              <w:t xml:space="preserve">Digipööre on loonud radikaalsed uued võimalused digitehnoloogia integreerimiseks mitte ainult ettevõtluses, vaid ka avalike teenuste osutamisel. See on loonud enneolematu keskkonna, mis on tinginud uued statistikavajadused </w:t>
            </w:r>
            <w:proofErr w:type="spellStart"/>
            <w:r w:rsidRPr="004052BF">
              <w:t>EKPSi</w:t>
            </w:r>
            <w:proofErr w:type="spellEnd"/>
            <w:r w:rsidRPr="004052BF">
              <w:t xml:space="preserve"> ülesannete täitmiseks ja uued võimalused detailsete andmete tõhusamaks kogumiseks. Lisaks on hiljutised majandus- ja finantsarengud, sh kliimahädaolukord, COVID-19 pandeemia ning Venemaa Ukraina-vastasest agressioonisõjast tingitud energia- ja elukalliduse kriis, suurendanud nõudmisi ja ootusi ajakohasema, sagedasema ja </w:t>
            </w:r>
            <w:r w:rsidRPr="004052BF">
              <w:lastRenderedPageBreak/>
              <w:t xml:space="preserve">üksikasjalikuma statistika järele </w:t>
            </w:r>
            <w:proofErr w:type="spellStart"/>
            <w:r w:rsidRPr="004052BF">
              <w:t>EKPSi</w:t>
            </w:r>
            <w:proofErr w:type="spellEnd"/>
            <w:r w:rsidRPr="004052BF">
              <w:t xml:space="preserve"> ülesannete täitmise toetamiseks. Samal ajal on oluline tasakaalustada need nõudmised ja ootused vajadusega hoida andmeesitajate aruandluskoormus võimalikult väiksena, arvestades, et konkurentsivõime ja tootlikkus on ettevõtluse arenguks olulised tingimused. Seetõttu on oluline õigusraamistikku kohandada, et toetada statistilise ja regulatiivse aruandluse ühekordsuse põhimõtet, kui see on võimalik, ning tagada, et andmeesitajad ei pea esitama samu andmeid rohkem kui üks kord. Need kohandused peaksid võtma arvesse EKP sõltumatust ja määruses (EÜ) nr 2533/98 sätestatud statistikapõhimõtteid.</w:t>
            </w:r>
          </w:p>
        </w:tc>
        <w:tc>
          <w:tcPr>
            <w:tcW w:w="4876" w:type="dxa"/>
          </w:tcPr>
          <w:p w14:paraId="2F228564" w14:textId="77777777" w:rsidR="005C4A6B" w:rsidRPr="004052BF" w:rsidRDefault="005C4A6B" w:rsidP="0042481E">
            <w:pPr>
              <w:pStyle w:val="Normal6a"/>
              <w:rPr>
                <w:szCs w:val="24"/>
              </w:rPr>
            </w:pPr>
            <w:r w:rsidRPr="004052BF">
              <w:lastRenderedPageBreak/>
              <w:t>(3)</w:t>
            </w:r>
            <w:r w:rsidRPr="004052BF">
              <w:tab/>
              <w:t xml:space="preserve">Digipööre on loonud radikaalsed uued võimalused digitehnoloogia integreerimiseks mitte ainult ettevõtluses, vaid ka avalike teenuste osutamisel. See on loonud enneolematu keskkonna, mis on tinginud uued statistikavajadused </w:t>
            </w:r>
            <w:proofErr w:type="spellStart"/>
            <w:r w:rsidRPr="004052BF">
              <w:t>EKPSi</w:t>
            </w:r>
            <w:proofErr w:type="spellEnd"/>
            <w:r w:rsidRPr="004052BF">
              <w:t xml:space="preserve"> ülesannete täitmiseks ja uued võimalused detailsete andmete tõhusamaks kogumiseks. Lisaks on hiljutised majandus- ja finantsarengud, sh kliimahädaolukord, COVID-19 pandeemia ning Venemaa Ukraina-vastasest agressioonisõjast tingitud energia- ja elukalliduse kriis, suurendanud nõudmisi ja ootusi ajakohasema, sagedasema ja </w:t>
            </w:r>
            <w:r w:rsidRPr="004052BF">
              <w:lastRenderedPageBreak/>
              <w:t xml:space="preserve">üksikasjalikuma statistika järele </w:t>
            </w:r>
            <w:proofErr w:type="spellStart"/>
            <w:r w:rsidRPr="004052BF">
              <w:t>EKPSi</w:t>
            </w:r>
            <w:proofErr w:type="spellEnd"/>
            <w:r w:rsidRPr="004052BF">
              <w:t xml:space="preserve"> ülesannete täitmise toetamiseks. Samal ajal on oluline tasakaalustada need nõudmised ja ootused vajadusega hoida andmeesitajate aruandluskoormus võimalikult väiksena, arvestades, et konkurentsivõime ja tootlikkus on ettevõtluse arenguks olulised tingimused. Seetõttu on oluline õigusraamistikku kohandada, et toetada statistilise ja regulatiivse aruandluse ühekordsuse põhimõtet, kui see on võimalik, ning tagada, et andmeesitajad ei pea esitama samu andmeid rohkem kui üks kord. </w:t>
            </w:r>
            <w:r w:rsidRPr="004052BF">
              <w:rPr>
                <w:b/>
                <w:i/>
              </w:rPr>
              <w:t xml:space="preserve">Sellega seoses ja digiülemineku potentsiaali arvesse võttes peaks EKP veelgi analüüsima digiüleminekut võimendavaid vahendeid, et ühtlustada </w:t>
            </w:r>
            <w:proofErr w:type="spellStart"/>
            <w:r w:rsidRPr="004052BF">
              <w:rPr>
                <w:b/>
                <w:i/>
              </w:rPr>
              <w:t>andmekogumisprotsesse</w:t>
            </w:r>
            <w:proofErr w:type="spellEnd"/>
            <w:r w:rsidRPr="004052BF">
              <w:rPr>
                <w:b/>
                <w:i/>
              </w:rPr>
              <w:t xml:space="preserve"> ning leevendada </w:t>
            </w:r>
            <w:proofErr w:type="spellStart"/>
            <w:r w:rsidRPr="004052BF">
              <w:rPr>
                <w:b/>
                <w:i/>
              </w:rPr>
              <w:t>EKPSi</w:t>
            </w:r>
            <w:proofErr w:type="spellEnd"/>
            <w:r w:rsidRPr="004052BF">
              <w:rPr>
                <w:b/>
                <w:i/>
              </w:rPr>
              <w:t xml:space="preserve"> ja andmeesitajate täidetavate ülesannetega seonduvat koormust. EKP peaks jätkuvalt hindama võimalusi ja probleeme, mis tulenevad uute digitehnoloogiate kasutamisest statistilise teabe kogumiseks, ning esitama uue soovituse käesoleva määruse vastavaks muutmiseks, kui ta jõuab oma hinnangus järeldusele, et see on vajalik.</w:t>
            </w:r>
            <w:r w:rsidRPr="004052BF">
              <w:t xml:space="preserve"> Need kohandused peaksid võtma arvesse EKP sõltumatust ja määruses (EÜ) nr 2533/98 sätestatud statistikapõhimõtteid.</w:t>
            </w:r>
          </w:p>
        </w:tc>
      </w:tr>
    </w:tbl>
    <w:p w14:paraId="4B4B9BD1" w14:textId="77777777" w:rsidR="005C4A6B" w:rsidRPr="004052BF" w:rsidRDefault="005C4A6B" w:rsidP="005C4A6B"/>
    <w:p w14:paraId="2EA57320" w14:textId="77777777" w:rsidR="005C4A6B" w:rsidRPr="004052BF" w:rsidRDefault="005C4A6B" w:rsidP="005C4A6B">
      <w:pPr>
        <w:pStyle w:val="AmNumberTabs"/>
        <w:keepNext/>
      </w:pPr>
      <w:r w:rsidRPr="004052BF">
        <w:t>Muudatusettepanek</w:t>
      </w:r>
      <w:r w:rsidRPr="004052BF">
        <w:tab/>
      </w:r>
      <w:r w:rsidRPr="004052BF">
        <w:tab/>
        <w:t>3</w:t>
      </w:r>
    </w:p>
    <w:p w14:paraId="1C3E5012" w14:textId="77777777" w:rsidR="005C4A6B" w:rsidRPr="004052BF" w:rsidRDefault="005C4A6B" w:rsidP="005C4A6B">
      <w:pPr>
        <w:pStyle w:val="NormalBold12b"/>
        <w:keepNext/>
      </w:pPr>
      <w:r w:rsidRPr="004052BF">
        <w:t>Määruse eelnõu</w:t>
      </w:r>
    </w:p>
    <w:p w14:paraId="1D9273EB" w14:textId="77777777" w:rsidR="005C4A6B" w:rsidRPr="004052BF" w:rsidRDefault="005C4A6B" w:rsidP="005C4A6B">
      <w:pPr>
        <w:pStyle w:val="NormalBold"/>
        <w:keepNext/>
      </w:pPr>
      <w:r w:rsidRPr="004052BF">
        <w:t>Põhjendus 3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403C9514" w14:textId="77777777" w:rsidTr="0042481E">
        <w:trPr>
          <w:jc w:val="center"/>
        </w:trPr>
        <w:tc>
          <w:tcPr>
            <w:tcW w:w="9752" w:type="dxa"/>
            <w:gridSpan w:val="2"/>
          </w:tcPr>
          <w:p w14:paraId="1675CCC0" w14:textId="77777777" w:rsidR="005C4A6B" w:rsidRPr="004052BF" w:rsidRDefault="005C4A6B" w:rsidP="0042481E">
            <w:pPr>
              <w:keepNext/>
            </w:pPr>
          </w:p>
        </w:tc>
      </w:tr>
      <w:tr w:rsidR="005C4A6B" w:rsidRPr="004052BF" w14:paraId="1C26D568" w14:textId="77777777" w:rsidTr="0042481E">
        <w:trPr>
          <w:jc w:val="center"/>
        </w:trPr>
        <w:tc>
          <w:tcPr>
            <w:tcW w:w="4876" w:type="dxa"/>
          </w:tcPr>
          <w:p w14:paraId="6F2FE400" w14:textId="77777777" w:rsidR="005C4A6B" w:rsidRPr="004052BF" w:rsidRDefault="005C4A6B" w:rsidP="0042481E">
            <w:pPr>
              <w:pStyle w:val="AmColumnHeading"/>
              <w:keepNext/>
            </w:pPr>
            <w:r w:rsidRPr="004052BF">
              <w:t>Euroopa Keskpanga eelnõu</w:t>
            </w:r>
          </w:p>
        </w:tc>
        <w:tc>
          <w:tcPr>
            <w:tcW w:w="4876" w:type="dxa"/>
          </w:tcPr>
          <w:p w14:paraId="1B4AB5A2" w14:textId="77777777" w:rsidR="005C4A6B" w:rsidRPr="004052BF" w:rsidRDefault="005C4A6B" w:rsidP="0042481E">
            <w:pPr>
              <w:pStyle w:val="AmColumnHeading"/>
              <w:keepNext/>
            </w:pPr>
            <w:r w:rsidRPr="004052BF">
              <w:t>Muudatusettepanek</w:t>
            </w:r>
          </w:p>
        </w:tc>
      </w:tr>
      <w:tr w:rsidR="005C4A6B" w:rsidRPr="004052BF" w14:paraId="77418ACD" w14:textId="77777777" w:rsidTr="0042481E">
        <w:trPr>
          <w:jc w:val="center"/>
        </w:trPr>
        <w:tc>
          <w:tcPr>
            <w:tcW w:w="4876" w:type="dxa"/>
          </w:tcPr>
          <w:p w14:paraId="18D5AA2F" w14:textId="77777777" w:rsidR="005C4A6B" w:rsidRPr="004052BF" w:rsidRDefault="005C4A6B" w:rsidP="0042481E">
            <w:pPr>
              <w:pStyle w:val="Normal6a"/>
            </w:pPr>
          </w:p>
        </w:tc>
        <w:tc>
          <w:tcPr>
            <w:tcW w:w="4876" w:type="dxa"/>
          </w:tcPr>
          <w:p w14:paraId="57EE97C7" w14:textId="77777777" w:rsidR="005C4A6B" w:rsidRPr="004052BF" w:rsidRDefault="005C4A6B" w:rsidP="0042481E">
            <w:pPr>
              <w:pStyle w:val="Normal6a"/>
              <w:rPr>
                <w:szCs w:val="24"/>
              </w:rPr>
            </w:pPr>
            <w:r w:rsidRPr="004052BF">
              <w:rPr>
                <w:b/>
                <w:i/>
              </w:rPr>
              <w:t>(3a)</w:t>
            </w:r>
            <w:r w:rsidRPr="004052BF">
              <w:rPr>
                <w:b/>
                <w:i/>
              </w:rPr>
              <w:tab/>
              <w:t xml:space="preserve">Oma analüütiliste vahendite usaldusväärsuse ja asjakohasuse tagamiseks ning kooskõlas oma esmase ülesandega tagada hinnastabiilsus, mida täiendavad EKP teisesed eesmärgid toetada liidu üldist majanduspoliitikat, sealhulgas keskkonna- ja </w:t>
            </w:r>
            <w:proofErr w:type="spellStart"/>
            <w:r w:rsidRPr="004052BF">
              <w:rPr>
                <w:b/>
                <w:i/>
              </w:rPr>
              <w:t>kestlikkuskaalutlustega</w:t>
            </w:r>
            <w:proofErr w:type="spellEnd"/>
            <w:r w:rsidRPr="004052BF">
              <w:rPr>
                <w:b/>
                <w:i/>
              </w:rPr>
              <w:t xml:space="preserve"> seotud poliitikat, peaks EKP jätkama oma statistikaraamistiku täiustamist, et võtta arvesse muutuvaid majanduslikke ja </w:t>
            </w:r>
            <w:r w:rsidRPr="004052BF">
              <w:rPr>
                <w:b/>
                <w:i/>
              </w:rPr>
              <w:lastRenderedPageBreak/>
              <w:t>struktuurseid probleeme.</w:t>
            </w:r>
          </w:p>
        </w:tc>
      </w:tr>
    </w:tbl>
    <w:p w14:paraId="2876CEB0" w14:textId="77777777" w:rsidR="005C4A6B" w:rsidRPr="004052BF" w:rsidRDefault="005C4A6B" w:rsidP="005C4A6B"/>
    <w:p w14:paraId="70E40549" w14:textId="77777777" w:rsidR="005C4A6B" w:rsidRPr="004052BF" w:rsidRDefault="005C4A6B" w:rsidP="005C4A6B">
      <w:pPr>
        <w:pStyle w:val="AmNumberTabs"/>
        <w:keepNext/>
      </w:pPr>
      <w:r w:rsidRPr="004052BF">
        <w:t>Muudatusettepanek</w:t>
      </w:r>
      <w:r w:rsidRPr="004052BF">
        <w:tab/>
      </w:r>
      <w:r w:rsidRPr="004052BF">
        <w:tab/>
        <w:t>4</w:t>
      </w:r>
    </w:p>
    <w:p w14:paraId="76ABA911" w14:textId="77777777" w:rsidR="005C4A6B" w:rsidRPr="004052BF" w:rsidRDefault="005C4A6B" w:rsidP="005C4A6B">
      <w:pPr>
        <w:pStyle w:val="NormalBold12b"/>
        <w:keepNext/>
      </w:pPr>
      <w:r w:rsidRPr="004052BF">
        <w:t>Määruse eelnõu</w:t>
      </w:r>
    </w:p>
    <w:p w14:paraId="3281F294" w14:textId="77777777" w:rsidR="005C4A6B" w:rsidRPr="004052BF" w:rsidRDefault="005C4A6B" w:rsidP="005C4A6B">
      <w:pPr>
        <w:pStyle w:val="NormalBold"/>
        <w:keepNext/>
      </w:pPr>
      <w:r w:rsidRPr="004052BF">
        <w:t>Põhjendus 3 b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4DD82D28" w14:textId="77777777" w:rsidTr="0042481E">
        <w:trPr>
          <w:jc w:val="center"/>
        </w:trPr>
        <w:tc>
          <w:tcPr>
            <w:tcW w:w="9752" w:type="dxa"/>
            <w:gridSpan w:val="2"/>
          </w:tcPr>
          <w:p w14:paraId="3E43E5EB" w14:textId="77777777" w:rsidR="005C4A6B" w:rsidRPr="004052BF" w:rsidRDefault="005C4A6B" w:rsidP="0042481E">
            <w:pPr>
              <w:keepNext/>
            </w:pPr>
          </w:p>
        </w:tc>
      </w:tr>
      <w:tr w:rsidR="005C4A6B" w:rsidRPr="004052BF" w14:paraId="4ADEADAD" w14:textId="77777777" w:rsidTr="0042481E">
        <w:trPr>
          <w:jc w:val="center"/>
        </w:trPr>
        <w:tc>
          <w:tcPr>
            <w:tcW w:w="4876" w:type="dxa"/>
          </w:tcPr>
          <w:p w14:paraId="794927A0" w14:textId="77777777" w:rsidR="005C4A6B" w:rsidRPr="004052BF" w:rsidRDefault="005C4A6B" w:rsidP="0042481E">
            <w:pPr>
              <w:pStyle w:val="AmColumnHeading"/>
              <w:keepNext/>
            </w:pPr>
            <w:r w:rsidRPr="004052BF">
              <w:t>Euroopa Keskpanga eelnõu</w:t>
            </w:r>
          </w:p>
        </w:tc>
        <w:tc>
          <w:tcPr>
            <w:tcW w:w="4876" w:type="dxa"/>
          </w:tcPr>
          <w:p w14:paraId="06822C00" w14:textId="77777777" w:rsidR="005C4A6B" w:rsidRPr="004052BF" w:rsidRDefault="005C4A6B" w:rsidP="0042481E">
            <w:pPr>
              <w:pStyle w:val="AmColumnHeading"/>
              <w:keepNext/>
            </w:pPr>
            <w:r w:rsidRPr="004052BF">
              <w:t>Muudatusettepanek</w:t>
            </w:r>
          </w:p>
        </w:tc>
      </w:tr>
      <w:tr w:rsidR="005C4A6B" w:rsidRPr="004052BF" w14:paraId="5004741E" w14:textId="77777777" w:rsidTr="0042481E">
        <w:trPr>
          <w:jc w:val="center"/>
        </w:trPr>
        <w:tc>
          <w:tcPr>
            <w:tcW w:w="4876" w:type="dxa"/>
          </w:tcPr>
          <w:p w14:paraId="5BB9B018" w14:textId="77777777" w:rsidR="005C4A6B" w:rsidRPr="004052BF" w:rsidRDefault="005C4A6B" w:rsidP="0042481E">
            <w:pPr>
              <w:pStyle w:val="Normal6a"/>
            </w:pPr>
          </w:p>
        </w:tc>
        <w:tc>
          <w:tcPr>
            <w:tcW w:w="4876" w:type="dxa"/>
          </w:tcPr>
          <w:p w14:paraId="7DA57849" w14:textId="77777777" w:rsidR="005C4A6B" w:rsidRPr="004052BF" w:rsidRDefault="005C4A6B" w:rsidP="0042481E">
            <w:pPr>
              <w:pStyle w:val="Normal6a"/>
              <w:rPr>
                <w:szCs w:val="24"/>
              </w:rPr>
            </w:pPr>
            <w:r w:rsidRPr="004052BF">
              <w:rPr>
                <w:b/>
                <w:i/>
              </w:rPr>
              <w:t>(3b)</w:t>
            </w:r>
            <w:r w:rsidRPr="004052BF">
              <w:rPr>
                <w:b/>
                <w:i/>
              </w:rPr>
              <w:tab/>
              <w:t xml:space="preserve">Tehisintellekti kasutamine annab võimaluse suurendada andmete kogumise ja töötlemise tõhusust, täpsust ja õigeaegsust. Selle kasutamine toob aga kaasa ka konkreetsed ohud, mis on seotud läbipaistvuse, kallutatuse, turvalisuse, eraelu puutumatuse ja vastutusega. Seepärast on vaja tagada, et kõiki tehisintellektisüsteeme, mida EKP või riikide keskpangad kasutavad oma statistikaalaste ülesannete täitmisel, kasutatakse vastutustundlikul, läbipaistval ja turvalisel viisil, tagades asjakohase </w:t>
            </w:r>
            <w:proofErr w:type="spellStart"/>
            <w:r w:rsidRPr="004052BF">
              <w:rPr>
                <w:b/>
                <w:i/>
              </w:rPr>
              <w:t>inimjärelevalve</w:t>
            </w:r>
            <w:proofErr w:type="spellEnd"/>
            <w:r w:rsidRPr="004052BF">
              <w:rPr>
                <w:b/>
                <w:i/>
              </w:rPr>
              <w:t xml:space="preserve"> ja täieliku vastutuse, mis on kooskõlas liidu õigusraamistiku ja EKP sõltumatusega.</w:t>
            </w:r>
          </w:p>
        </w:tc>
      </w:tr>
    </w:tbl>
    <w:p w14:paraId="55E77671" w14:textId="77777777" w:rsidR="005C4A6B" w:rsidRPr="004052BF" w:rsidRDefault="005C4A6B" w:rsidP="005C4A6B"/>
    <w:p w14:paraId="2BB7BB32" w14:textId="77777777" w:rsidR="005C4A6B" w:rsidRPr="004052BF" w:rsidRDefault="005C4A6B" w:rsidP="005C4A6B">
      <w:pPr>
        <w:pStyle w:val="AmNumberTabs"/>
        <w:keepNext/>
      </w:pPr>
      <w:r w:rsidRPr="004052BF">
        <w:t>Muudatusettepanek</w:t>
      </w:r>
      <w:r w:rsidRPr="004052BF">
        <w:tab/>
      </w:r>
      <w:r w:rsidRPr="004052BF">
        <w:tab/>
        <w:t>5</w:t>
      </w:r>
    </w:p>
    <w:p w14:paraId="42954774" w14:textId="77777777" w:rsidR="005C4A6B" w:rsidRPr="004052BF" w:rsidRDefault="005C4A6B" w:rsidP="005C4A6B">
      <w:pPr>
        <w:pStyle w:val="NormalBold12b"/>
        <w:keepNext/>
      </w:pPr>
      <w:r w:rsidRPr="004052BF">
        <w:t>Määruse eelnõu</w:t>
      </w:r>
    </w:p>
    <w:p w14:paraId="73E30242" w14:textId="77777777" w:rsidR="005C4A6B" w:rsidRPr="004052BF" w:rsidRDefault="005C4A6B" w:rsidP="005C4A6B">
      <w:pPr>
        <w:pStyle w:val="NormalBold"/>
        <w:keepNext/>
      </w:pPr>
      <w:r w:rsidRPr="004052BF">
        <w:t>Põhjendus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682D47E9" w14:textId="77777777" w:rsidTr="0042481E">
        <w:trPr>
          <w:jc w:val="center"/>
        </w:trPr>
        <w:tc>
          <w:tcPr>
            <w:tcW w:w="9752" w:type="dxa"/>
            <w:gridSpan w:val="2"/>
          </w:tcPr>
          <w:p w14:paraId="66DA8500" w14:textId="77777777" w:rsidR="005C4A6B" w:rsidRPr="004052BF" w:rsidRDefault="005C4A6B" w:rsidP="0042481E">
            <w:pPr>
              <w:keepNext/>
            </w:pPr>
          </w:p>
        </w:tc>
      </w:tr>
      <w:tr w:rsidR="005C4A6B" w:rsidRPr="004052BF" w14:paraId="0B65987A" w14:textId="77777777" w:rsidTr="0042481E">
        <w:trPr>
          <w:jc w:val="center"/>
        </w:trPr>
        <w:tc>
          <w:tcPr>
            <w:tcW w:w="4876" w:type="dxa"/>
          </w:tcPr>
          <w:p w14:paraId="2C2C999A" w14:textId="77777777" w:rsidR="005C4A6B" w:rsidRPr="004052BF" w:rsidRDefault="005C4A6B" w:rsidP="0042481E">
            <w:pPr>
              <w:pStyle w:val="AmColumnHeading"/>
              <w:keepNext/>
            </w:pPr>
            <w:r w:rsidRPr="004052BF">
              <w:t>Euroopa Keskpanga eelnõu</w:t>
            </w:r>
          </w:p>
        </w:tc>
        <w:tc>
          <w:tcPr>
            <w:tcW w:w="4876" w:type="dxa"/>
          </w:tcPr>
          <w:p w14:paraId="460D6842" w14:textId="77777777" w:rsidR="005C4A6B" w:rsidRPr="004052BF" w:rsidRDefault="005C4A6B" w:rsidP="0042481E">
            <w:pPr>
              <w:pStyle w:val="AmColumnHeading"/>
              <w:keepNext/>
            </w:pPr>
            <w:r w:rsidRPr="004052BF">
              <w:t>Muudatusettepanek</w:t>
            </w:r>
          </w:p>
        </w:tc>
      </w:tr>
      <w:tr w:rsidR="005C4A6B" w:rsidRPr="004052BF" w14:paraId="2C31232C" w14:textId="77777777" w:rsidTr="0042481E">
        <w:trPr>
          <w:jc w:val="center"/>
        </w:trPr>
        <w:tc>
          <w:tcPr>
            <w:tcW w:w="4876" w:type="dxa"/>
          </w:tcPr>
          <w:p w14:paraId="53973465" w14:textId="77777777" w:rsidR="005C4A6B" w:rsidRPr="004052BF" w:rsidRDefault="005C4A6B" w:rsidP="0042481E">
            <w:pPr>
              <w:pStyle w:val="Normal6a"/>
            </w:pPr>
            <w:r w:rsidRPr="004052BF">
              <w:t>(9)</w:t>
            </w:r>
            <w:r w:rsidRPr="004052BF">
              <w:tab/>
              <w:t xml:space="preserve">Konfidentsiaalset statistilist teavet, mida EKP ja riikide keskpangad saavad </w:t>
            </w:r>
            <w:proofErr w:type="spellStart"/>
            <w:r w:rsidRPr="004052BF">
              <w:t>EKPSi</w:t>
            </w:r>
            <w:proofErr w:type="spellEnd"/>
            <w:r w:rsidRPr="004052BF">
              <w:t xml:space="preserve"> ülesannete täitmiseks, tuleb kaitsta, et vältida selle ebaseaduslikku kasutamist ja avalikustamist. Sellest hoolimata tuleks konfidentsiaalsuskord läbi vaadata ja seda täpsustada, tagamaks, et EKP ja riikide keskpangad kasutavad ja jagavad omavahel konfidentsiaalset statistilist teavet asutamislepingus osutatud </w:t>
            </w:r>
            <w:proofErr w:type="spellStart"/>
            <w:r w:rsidRPr="004052BF">
              <w:t>EKPSi</w:t>
            </w:r>
            <w:proofErr w:type="spellEnd"/>
            <w:r w:rsidRPr="004052BF">
              <w:t xml:space="preserve"> ülesannete täitmiseks ning statistika tõhusaks välja töötamiseks, koostamiseks või levitamiseks või statistika kvaliteedi parandamiseks. Need muudatused on vajalikud tagamaks, et EKP saab teavet </w:t>
            </w:r>
            <w:r w:rsidRPr="004052BF">
              <w:lastRenderedPageBreak/>
              <w:t xml:space="preserve">koguda riikide keskpankade abiga kooskõlas ühekordsuse põhimõttega. Selleks et vähendada vajadust dubleerivate statistiliste ja regulatiivsete aruandlusnõuete järele ning hõlbustada liikmesriikide ja liidu asutuste ja organite omavahelist koostööd ning vähendada tarbetut halduskoormust, peaksid </w:t>
            </w:r>
            <w:proofErr w:type="spellStart"/>
            <w:r w:rsidRPr="004052BF">
              <w:t>EKPSi</w:t>
            </w:r>
            <w:proofErr w:type="spellEnd"/>
            <w:r w:rsidRPr="004052BF">
              <w:t xml:space="preserve"> liikmed olema kohustatud jagama konfidentsiaalset statistilist teavet teatavate asutuste ja organitega, et täita oma ülesandeid seoses usaldatavusnõuete täitmise järelevalve ja finantssüsteemi stabiilsusega, ning Euroopa statistikasüsteemi liikmetega. </w:t>
            </w:r>
            <w:proofErr w:type="spellStart"/>
            <w:r w:rsidRPr="004052BF">
              <w:t>EKPSi</w:t>
            </w:r>
            <w:proofErr w:type="spellEnd"/>
            <w:r w:rsidRPr="004052BF">
              <w:t xml:space="preserve"> liikmetel peaks olema paindlik võimalus jagada teatud asjaoludel konfidentsiaalset statistilist teavet teiste liikmesriikide ja liidu asutuste ja organitega või teadusasutustega seotud teaduritega. Konkreetset ja piiratud konfidentsiaalset statistilist teavet võib jagada ka andmeesitajatega, kui see on vajalik teatavatel statistilistel eesmärkidel või kui allikad on andmeesitajale kättesaadavad; näiteks juhul, kui sellist teavet esitab andmeesitaja või tema filiaali poolt kontrollitav üksus. Andmeesitajate usalduse säilitamiseks tuleks kehtestada kindel kord konfidentsiaalse statistilise teabe kaitsmiseks ja selle kasutamise läbipaistvuse suurendamiseks.</w:t>
            </w:r>
          </w:p>
        </w:tc>
        <w:tc>
          <w:tcPr>
            <w:tcW w:w="4876" w:type="dxa"/>
          </w:tcPr>
          <w:p w14:paraId="6AC1E9BF" w14:textId="77777777" w:rsidR="005C4A6B" w:rsidRPr="004052BF" w:rsidRDefault="005C4A6B" w:rsidP="0042481E">
            <w:pPr>
              <w:pStyle w:val="Normal6a"/>
              <w:rPr>
                <w:szCs w:val="24"/>
              </w:rPr>
            </w:pPr>
            <w:r w:rsidRPr="004052BF">
              <w:lastRenderedPageBreak/>
              <w:t>(9)</w:t>
            </w:r>
            <w:r w:rsidRPr="004052BF">
              <w:tab/>
              <w:t xml:space="preserve">Konfidentsiaalset statistilist teavet, mida EKP ja riikide keskpangad saavad </w:t>
            </w:r>
            <w:proofErr w:type="spellStart"/>
            <w:r w:rsidRPr="004052BF">
              <w:t>EKPSi</w:t>
            </w:r>
            <w:proofErr w:type="spellEnd"/>
            <w:r w:rsidRPr="004052BF">
              <w:t xml:space="preserve"> ülesannete täitmiseks, tuleb kaitsta, et vältida selle ebaseaduslikku kasutamist ja avalikustamist. Sellest hoolimata tuleks konfidentsiaalsuskord läbi vaadata ja seda täpsustada, tagamaks, et EKP ja riikide keskpangad kasutavad ja jagavad omavahel konfidentsiaalset statistilist teavet asutamislepingus osutatud </w:t>
            </w:r>
            <w:proofErr w:type="spellStart"/>
            <w:r w:rsidRPr="004052BF">
              <w:t>EKPSi</w:t>
            </w:r>
            <w:proofErr w:type="spellEnd"/>
            <w:r w:rsidRPr="004052BF">
              <w:t xml:space="preserve"> ülesannete täitmiseks ning statistika tõhusaks välja töötamiseks, koostamiseks või levitamiseks või statistika kvaliteedi parandamiseks. Need muudatused on vajalikud tagamaks, et EKP saab teavet </w:t>
            </w:r>
            <w:r w:rsidRPr="004052BF">
              <w:lastRenderedPageBreak/>
              <w:t xml:space="preserve">koguda riikide keskpankade abiga kooskõlas ühekordsuse põhimõttega. Selleks et vähendada vajadust dubleerivate statistiliste ja regulatiivsete aruandlusnõuete järele ning hõlbustada liikmesriikide ja liidu asutuste ja organite omavahelist koostööd ning vähendada tarbetut halduskoormust, peaksid </w:t>
            </w:r>
            <w:proofErr w:type="spellStart"/>
            <w:r w:rsidRPr="004052BF">
              <w:t>EKPSi</w:t>
            </w:r>
            <w:proofErr w:type="spellEnd"/>
            <w:r w:rsidRPr="004052BF">
              <w:t xml:space="preserve"> liikmed olema kohustatud jagama konfidentsiaalset statistilist teavet teatavate asutuste ja organitega, et täita oma ülesandeid seoses usaldatavusnõuete täitmise järelevalve ja finantssüsteemi stabiilsusega, ning Euroopa statistikasüsteemi liikmetega. </w:t>
            </w:r>
            <w:proofErr w:type="spellStart"/>
            <w:r w:rsidRPr="004052BF">
              <w:t>EKPSi</w:t>
            </w:r>
            <w:proofErr w:type="spellEnd"/>
            <w:r w:rsidRPr="004052BF">
              <w:t xml:space="preserve"> liikmetel peaks olema paindlik võimalus jagada teatud asjaoludel konfidentsiaalset statistilist teavet teiste liikmesriikide ja liidu asutuste ja organitega või teadusasutustega seotud teaduritega. Konkreetset ja piiratud konfidentsiaalset statistilist teavet võib jagada ka andmeesitajatega, kui see on vajalik teatavatel statistilistel eesmärkidel või kui allikad on andmeesitajale kättesaadavad; näiteks juhul, kui sellist teavet esitab andmeesitaja või tema filiaali poolt kontrollitav üksus. Andmeesitajate usalduse säilitamiseks tuleks kehtestada kindel kord konfidentsiaalse statistilise teabe kaitsmiseks ja selle kasutamise läbipaistvuse suurendamiseks. </w:t>
            </w:r>
            <w:r w:rsidRPr="004052BF">
              <w:rPr>
                <w:b/>
                <w:i/>
              </w:rPr>
              <w:t xml:space="preserve">Sõltumatute teadusuuringute ja kontrolli edendamiseks peaksid EKP ja riikide keskpangad tegema akrediteeritud teadlastele kättesaadavaks </w:t>
            </w:r>
            <w:proofErr w:type="spellStart"/>
            <w:r w:rsidRPr="004052BF">
              <w:rPr>
                <w:b/>
                <w:i/>
              </w:rPr>
              <w:t>EKPSi</w:t>
            </w:r>
            <w:proofErr w:type="spellEnd"/>
            <w:r w:rsidRPr="004052BF">
              <w:rPr>
                <w:b/>
                <w:i/>
              </w:rPr>
              <w:t xml:space="preserve"> peamistes andmekogumites sisalduva konfidentsiaalse statistilise teabe, kui sellise juurdepääsu saab anda ilma, et sellega kaasneks andmete avalikustamise oht. See tõhustab statistika analüütilist kasutamist tõenduspõhiseks poliitikakujundamiseks kogu euroalal, säilitades samal ajal andmete konfidentsiaalsuse.</w:t>
            </w:r>
          </w:p>
        </w:tc>
      </w:tr>
    </w:tbl>
    <w:p w14:paraId="741F2034" w14:textId="77777777" w:rsidR="005C4A6B" w:rsidRPr="004052BF" w:rsidRDefault="005C4A6B" w:rsidP="005C4A6B"/>
    <w:p w14:paraId="69236732" w14:textId="77777777" w:rsidR="005C4A6B" w:rsidRPr="004052BF" w:rsidRDefault="005C4A6B" w:rsidP="005C4A6B">
      <w:pPr>
        <w:pStyle w:val="AmNumberTabs"/>
        <w:keepNext/>
      </w:pPr>
      <w:r w:rsidRPr="004052BF">
        <w:lastRenderedPageBreak/>
        <w:t>Muudatusettepanek</w:t>
      </w:r>
      <w:r w:rsidRPr="004052BF">
        <w:tab/>
      </w:r>
      <w:r w:rsidRPr="004052BF">
        <w:tab/>
        <w:t>6</w:t>
      </w:r>
    </w:p>
    <w:p w14:paraId="0E3AD032" w14:textId="77777777" w:rsidR="005C4A6B" w:rsidRPr="004052BF" w:rsidRDefault="005C4A6B" w:rsidP="005C4A6B">
      <w:pPr>
        <w:pStyle w:val="NormalBold12b"/>
        <w:keepNext/>
      </w:pPr>
      <w:r w:rsidRPr="004052BF">
        <w:t>Määruse eelnõu</w:t>
      </w:r>
    </w:p>
    <w:p w14:paraId="0151B847" w14:textId="77777777" w:rsidR="005C4A6B" w:rsidRPr="004052BF" w:rsidRDefault="005C4A6B" w:rsidP="005C4A6B">
      <w:pPr>
        <w:pStyle w:val="NormalBold"/>
        <w:keepNext/>
        <w:rPr>
          <w:rFonts w:eastAsiaTheme="majorEastAsia"/>
        </w:rPr>
      </w:pPr>
      <w:r w:rsidRPr="004052BF">
        <w:t>Artikkel 1 – lõik 1 – punkt 2 – alapunkt -a (uus)</w:t>
      </w:r>
    </w:p>
    <w:p w14:paraId="3717326B" w14:textId="77777777" w:rsidR="005C4A6B" w:rsidRPr="004052BF" w:rsidRDefault="005C4A6B" w:rsidP="005C4A6B">
      <w:pPr>
        <w:widowControl/>
      </w:pPr>
      <w:r w:rsidRPr="004052BF">
        <w:t>Määrus (EÜ) nr 2533/98</w:t>
      </w:r>
    </w:p>
    <w:p w14:paraId="0FF5F650" w14:textId="77777777" w:rsidR="005C4A6B" w:rsidRPr="004052BF" w:rsidRDefault="005C4A6B" w:rsidP="005C4A6B">
      <w:pPr>
        <w:widowControl/>
      </w:pPr>
      <w:r w:rsidRPr="004052BF">
        <w:t>Artikkel 2 – lõige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44AB04AD" w14:textId="77777777" w:rsidTr="0042481E">
        <w:trPr>
          <w:jc w:val="center"/>
        </w:trPr>
        <w:tc>
          <w:tcPr>
            <w:tcW w:w="9752" w:type="dxa"/>
            <w:gridSpan w:val="2"/>
          </w:tcPr>
          <w:p w14:paraId="69F705EB" w14:textId="77777777" w:rsidR="005C4A6B" w:rsidRPr="004052BF" w:rsidRDefault="005C4A6B" w:rsidP="0042481E">
            <w:pPr>
              <w:keepNext/>
            </w:pPr>
          </w:p>
        </w:tc>
      </w:tr>
      <w:tr w:rsidR="005C4A6B" w:rsidRPr="004052BF" w14:paraId="15DFF401" w14:textId="77777777" w:rsidTr="0042481E">
        <w:trPr>
          <w:jc w:val="center"/>
        </w:trPr>
        <w:tc>
          <w:tcPr>
            <w:tcW w:w="4876" w:type="dxa"/>
          </w:tcPr>
          <w:p w14:paraId="6FDF47CC" w14:textId="77777777" w:rsidR="005C4A6B" w:rsidRPr="004052BF" w:rsidRDefault="005C4A6B" w:rsidP="0042481E">
            <w:pPr>
              <w:pStyle w:val="AmColumnHeading"/>
              <w:keepNext/>
            </w:pPr>
            <w:r w:rsidRPr="004052BF">
              <w:t>Kehtiv tekst</w:t>
            </w:r>
          </w:p>
        </w:tc>
        <w:tc>
          <w:tcPr>
            <w:tcW w:w="4876" w:type="dxa"/>
          </w:tcPr>
          <w:p w14:paraId="63D24CFA" w14:textId="77777777" w:rsidR="005C4A6B" w:rsidRPr="004052BF" w:rsidRDefault="005C4A6B" w:rsidP="0042481E">
            <w:pPr>
              <w:pStyle w:val="AmColumnHeading"/>
              <w:keepNext/>
            </w:pPr>
            <w:r w:rsidRPr="004052BF">
              <w:t>Muudatusettepanek</w:t>
            </w:r>
          </w:p>
        </w:tc>
      </w:tr>
      <w:tr w:rsidR="005C4A6B" w:rsidRPr="004052BF" w14:paraId="72F296C5" w14:textId="77777777" w:rsidTr="0042481E">
        <w:trPr>
          <w:jc w:val="center"/>
        </w:trPr>
        <w:tc>
          <w:tcPr>
            <w:tcW w:w="4876" w:type="dxa"/>
          </w:tcPr>
          <w:p w14:paraId="4BA09464" w14:textId="77777777" w:rsidR="005C4A6B" w:rsidRPr="004052BF" w:rsidRDefault="005C4A6B" w:rsidP="0042481E">
            <w:pPr>
              <w:pStyle w:val="Normal6a"/>
            </w:pPr>
          </w:p>
        </w:tc>
        <w:tc>
          <w:tcPr>
            <w:tcW w:w="4876" w:type="dxa"/>
          </w:tcPr>
          <w:p w14:paraId="6A69ABD9" w14:textId="77777777" w:rsidR="005C4A6B" w:rsidRPr="004052BF" w:rsidRDefault="005C4A6B" w:rsidP="0042481E">
            <w:pPr>
              <w:pStyle w:val="Normal6a"/>
              <w:rPr>
                <w:szCs w:val="24"/>
              </w:rPr>
            </w:pPr>
            <w:r w:rsidRPr="004052BF">
              <w:rPr>
                <w:b/>
                <w:i/>
              </w:rPr>
              <w:t>-a)</w:t>
            </w:r>
            <w:r w:rsidRPr="004052BF">
              <w:rPr>
                <w:b/>
                <w:i/>
              </w:rPr>
              <w:tab/>
              <w:t>lõige 1 asendatakse järgmisega:</w:t>
            </w:r>
          </w:p>
        </w:tc>
      </w:tr>
      <w:tr w:rsidR="005C4A6B" w:rsidRPr="004052BF" w14:paraId="7CBBE3C1" w14:textId="77777777" w:rsidTr="0042481E">
        <w:trPr>
          <w:jc w:val="center"/>
        </w:trPr>
        <w:tc>
          <w:tcPr>
            <w:tcW w:w="4876" w:type="dxa"/>
          </w:tcPr>
          <w:p w14:paraId="5F8EF5D5" w14:textId="77777777" w:rsidR="005C4A6B" w:rsidRPr="004052BF" w:rsidRDefault="005C4A6B" w:rsidP="0042481E">
            <w:pPr>
              <w:pStyle w:val="Normal6a"/>
            </w:pPr>
            <w:r w:rsidRPr="004052BF">
              <w:t>1.</w:t>
            </w:r>
            <w:r w:rsidRPr="004052BF">
              <w:tab/>
              <w:t xml:space="preserve">EKP statistiliste andmete esitamise nõuete täitmiseks on EKP-l õigus riikide keskpankade abiga vastavalt põhikirja artikli 5 lõikele 2 koguda vaadeldavalt andmeid esitavalt üldkogumilt statistilist teavet EKPS ülesannete täitmiseks vajalikul määral. </w:t>
            </w:r>
            <w:r w:rsidRPr="004052BF">
              <w:rPr>
                <w:b/>
                <w:i/>
              </w:rPr>
              <w:t>Teavet</w:t>
            </w:r>
            <w:r w:rsidRPr="004052BF">
              <w:t xml:space="preserve"> võib koguda eelkõige rahandus- ja finantsstatistika, pangatähtede statistika, maksete ja maksesüsteemide statistika, finantsstabiilsuse statistika</w:t>
            </w:r>
            <w:r w:rsidRPr="004052BF">
              <w:rPr>
                <w:b/>
                <w:i/>
              </w:rPr>
              <w:t xml:space="preserve"> ning</w:t>
            </w:r>
            <w:r w:rsidRPr="004052BF">
              <w:t xml:space="preserve"> maksebilansi statistika ja rahvusvaheliste investeerimispositsioonide statistika valdkondades. Nõuetekohaselt põhjendatud juhtudel võib koguda lisateavet ka teistes valdkondades, kui see on </w:t>
            </w:r>
            <w:proofErr w:type="spellStart"/>
            <w:r w:rsidRPr="004052BF">
              <w:rPr>
                <w:b/>
                <w:i/>
              </w:rPr>
              <w:t>EKPS-i</w:t>
            </w:r>
            <w:proofErr w:type="spellEnd"/>
            <w:r w:rsidRPr="004052BF">
              <w:t xml:space="preserve"> ülesannete täitmiseks vajalik. Teavet, mida kogutakse EKP statistiliste andmete esitamise nõuete täitmiseks, täpsustatakse </w:t>
            </w:r>
            <w:proofErr w:type="spellStart"/>
            <w:r w:rsidRPr="004052BF">
              <w:rPr>
                <w:b/>
                <w:i/>
              </w:rPr>
              <w:t>EKPS-i</w:t>
            </w:r>
            <w:proofErr w:type="spellEnd"/>
            <w:r w:rsidRPr="004052BF">
              <w:t xml:space="preserve"> statistikaalases tööprogrammis.</w:t>
            </w:r>
          </w:p>
        </w:tc>
        <w:tc>
          <w:tcPr>
            <w:tcW w:w="4876" w:type="dxa"/>
          </w:tcPr>
          <w:p w14:paraId="0A79C65F" w14:textId="77777777" w:rsidR="005C4A6B" w:rsidRPr="004052BF" w:rsidRDefault="005C4A6B" w:rsidP="0042481E">
            <w:pPr>
              <w:pStyle w:val="Normal6a"/>
            </w:pPr>
            <w:r w:rsidRPr="004052BF">
              <w:t>1.</w:t>
            </w:r>
            <w:r w:rsidRPr="004052BF">
              <w:tab/>
              <w:t xml:space="preserve">EKP statistiliste andmete esitamise nõuete täitmiseks on EKP-l õigus riikide keskpankade abiga vastavalt põhikirja artikli 5 lõikele 2 koguda vaadeldavalt andmeid esitavalt üldkogumilt statistilist teavet EKPS ülesannete täitmiseks vajalikul määral. </w:t>
            </w:r>
            <w:r w:rsidRPr="004052BF">
              <w:rPr>
                <w:b/>
                <w:i/>
              </w:rPr>
              <w:t>Paremaks reageerimiseks teravatele ja esilekerkivatele probleemidele</w:t>
            </w:r>
            <w:r w:rsidRPr="004052BF">
              <w:t xml:space="preserve"> võib </w:t>
            </w:r>
            <w:r w:rsidRPr="004052BF">
              <w:rPr>
                <w:b/>
                <w:i/>
              </w:rPr>
              <w:t xml:space="preserve">teavet </w:t>
            </w:r>
            <w:r w:rsidRPr="004052BF">
              <w:t>koguda eelkõige rahandus- ja finantsstatistika, pangatähtede statistika, maksete ja maksesüsteemide statistika, finantsstabiilsuse statistika</w:t>
            </w:r>
            <w:r w:rsidRPr="004052BF">
              <w:rPr>
                <w:b/>
                <w:i/>
              </w:rPr>
              <w:t>,</w:t>
            </w:r>
            <w:r w:rsidRPr="004052BF">
              <w:t xml:space="preserve"> maksebilansi statistika</w:t>
            </w:r>
            <w:r w:rsidRPr="004052BF">
              <w:rPr>
                <w:b/>
                <w:i/>
              </w:rPr>
              <w:t>, makromajanduslike näitajate</w:t>
            </w:r>
            <w:r w:rsidRPr="004052BF">
              <w:t xml:space="preserve"> ja rahvusvaheliste investeerimispositsioonide statistika valdkondades. Nõuetekohaselt põhjendatud juhtudel võib koguda lisateavet ka teistes valdkondades, kui see on </w:t>
            </w:r>
            <w:proofErr w:type="spellStart"/>
            <w:r w:rsidRPr="004052BF">
              <w:rPr>
                <w:b/>
                <w:i/>
              </w:rPr>
              <w:t>EKPSi</w:t>
            </w:r>
            <w:proofErr w:type="spellEnd"/>
            <w:r w:rsidRPr="004052BF">
              <w:t xml:space="preserve"> ülesannete täitmiseks vajalik. Teavet, mida kogutakse EKP statistiliste andmete esitamise nõuete täitmiseks, täpsustatakse </w:t>
            </w:r>
            <w:proofErr w:type="spellStart"/>
            <w:r w:rsidRPr="004052BF">
              <w:rPr>
                <w:b/>
                <w:i/>
              </w:rPr>
              <w:t>EKPSi</w:t>
            </w:r>
            <w:proofErr w:type="spellEnd"/>
            <w:r w:rsidRPr="004052BF">
              <w:t xml:space="preserve"> statistikaalases tööprogrammis.</w:t>
            </w:r>
          </w:p>
        </w:tc>
      </w:tr>
    </w:tbl>
    <w:p w14:paraId="4F1D5AA0" w14:textId="77777777" w:rsidR="005C4A6B" w:rsidRPr="004052BF" w:rsidRDefault="005C4A6B" w:rsidP="005C4A6B"/>
    <w:p w14:paraId="342A7B2D" w14:textId="77777777" w:rsidR="005C4A6B" w:rsidRPr="004052BF" w:rsidRDefault="005C4A6B" w:rsidP="005C4A6B">
      <w:pPr>
        <w:pStyle w:val="AmNumberTabs"/>
        <w:keepNext/>
      </w:pPr>
      <w:r w:rsidRPr="004052BF">
        <w:t>Muudatusettepanek</w:t>
      </w:r>
      <w:r w:rsidRPr="004052BF">
        <w:tab/>
      </w:r>
      <w:r w:rsidRPr="004052BF">
        <w:tab/>
        <w:t>7</w:t>
      </w:r>
    </w:p>
    <w:p w14:paraId="5CC43906" w14:textId="77777777" w:rsidR="005C4A6B" w:rsidRPr="004052BF" w:rsidRDefault="005C4A6B" w:rsidP="005C4A6B">
      <w:pPr>
        <w:pStyle w:val="NormalBold12b"/>
        <w:keepNext/>
      </w:pPr>
      <w:r w:rsidRPr="004052BF">
        <w:t>Määruse eelnõu</w:t>
      </w:r>
    </w:p>
    <w:p w14:paraId="6ECC868D" w14:textId="77777777" w:rsidR="005C4A6B" w:rsidRPr="004052BF" w:rsidRDefault="005C4A6B" w:rsidP="005C4A6B">
      <w:pPr>
        <w:pStyle w:val="NormalBold"/>
        <w:keepNext/>
        <w:rPr>
          <w:rFonts w:eastAsiaTheme="majorEastAsia"/>
        </w:rPr>
      </w:pPr>
      <w:r w:rsidRPr="004052BF">
        <w:t>Artikkel 1 – lõik 1 – punkt 3</w:t>
      </w:r>
    </w:p>
    <w:p w14:paraId="3752B43A" w14:textId="77777777" w:rsidR="005C4A6B" w:rsidRPr="004052BF" w:rsidRDefault="005C4A6B" w:rsidP="005C4A6B">
      <w:pPr>
        <w:widowControl/>
      </w:pPr>
      <w:r w:rsidRPr="004052BF">
        <w:t>Määrus (EÜ) nr 2533/98</w:t>
      </w:r>
    </w:p>
    <w:p w14:paraId="7AD8E936" w14:textId="77777777" w:rsidR="005C4A6B" w:rsidRPr="004052BF" w:rsidRDefault="005C4A6B" w:rsidP="005C4A6B">
      <w:pPr>
        <w:widowControl/>
      </w:pPr>
      <w:r w:rsidRPr="004052BF">
        <w:t>Artikkel 3 – lõik 1 – alalõik 1 – punkt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0279B747" w14:textId="77777777" w:rsidTr="0042481E">
        <w:trPr>
          <w:jc w:val="center"/>
        </w:trPr>
        <w:tc>
          <w:tcPr>
            <w:tcW w:w="9752" w:type="dxa"/>
            <w:gridSpan w:val="2"/>
          </w:tcPr>
          <w:p w14:paraId="6E77BC25" w14:textId="77777777" w:rsidR="005C4A6B" w:rsidRPr="004052BF" w:rsidRDefault="005C4A6B" w:rsidP="0042481E">
            <w:pPr>
              <w:keepNext/>
            </w:pPr>
          </w:p>
        </w:tc>
      </w:tr>
      <w:tr w:rsidR="005C4A6B" w:rsidRPr="004052BF" w14:paraId="6985831E" w14:textId="77777777" w:rsidTr="0042481E">
        <w:trPr>
          <w:jc w:val="center"/>
        </w:trPr>
        <w:tc>
          <w:tcPr>
            <w:tcW w:w="4876" w:type="dxa"/>
          </w:tcPr>
          <w:p w14:paraId="1278DE8F" w14:textId="77777777" w:rsidR="005C4A6B" w:rsidRPr="004052BF" w:rsidRDefault="005C4A6B" w:rsidP="0042481E">
            <w:pPr>
              <w:pStyle w:val="AmColumnHeading"/>
              <w:keepNext/>
            </w:pPr>
            <w:r w:rsidRPr="004052BF">
              <w:t>Euroopa Keskpanga eelnõu</w:t>
            </w:r>
          </w:p>
        </w:tc>
        <w:tc>
          <w:tcPr>
            <w:tcW w:w="4876" w:type="dxa"/>
          </w:tcPr>
          <w:p w14:paraId="41FEDD88" w14:textId="77777777" w:rsidR="005C4A6B" w:rsidRPr="004052BF" w:rsidRDefault="005C4A6B" w:rsidP="0042481E">
            <w:pPr>
              <w:pStyle w:val="AmColumnHeading"/>
              <w:keepNext/>
            </w:pPr>
            <w:r w:rsidRPr="004052BF">
              <w:t>Muudatusettepanek</w:t>
            </w:r>
          </w:p>
        </w:tc>
      </w:tr>
      <w:tr w:rsidR="005C4A6B" w:rsidRPr="004052BF" w14:paraId="778E55C9" w14:textId="77777777" w:rsidTr="0042481E">
        <w:trPr>
          <w:jc w:val="center"/>
        </w:trPr>
        <w:tc>
          <w:tcPr>
            <w:tcW w:w="4876" w:type="dxa"/>
          </w:tcPr>
          <w:p w14:paraId="42041880" w14:textId="77777777" w:rsidR="005C4A6B" w:rsidRPr="004052BF" w:rsidRDefault="005C4A6B" w:rsidP="0042481E">
            <w:pPr>
              <w:pStyle w:val="Normal6a"/>
            </w:pPr>
            <w:r w:rsidRPr="004052BF">
              <w:t>a)</w:t>
            </w:r>
            <w:r w:rsidRPr="004052BF">
              <w:tab/>
              <w:t>kasutab võimalikult suures ulatuses olemasolevat statistikat;</w:t>
            </w:r>
          </w:p>
        </w:tc>
        <w:tc>
          <w:tcPr>
            <w:tcW w:w="4876" w:type="dxa"/>
          </w:tcPr>
          <w:p w14:paraId="322CB0FB" w14:textId="77777777" w:rsidR="005C4A6B" w:rsidRPr="004052BF" w:rsidRDefault="005C4A6B" w:rsidP="0042481E">
            <w:pPr>
              <w:pStyle w:val="Normal6a"/>
              <w:rPr>
                <w:szCs w:val="24"/>
              </w:rPr>
            </w:pPr>
            <w:r w:rsidRPr="004052BF">
              <w:t>a)</w:t>
            </w:r>
            <w:r w:rsidRPr="004052BF">
              <w:tab/>
              <w:t>kasutab võimalikult suures ulatuses olemasolevat statistikat</w:t>
            </w:r>
            <w:r w:rsidRPr="004052BF">
              <w:rPr>
                <w:b/>
                <w:i/>
              </w:rPr>
              <w:t xml:space="preserve"> kooskõlas ühekordsuse põhimõttega ja vajaduse korral digilahenduste toel</w:t>
            </w:r>
            <w:r w:rsidRPr="004052BF">
              <w:t>;</w:t>
            </w:r>
          </w:p>
        </w:tc>
      </w:tr>
    </w:tbl>
    <w:p w14:paraId="2A7E0099" w14:textId="77777777" w:rsidR="005C4A6B" w:rsidRPr="004052BF" w:rsidRDefault="005C4A6B" w:rsidP="005C4A6B">
      <w:pPr>
        <w:pStyle w:val="AmNumberTabs"/>
        <w:keepNext/>
      </w:pPr>
      <w:r w:rsidRPr="004052BF">
        <w:lastRenderedPageBreak/>
        <w:t>Muudatusettepanek</w:t>
      </w:r>
      <w:r w:rsidRPr="004052BF">
        <w:tab/>
      </w:r>
      <w:r w:rsidRPr="004052BF">
        <w:tab/>
        <w:t>8</w:t>
      </w:r>
    </w:p>
    <w:p w14:paraId="3EE9BBBC" w14:textId="77777777" w:rsidR="005C4A6B" w:rsidRPr="004052BF" w:rsidRDefault="005C4A6B" w:rsidP="005C4A6B">
      <w:pPr>
        <w:pStyle w:val="NormalBold12b"/>
        <w:keepNext/>
      </w:pPr>
      <w:r w:rsidRPr="004052BF">
        <w:t>Määruse eelnõu</w:t>
      </w:r>
    </w:p>
    <w:p w14:paraId="27D3E015" w14:textId="77777777" w:rsidR="005C4A6B" w:rsidRPr="004052BF" w:rsidRDefault="005C4A6B" w:rsidP="005C4A6B">
      <w:pPr>
        <w:pStyle w:val="NormalBold"/>
        <w:keepNext/>
        <w:rPr>
          <w:rFonts w:eastAsiaTheme="majorEastAsia"/>
        </w:rPr>
      </w:pPr>
      <w:r w:rsidRPr="004052BF">
        <w:t>Artikkel 1 – lõik 1 – punkt 3</w:t>
      </w:r>
    </w:p>
    <w:p w14:paraId="064855BB" w14:textId="77777777" w:rsidR="005C4A6B" w:rsidRPr="004052BF" w:rsidRDefault="005C4A6B" w:rsidP="005C4A6B">
      <w:pPr>
        <w:widowControl/>
      </w:pPr>
      <w:r w:rsidRPr="004052BF">
        <w:t>Määrus (EÜ) nr 2533/98</w:t>
      </w:r>
    </w:p>
    <w:p w14:paraId="200DA115" w14:textId="77777777" w:rsidR="005C4A6B" w:rsidRPr="004052BF" w:rsidRDefault="005C4A6B" w:rsidP="005C4A6B">
      <w:pPr>
        <w:widowControl/>
      </w:pPr>
      <w:r w:rsidRPr="004052BF">
        <w:t>Artikkel 3 – lõik 1 – alalõik 1 – punkt b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23541E96" w14:textId="77777777" w:rsidTr="0042481E">
        <w:trPr>
          <w:jc w:val="center"/>
        </w:trPr>
        <w:tc>
          <w:tcPr>
            <w:tcW w:w="9752" w:type="dxa"/>
            <w:gridSpan w:val="2"/>
          </w:tcPr>
          <w:p w14:paraId="45E9544E" w14:textId="77777777" w:rsidR="005C4A6B" w:rsidRPr="004052BF" w:rsidRDefault="005C4A6B" w:rsidP="0042481E">
            <w:pPr>
              <w:keepNext/>
            </w:pPr>
          </w:p>
        </w:tc>
      </w:tr>
      <w:tr w:rsidR="005C4A6B" w:rsidRPr="004052BF" w14:paraId="4F4446E2" w14:textId="77777777" w:rsidTr="0042481E">
        <w:trPr>
          <w:jc w:val="center"/>
        </w:trPr>
        <w:tc>
          <w:tcPr>
            <w:tcW w:w="4876" w:type="dxa"/>
          </w:tcPr>
          <w:p w14:paraId="6D2629B2" w14:textId="77777777" w:rsidR="005C4A6B" w:rsidRPr="004052BF" w:rsidRDefault="005C4A6B" w:rsidP="0042481E">
            <w:pPr>
              <w:pStyle w:val="AmColumnHeading"/>
              <w:keepNext/>
            </w:pPr>
            <w:r w:rsidRPr="004052BF">
              <w:t>Euroopa Keskpanga eelnõu</w:t>
            </w:r>
          </w:p>
        </w:tc>
        <w:tc>
          <w:tcPr>
            <w:tcW w:w="4876" w:type="dxa"/>
          </w:tcPr>
          <w:p w14:paraId="6C1A7D42" w14:textId="77777777" w:rsidR="005C4A6B" w:rsidRPr="004052BF" w:rsidRDefault="005C4A6B" w:rsidP="0042481E">
            <w:pPr>
              <w:pStyle w:val="AmColumnHeading"/>
              <w:keepNext/>
            </w:pPr>
            <w:r w:rsidRPr="004052BF">
              <w:t>Muudatusettepanek</w:t>
            </w:r>
          </w:p>
        </w:tc>
      </w:tr>
      <w:tr w:rsidR="005C4A6B" w:rsidRPr="004052BF" w14:paraId="5CF4C65B" w14:textId="77777777" w:rsidTr="0042481E">
        <w:trPr>
          <w:jc w:val="center"/>
        </w:trPr>
        <w:tc>
          <w:tcPr>
            <w:tcW w:w="4876" w:type="dxa"/>
          </w:tcPr>
          <w:p w14:paraId="09603A53" w14:textId="77777777" w:rsidR="005C4A6B" w:rsidRPr="004052BF" w:rsidRDefault="005C4A6B" w:rsidP="0042481E">
            <w:pPr>
              <w:pStyle w:val="Normal6a"/>
            </w:pPr>
          </w:p>
        </w:tc>
        <w:tc>
          <w:tcPr>
            <w:tcW w:w="4876" w:type="dxa"/>
          </w:tcPr>
          <w:p w14:paraId="4BAA3D0C" w14:textId="77777777" w:rsidR="005C4A6B" w:rsidRPr="004052BF" w:rsidRDefault="005C4A6B" w:rsidP="0042481E">
            <w:pPr>
              <w:pStyle w:val="Normal6a"/>
              <w:rPr>
                <w:szCs w:val="24"/>
              </w:rPr>
            </w:pPr>
            <w:proofErr w:type="spellStart"/>
            <w:r w:rsidRPr="004052BF">
              <w:rPr>
                <w:b/>
                <w:i/>
              </w:rPr>
              <w:t>ba</w:t>
            </w:r>
            <w:proofErr w:type="spellEnd"/>
            <w:r w:rsidRPr="004052BF">
              <w:rPr>
                <w:b/>
                <w:i/>
              </w:rPr>
              <w:t>)</w:t>
            </w:r>
            <w:r w:rsidRPr="004052BF">
              <w:rPr>
                <w:b/>
                <w:i/>
              </w:rPr>
              <w:tab/>
              <w:t>võtab arvesse liidu üldist majanduspoliitikat ja eesmärke, sealhulgas kliima- ja keskkonnapoliitikat;</w:t>
            </w:r>
          </w:p>
        </w:tc>
      </w:tr>
    </w:tbl>
    <w:p w14:paraId="356A7876" w14:textId="77777777" w:rsidR="005C4A6B" w:rsidRPr="004052BF" w:rsidRDefault="005C4A6B" w:rsidP="005C4A6B">
      <w:pPr>
        <w:pStyle w:val="AmNumberTabs"/>
        <w:keepNext/>
      </w:pPr>
      <w:r w:rsidRPr="004052BF">
        <w:t>Muudatusettepanek</w:t>
      </w:r>
      <w:r w:rsidRPr="004052BF">
        <w:tab/>
      </w:r>
      <w:r w:rsidRPr="004052BF">
        <w:tab/>
        <w:t>9</w:t>
      </w:r>
    </w:p>
    <w:p w14:paraId="509C13D1" w14:textId="77777777" w:rsidR="005C4A6B" w:rsidRPr="004052BF" w:rsidRDefault="005C4A6B" w:rsidP="005C4A6B">
      <w:pPr>
        <w:pStyle w:val="NormalBold12b"/>
        <w:keepNext/>
      </w:pPr>
      <w:r w:rsidRPr="004052BF">
        <w:t>Määruse eelnõu</w:t>
      </w:r>
    </w:p>
    <w:p w14:paraId="0EB127AC" w14:textId="77777777" w:rsidR="005C4A6B" w:rsidRPr="004052BF" w:rsidRDefault="005C4A6B" w:rsidP="005C4A6B">
      <w:pPr>
        <w:pStyle w:val="NormalBold"/>
        <w:keepNext/>
        <w:rPr>
          <w:rFonts w:eastAsiaTheme="majorEastAsia"/>
        </w:rPr>
      </w:pPr>
      <w:r w:rsidRPr="004052BF">
        <w:t>Artikkel 1 – lõik 1 – punkt 4 – alapunkt b a (uus)</w:t>
      </w:r>
    </w:p>
    <w:p w14:paraId="3D4BB6CB" w14:textId="77777777" w:rsidR="005C4A6B" w:rsidRPr="004052BF" w:rsidRDefault="005C4A6B" w:rsidP="005C4A6B">
      <w:pPr>
        <w:widowControl/>
      </w:pPr>
      <w:r w:rsidRPr="004052BF">
        <w:t>Määrus (EÜ) nr 2533/98</w:t>
      </w:r>
    </w:p>
    <w:p w14:paraId="1CB06443" w14:textId="77777777" w:rsidR="005C4A6B" w:rsidRPr="004052BF" w:rsidRDefault="005C4A6B" w:rsidP="005C4A6B">
      <w:pPr>
        <w:widowControl/>
      </w:pPr>
      <w:r w:rsidRPr="004052BF">
        <w:t>Artikkel 7 – lõige 4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313C34AA" w14:textId="77777777" w:rsidTr="0042481E">
        <w:trPr>
          <w:jc w:val="center"/>
        </w:trPr>
        <w:tc>
          <w:tcPr>
            <w:tcW w:w="9752" w:type="dxa"/>
            <w:gridSpan w:val="2"/>
          </w:tcPr>
          <w:p w14:paraId="36032200" w14:textId="77777777" w:rsidR="005C4A6B" w:rsidRPr="004052BF" w:rsidRDefault="005C4A6B" w:rsidP="0042481E">
            <w:pPr>
              <w:keepNext/>
            </w:pPr>
          </w:p>
        </w:tc>
      </w:tr>
      <w:tr w:rsidR="005C4A6B" w:rsidRPr="004052BF" w14:paraId="4756A908" w14:textId="77777777" w:rsidTr="0042481E">
        <w:trPr>
          <w:jc w:val="center"/>
        </w:trPr>
        <w:tc>
          <w:tcPr>
            <w:tcW w:w="4876" w:type="dxa"/>
          </w:tcPr>
          <w:p w14:paraId="6DBD2F5A" w14:textId="77777777" w:rsidR="005C4A6B" w:rsidRPr="004052BF" w:rsidRDefault="005C4A6B" w:rsidP="0042481E">
            <w:pPr>
              <w:pStyle w:val="AmColumnHeading"/>
              <w:keepNext/>
            </w:pPr>
            <w:r w:rsidRPr="004052BF">
              <w:t>Euroopa Keskpanga eelnõu</w:t>
            </w:r>
          </w:p>
        </w:tc>
        <w:tc>
          <w:tcPr>
            <w:tcW w:w="4876" w:type="dxa"/>
          </w:tcPr>
          <w:p w14:paraId="0DCE887C" w14:textId="77777777" w:rsidR="005C4A6B" w:rsidRPr="004052BF" w:rsidRDefault="005C4A6B" w:rsidP="0042481E">
            <w:pPr>
              <w:pStyle w:val="AmColumnHeading"/>
              <w:keepNext/>
            </w:pPr>
            <w:r w:rsidRPr="004052BF">
              <w:t>Muudatusettepanek</w:t>
            </w:r>
          </w:p>
        </w:tc>
      </w:tr>
      <w:tr w:rsidR="005C4A6B" w:rsidRPr="004052BF" w14:paraId="716A09F0" w14:textId="77777777" w:rsidTr="0042481E">
        <w:trPr>
          <w:jc w:val="center"/>
        </w:trPr>
        <w:tc>
          <w:tcPr>
            <w:tcW w:w="4876" w:type="dxa"/>
          </w:tcPr>
          <w:p w14:paraId="629F6348" w14:textId="77777777" w:rsidR="005C4A6B" w:rsidRPr="004052BF" w:rsidRDefault="005C4A6B" w:rsidP="0042481E">
            <w:pPr>
              <w:pStyle w:val="Normal6a"/>
            </w:pPr>
          </w:p>
        </w:tc>
        <w:tc>
          <w:tcPr>
            <w:tcW w:w="4876" w:type="dxa"/>
          </w:tcPr>
          <w:p w14:paraId="17B0B705" w14:textId="77777777" w:rsidR="005C4A6B" w:rsidRPr="004052BF" w:rsidRDefault="005C4A6B" w:rsidP="0042481E">
            <w:pPr>
              <w:spacing w:after="120"/>
              <w:rPr>
                <w:szCs w:val="24"/>
              </w:rPr>
            </w:pPr>
            <w:proofErr w:type="spellStart"/>
            <w:r w:rsidRPr="004052BF">
              <w:rPr>
                <w:b/>
                <w:i/>
              </w:rPr>
              <w:t>ba</w:t>
            </w:r>
            <w:proofErr w:type="spellEnd"/>
            <w:r w:rsidRPr="004052BF">
              <w:rPr>
                <w:b/>
                <w:i/>
              </w:rPr>
              <w:t>)</w:t>
            </w:r>
            <w:r w:rsidRPr="004052BF">
              <w:rPr>
                <w:b/>
                <w:i/>
              </w:rPr>
              <w:tab/>
              <w:t>lisatakse järgmine lõige:</w:t>
            </w:r>
          </w:p>
        </w:tc>
      </w:tr>
      <w:tr w:rsidR="005C4A6B" w:rsidRPr="004052BF" w14:paraId="7C3CF5C1" w14:textId="77777777" w:rsidTr="0042481E">
        <w:trPr>
          <w:jc w:val="center"/>
        </w:trPr>
        <w:tc>
          <w:tcPr>
            <w:tcW w:w="4876" w:type="dxa"/>
          </w:tcPr>
          <w:p w14:paraId="0C0C3533" w14:textId="77777777" w:rsidR="005C4A6B" w:rsidRPr="004052BF" w:rsidRDefault="005C4A6B" w:rsidP="0042481E">
            <w:pPr>
              <w:pStyle w:val="Normal6a"/>
            </w:pPr>
          </w:p>
        </w:tc>
        <w:tc>
          <w:tcPr>
            <w:tcW w:w="4876" w:type="dxa"/>
          </w:tcPr>
          <w:p w14:paraId="4B61A67D" w14:textId="77777777" w:rsidR="005C4A6B" w:rsidRPr="004052BF" w:rsidRDefault="005C4A6B" w:rsidP="0042481E">
            <w:pPr>
              <w:pStyle w:val="Normal6a"/>
            </w:pPr>
            <w:r w:rsidRPr="004052BF">
              <w:rPr>
                <w:b/>
                <w:i/>
              </w:rPr>
              <w:t>4a.</w:t>
            </w:r>
            <w:r w:rsidRPr="004052BF">
              <w:rPr>
                <w:b/>
                <w:i/>
              </w:rPr>
              <w:tab/>
              <w:t>EKP ajakohastab lõikes 4 sätestatud trahve iga viie aasta järel vastavalt euroala inflatsioonimäärale.</w:t>
            </w:r>
          </w:p>
        </w:tc>
      </w:tr>
    </w:tbl>
    <w:p w14:paraId="49ACDFFA" w14:textId="77777777" w:rsidR="005C4A6B" w:rsidRPr="004052BF" w:rsidRDefault="005C4A6B" w:rsidP="005C4A6B">
      <w:pPr>
        <w:pStyle w:val="AmNumberTabs"/>
        <w:keepNext/>
      </w:pPr>
      <w:r w:rsidRPr="004052BF">
        <w:t>Muudatusettepanek</w:t>
      </w:r>
      <w:r w:rsidRPr="004052BF">
        <w:tab/>
      </w:r>
      <w:r w:rsidRPr="004052BF">
        <w:tab/>
        <w:t>10</w:t>
      </w:r>
    </w:p>
    <w:p w14:paraId="08196532" w14:textId="77777777" w:rsidR="005C4A6B" w:rsidRPr="004052BF" w:rsidRDefault="005C4A6B" w:rsidP="005C4A6B">
      <w:pPr>
        <w:pStyle w:val="NormalBold12b"/>
        <w:keepNext/>
      </w:pPr>
      <w:r w:rsidRPr="004052BF">
        <w:t>Määruse eelnõu</w:t>
      </w:r>
    </w:p>
    <w:p w14:paraId="514BEDCE" w14:textId="77777777" w:rsidR="005C4A6B" w:rsidRPr="004052BF" w:rsidRDefault="005C4A6B" w:rsidP="005C4A6B">
      <w:pPr>
        <w:pStyle w:val="NormalBold"/>
        <w:keepNext/>
        <w:rPr>
          <w:rFonts w:eastAsiaTheme="majorEastAsia"/>
        </w:rPr>
      </w:pPr>
      <w:r w:rsidRPr="004052BF">
        <w:t>Artikkel 1 – lõik 1 – punkt 5</w:t>
      </w:r>
    </w:p>
    <w:p w14:paraId="68EECBFA" w14:textId="77777777" w:rsidR="005C4A6B" w:rsidRPr="004052BF" w:rsidRDefault="005C4A6B" w:rsidP="005C4A6B">
      <w:pPr>
        <w:widowControl/>
      </w:pPr>
      <w:r w:rsidRPr="004052BF">
        <w:t>Määrus (EÜ) nr 2533/98</w:t>
      </w:r>
    </w:p>
    <w:p w14:paraId="2C14355A" w14:textId="77777777" w:rsidR="005C4A6B" w:rsidRPr="004052BF" w:rsidRDefault="005C4A6B" w:rsidP="005C4A6B">
      <w:pPr>
        <w:widowControl/>
      </w:pPr>
      <w:r w:rsidRPr="004052BF">
        <w:t>Artikkel 8 – lõik 1 – punkt 2 – alapunkt b</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6995AC91" w14:textId="77777777" w:rsidTr="0042481E">
        <w:trPr>
          <w:jc w:val="center"/>
        </w:trPr>
        <w:tc>
          <w:tcPr>
            <w:tcW w:w="9752" w:type="dxa"/>
            <w:gridSpan w:val="2"/>
          </w:tcPr>
          <w:p w14:paraId="1E4F7705" w14:textId="77777777" w:rsidR="005C4A6B" w:rsidRPr="004052BF" w:rsidRDefault="005C4A6B" w:rsidP="0042481E">
            <w:pPr>
              <w:keepNext/>
            </w:pPr>
          </w:p>
        </w:tc>
      </w:tr>
      <w:tr w:rsidR="005C4A6B" w:rsidRPr="004052BF" w14:paraId="363A0667" w14:textId="77777777" w:rsidTr="0042481E">
        <w:trPr>
          <w:jc w:val="center"/>
        </w:trPr>
        <w:tc>
          <w:tcPr>
            <w:tcW w:w="4876" w:type="dxa"/>
          </w:tcPr>
          <w:p w14:paraId="2E0A27E5" w14:textId="77777777" w:rsidR="005C4A6B" w:rsidRPr="004052BF" w:rsidRDefault="005C4A6B" w:rsidP="0042481E">
            <w:pPr>
              <w:pStyle w:val="AmColumnHeading"/>
              <w:keepNext/>
            </w:pPr>
            <w:r w:rsidRPr="004052BF">
              <w:t>Euroopa Keskpanga eelnõu</w:t>
            </w:r>
          </w:p>
        </w:tc>
        <w:tc>
          <w:tcPr>
            <w:tcW w:w="4876" w:type="dxa"/>
          </w:tcPr>
          <w:p w14:paraId="56A94146" w14:textId="77777777" w:rsidR="005C4A6B" w:rsidRPr="004052BF" w:rsidRDefault="005C4A6B" w:rsidP="0042481E">
            <w:pPr>
              <w:pStyle w:val="AmColumnHeading"/>
              <w:keepNext/>
            </w:pPr>
            <w:r w:rsidRPr="004052BF">
              <w:t>Muudatusettepanek</w:t>
            </w:r>
          </w:p>
        </w:tc>
      </w:tr>
      <w:tr w:rsidR="005C4A6B" w:rsidRPr="004052BF" w14:paraId="5B27BA17" w14:textId="77777777" w:rsidTr="0042481E">
        <w:trPr>
          <w:jc w:val="center"/>
        </w:trPr>
        <w:tc>
          <w:tcPr>
            <w:tcW w:w="4876" w:type="dxa"/>
          </w:tcPr>
          <w:p w14:paraId="6B146D70" w14:textId="77777777" w:rsidR="005C4A6B" w:rsidRPr="004052BF" w:rsidRDefault="005C4A6B" w:rsidP="0042481E">
            <w:pPr>
              <w:widowControl/>
            </w:pPr>
            <w:r w:rsidRPr="004052BF">
              <w:t>b)</w:t>
            </w:r>
            <w:r w:rsidRPr="004052BF">
              <w:tab/>
              <w:t xml:space="preserve">peavad jagama konfidentsiaalset statistilist teavet teiste õigustatud isikutega, et nad saaksid täita oma seadusjärgseid ülesandeid, mis on seotud </w:t>
            </w:r>
            <w:r w:rsidRPr="004052BF">
              <w:rPr>
                <w:b/>
                <w:i/>
              </w:rPr>
              <w:t>usaldatavusnormatiivide täitmise järelevalve</w:t>
            </w:r>
            <w:r w:rsidRPr="004052BF">
              <w:t xml:space="preserve"> ja </w:t>
            </w:r>
            <w:r w:rsidRPr="004052BF">
              <w:rPr>
                <w:b/>
                <w:i/>
              </w:rPr>
              <w:t>finantssüsteemi stabiilsusega</w:t>
            </w:r>
            <w:r w:rsidRPr="004052BF">
              <w:t>;</w:t>
            </w:r>
          </w:p>
        </w:tc>
        <w:tc>
          <w:tcPr>
            <w:tcW w:w="4876" w:type="dxa"/>
          </w:tcPr>
          <w:p w14:paraId="09B76198" w14:textId="77777777" w:rsidR="005C4A6B" w:rsidRPr="004052BF" w:rsidRDefault="005C4A6B" w:rsidP="0042481E">
            <w:pPr>
              <w:pStyle w:val="Normal6a"/>
              <w:rPr>
                <w:szCs w:val="24"/>
              </w:rPr>
            </w:pPr>
            <w:r w:rsidRPr="004052BF">
              <w:t>b)</w:t>
            </w:r>
            <w:r w:rsidRPr="004052BF">
              <w:tab/>
              <w:t xml:space="preserve">peavad jagama konfidentsiaalset statistilist teavet teiste õigustatud isikutega, et nad saaksid täita oma seadusjärgseid ülesandeid, mis on seotud </w:t>
            </w:r>
            <w:r w:rsidRPr="004052BF">
              <w:rPr>
                <w:b/>
                <w:i/>
              </w:rPr>
              <w:t>finantssüsteemi lühiajalise, keskmise pikkusega</w:t>
            </w:r>
            <w:r w:rsidRPr="004052BF">
              <w:t xml:space="preserve"> ja </w:t>
            </w:r>
            <w:r w:rsidRPr="004052BF">
              <w:rPr>
                <w:b/>
                <w:i/>
              </w:rPr>
              <w:t>pikaajalise stabiilsusega ning tõhususega</w:t>
            </w:r>
            <w:r w:rsidRPr="004052BF">
              <w:t>;</w:t>
            </w:r>
          </w:p>
        </w:tc>
      </w:tr>
    </w:tbl>
    <w:p w14:paraId="1E1AF533" w14:textId="77777777" w:rsidR="005C4A6B" w:rsidRPr="004052BF" w:rsidRDefault="005C4A6B" w:rsidP="005C4A6B">
      <w:pPr>
        <w:pStyle w:val="AmNumberTabs"/>
        <w:keepNext/>
      </w:pPr>
      <w:r w:rsidRPr="004052BF">
        <w:t>Muudatusettepanek</w:t>
      </w:r>
      <w:r w:rsidRPr="004052BF">
        <w:tab/>
      </w:r>
      <w:r w:rsidRPr="004052BF">
        <w:tab/>
        <w:t>11</w:t>
      </w:r>
    </w:p>
    <w:p w14:paraId="0B3D6E23" w14:textId="77777777" w:rsidR="005C4A6B" w:rsidRPr="004052BF" w:rsidRDefault="005C4A6B" w:rsidP="005C4A6B">
      <w:pPr>
        <w:pStyle w:val="NormalBold12b"/>
        <w:keepNext/>
      </w:pPr>
      <w:r w:rsidRPr="004052BF">
        <w:t>Määruse eelnõu</w:t>
      </w:r>
    </w:p>
    <w:p w14:paraId="4EB6E891" w14:textId="77777777" w:rsidR="005C4A6B" w:rsidRPr="004052BF" w:rsidRDefault="005C4A6B" w:rsidP="005C4A6B">
      <w:pPr>
        <w:pStyle w:val="NormalBold"/>
        <w:keepNext/>
        <w:rPr>
          <w:rFonts w:eastAsiaTheme="majorEastAsia"/>
        </w:rPr>
      </w:pPr>
      <w:r w:rsidRPr="004052BF">
        <w:t>Artikkel 1 – lõik 1 – punkt 5</w:t>
      </w:r>
    </w:p>
    <w:p w14:paraId="5A04D0D3" w14:textId="77777777" w:rsidR="005C4A6B" w:rsidRPr="004052BF" w:rsidRDefault="005C4A6B" w:rsidP="005C4A6B">
      <w:pPr>
        <w:widowControl/>
      </w:pPr>
      <w:r w:rsidRPr="004052BF">
        <w:t>Määrus (EÜ) nr 2533/98</w:t>
      </w:r>
    </w:p>
    <w:p w14:paraId="05CC19CE" w14:textId="77777777" w:rsidR="005C4A6B" w:rsidRPr="004052BF" w:rsidRDefault="005C4A6B" w:rsidP="005C4A6B">
      <w:pPr>
        <w:widowControl/>
      </w:pPr>
      <w:r w:rsidRPr="004052BF">
        <w:t>Artikkel 8 – lõik 1 – punkt 2 – alapunkt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52D7CA8C" w14:textId="77777777" w:rsidTr="0042481E">
        <w:trPr>
          <w:jc w:val="center"/>
        </w:trPr>
        <w:tc>
          <w:tcPr>
            <w:tcW w:w="9752" w:type="dxa"/>
            <w:gridSpan w:val="2"/>
          </w:tcPr>
          <w:p w14:paraId="02069D93" w14:textId="77777777" w:rsidR="005C4A6B" w:rsidRPr="004052BF" w:rsidRDefault="005C4A6B" w:rsidP="0042481E">
            <w:pPr>
              <w:keepNext/>
            </w:pPr>
          </w:p>
        </w:tc>
      </w:tr>
      <w:tr w:rsidR="005C4A6B" w:rsidRPr="004052BF" w14:paraId="2CD93157" w14:textId="77777777" w:rsidTr="0042481E">
        <w:trPr>
          <w:jc w:val="center"/>
        </w:trPr>
        <w:tc>
          <w:tcPr>
            <w:tcW w:w="4876" w:type="dxa"/>
          </w:tcPr>
          <w:p w14:paraId="3B8234E7" w14:textId="77777777" w:rsidR="005C4A6B" w:rsidRPr="004052BF" w:rsidRDefault="005C4A6B" w:rsidP="0042481E">
            <w:pPr>
              <w:pStyle w:val="AmColumnHeading"/>
              <w:keepNext/>
            </w:pPr>
            <w:r w:rsidRPr="004052BF">
              <w:t>Euroopa Keskpanga eelnõu</w:t>
            </w:r>
          </w:p>
        </w:tc>
        <w:tc>
          <w:tcPr>
            <w:tcW w:w="4876" w:type="dxa"/>
          </w:tcPr>
          <w:p w14:paraId="0D345CCF" w14:textId="77777777" w:rsidR="005C4A6B" w:rsidRPr="004052BF" w:rsidRDefault="005C4A6B" w:rsidP="0042481E">
            <w:pPr>
              <w:pStyle w:val="AmColumnHeading"/>
              <w:keepNext/>
            </w:pPr>
            <w:r w:rsidRPr="004052BF">
              <w:t>Muudatusettepanek</w:t>
            </w:r>
          </w:p>
        </w:tc>
      </w:tr>
      <w:tr w:rsidR="005C4A6B" w:rsidRPr="004052BF" w14:paraId="5F0A0D3F" w14:textId="77777777" w:rsidTr="0042481E">
        <w:trPr>
          <w:jc w:val="center"/>
        </w:trPr>
        <w:tc>
          <w:tcPr>
            <w:tcW w:w="4876" w:type="dxa"/>
          </w:tcPr>
          <w:p w14:paraId="23469CAA" w14:textId="77777777" w:rsidR="005C4A6B" w:rsidRPr="004052BF" w:rsidRDefault="005C4A6B" w:rsidP="0042481E">
            <w:pPr>
              <w:pStyle w:val="Normal6a"/>
            </w:pPr>
            <w:r w:rsidRPr="004052BF">
              <w:t>e)</w:t>
            </w:r>
            <w:r w:rsidRPr="004052BF">
              <w:tab/>
            </w:r>
            <w:r w:rsidRPr="004052BF">
              <w:rPr>
                <w:b/>
                <w:i/>
              </w:rPr>
              <w:t>võivad</w:t>
            </w:r>
            <w:r w:rsidRPr="004052BF">
              <w:t xml:space="preserve"> anda teadusasutusega seotud teadustöötajatele </w:t>
            </w:r>
            <w:r w:rsidRPr="004052BF">
              <w:rPr>
                <w:b/>
                <w:i/>
              </w:rPr>
              <w:t>juurdepääsu</w:t>
            </w:r>
            <w:r w:rsidRPr="004052BF">
              <w:t xml:space="preserve"> konfidentsiaalsele statistilisele teabele, mis ei võimalda otseselt tuvastada andmeesitajat, muud juriidilist või füüsilist isikut, üksust või filiaali;</w:t>
            </w:r>
          </w:p>
        </w:tc>
        <w:tc>
          <w:tcPr>
            <w:tcW w:w="4876" w:type="dxa"/>
          </w:tcPr>
          <w:p w14:paraId="66F4F93A" w14:textId="77777777" w:rsidR="005C4A6B" w:rsidRPr="004052BF" w:rsidRDefault="005C4A6B" w:rsidP="0042481E">
            <w:pPr>
              <w:pStyle w:val="Normal6a"/>
              <w:rPr>
                <w:szCs w:val="24"/>
              </w:rPr>
            </w:pPr>
            <w:r w:rsidRPr="004052BF">
              <w:t>e)</w:t>
            </w:r>
            <w:r w:rsidRPr="004052BF">
              <w:tab/>
            </w:r>
            <w:r w:rsidRPr="004052BF">
              <w:rPr>
                <w:b/>
                <w:i/>
              </w:rPr>
              <w:t>loovad püsiva raamistiku, et</w:t>
            </w:r>
            <w:r w:rsidRPr="004052BF">
              <w:t xml:space="preserve"> anda teadusasutusega seotud teadustöötajatele </w:t>
            </w:r>
            <w:r w:rsidRPr="004052BF">
              <w:rPr>
                <w:b/>
                <w:i/>
              </w:rPr>
              <w:t>juurdepääs kõiki EKP andmekogumeid hõlmavale</w:t>
            </w:r>
            <w:r w:rsidRPr="004052BF">
              <w:t xml:space="preserve"> konfidentsiaalsele statistilisele teabele, mis ei võimalda otseselt tuvastada andmeesitajat, muud juriidilist või füüsilist isikut, üksust või filiaali</w:t>
            </w:r>
            <w:r w:rsidRPr="004052BF">
              <w:rPr>
                <w:b/>
                <w:i/>
              </w:rPr>
              <w:t>, ning seda juurdepääsu lihtsustada</w:t>
            </w:r>
            <w:r w:rsidRPr="004052BF">
              <w:t>;</w:t>
            </w:r>
          </w:p>
        </w:tc>
      </w:tr>
    </w:tbl>
    <w:p w14:paraId="1FAB084C" w14:textId="77777777" w:rsidR="005C4A6B" w:rsidRPr="004052BF" w:rsidRDefault="005C4A6B" w:rsidP="005C4A6B">
      <w:pPr>
        <w:pStyle w:val="AmNumberTabs"/>
        <w:keepNext/>
      </w:pPr>
      <w:r w:rsidRPr="004052BF">
        <w:t>Muudatusettepanek</w:t>
      </w:r>
      <w:r w:rsidRPr="004052BF">
        <w:tab/>
      </w:r>
      <w:r w:rsidRPr="004052BF">
        <w:tab/>
        <w:t>12</w:t>
      </w:r>
    </w:p>
    <w:p w14:paraId="7F6A205A" w14:textId="77777777" w:rsidR="005C4A6B" w:rsidRPr="004052BF" w:rsidRDefault="005C4A6B" w:rsidP="005C4A6B">
      <w:pPr>
        <w:pStyle w:val="NormalBold12b"/>
        <w:keepNext/>
      </w:pPr>
      <w:r w:rsidRPr="004052BF">
        <w:t>Määruse eelnõu</w:t>
      </w:r>
    </w:p>
    <w:p w14:paraId="2568073F" w14:textId="77777777" w:rsidR="005C4A6B" w:rsidRPr="004052BF" w:rsidRDefault="005C4A6B" w:rsidP="005C4A6B">
      <w:pPr>
        <w:pStyle w:val="NormalBold"/>
        <w:keepNext/>
        <w:rPr>
          <w:rFonts w:eastAsiaTheme="majorEastAsia"/>
        </w:rPr>
      </w:pPr>
      <w:r w:rsidRPr="004052BF">
        <w:t>Artikkel 1 – lõik 1 – punkt 5</w:t>
      </w:r>
    </w:p>
    <w:p w14:paraId="22EABAC1" w14:textId="77777777" w:rsidR="005C4A6B" w:rsidRPr="004052BF" w:rsidRDefault="005C4A6B" w:rsidP="005C4A6B">
      <w:pPr>
        <w:widowControl/>
      </w:pPr>
      <w:r w:rsidRPr="004052BF">
        <w:t>Määrus (EÜ) nr 2533/98</w:t>
      </w:r>
    </w:p>
    <w:p w14:paraId="220B40CD" w14:textId="77777777" w:rsidR="005C4A6B" w:rsidRPr="004052BF" w:rsidRDefault="005C4A6B" w:rsidP="005C4A6B">
      <w:pPr>
        <w:widowControl/>
      </w:pPr>
      <w:r w:rsidRPr="004052BF">
        <w:t>Artikkel 8 – lõik 1 – punkt 2 a (uus)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38B9EF3D" w14:textId="77777777" w:rsidTr="0042481E">
        <w:trPr>
          <w:jc w:val="center"/>
        </w:trPr>
        <w:tc>
          <w:tcPr>
            <w:tcW w:w="9752" w:type="dxa"/>
            <w:gridSpan w:val="2"/>
          </w:tcPr>
          <w:p w14:paraId="24C1C547" w14:textId="77777777" w:rsidR="005C4A6B" w:rsidRPr="004052BF" w:rsidRDefault="005C4A6B" w:rsidP="0042481E">
            <w:pPr>
              <w:keepNext/>
            </w:pPr>
          </w:p>
        </w:tc>
      </w:tr>
      <w:tr w:rsidR="005C4A6B" w:rsidRPr="004052BF" w14:paraId="0EDCCFCF" w14:textId="77777777" w:rsidTr="0042481E">
        <w:trPr>
          <w:jc w:val="center"/>
        </w:trPr>
        <w:tc>
          <w:tcPr>
            <w:tcW w:w="4876" w:type="dxa"/>
          </w:tcPr>
          <w:p w14:paraId="501BC4B6" w14:textId="77777777" w:rsidR="005C4A6B" w:rsidRPr="004052BF" w:rsidRDefault="005C4A6B" w:rsidP="0042481E">
            <w:pPr>
              <w:pStyle w:val="AmColumnHeading"/>
              <w:keepNext/>
            </w:pPr>
            <w:r w:rsidRPr="004052BF">
              <w:t>Euroopa Keskpanga eelnõu</w:t>
            </w:r>
          </w:p>
        </w:tc>
        <w:tc>
          <w:tcPr>
            <w:tcW w:w="4876" w:type="dxa"/>
          </w:tcPr>
          <w:p w14:paraId="545653E1" w14:textId="77777777" w:rsidR="005C4A6B" w:rsidRPr="004052BF" w:rsidRDefault="005C4A6B" w:rsidP="0042481E">
            <w:pPr>
              <w:pStyle w:val="AmColumnHeading"/>
              <w:keepNext/>
            </w:pPr>
            <w:r w:rsidRPr="004052BF">
              <w:t>Muudatusettepanek</w:t>
            </w:r>
          </w:p>
        </w:tc>
      </w:tr>
      <w:tr w:rsidR="005C4A6B" w:rsidRPr="004052BF" w14:paraId="2115955A" w14:textId="77777777" w:rsidTr="0042481E">
        <w:trPr>
          <w:jc w:val="center"/>
        </w:trPr>
        <w:tc>
          <w:tcPr>
            <w:tcW w:w="4876" w:type="dxa"/>
          </w:tcPr>
          <w:p w14:paraId="481CEF59" w14:textId="77777777" w:rsidR="005C4A6B" w:rsidRPr="004052BF" w:rsidRDefault="005C4A6B" w:rsidP="0042481E">
            <w:pPr>
              <w:pStyle w:val="Normal6a"/>
            </w:pPr>
          </w:p>
        </w:tc>
        <w:tc>
          <w:tcPr>
            <w:tcW w:w="4876" w:type="dxa"/>
          </w:tcPr>
          <w:p w14:paraId="1916F72F" w14:textId="77777777" w:rsidR="005C4A6B" w:rsidRPr="004052BF" w:rsidRDefault="005C4A6B" w:rsidP="0042481E">
            <w:pPr>
              <w:pStyle w:val="Normal6a"/>
              <w:rPr>
                <w:szCs w:val="24"/>
              </w:rPr>
            </w:pPr>
            <w:r w:rsidRPr="004052BF">
              <w:rPr>
                <w:b/>
                <w:i/>
              </w:rPr>
              <w:t>2a.</w:t>
            </w:r>
            <w:r w:rsidRPr="004052BF">
              <w:rPr>
                <w:b/>
                <w:i/>
              </w:rPr>
              <w:tab/>
              <w:t xml:space="preserve">Kui </w:t>
            </w:r>
            <w:proofErr w:type="spellStart"/>
            <w:r w:rsidRPr="004052BF">
              <w:rPr>
                <w:b/>
                <w:i/>
              </w:rPr>
              <w:t>EKPSi</w:t>
            </w:r>
            <w:proofErr w:type="spellEnd"/>
            <w:r w:rsidRPr="004052BF">
              <w:rPr>
                <w:b/>
                <w:i/>
              </w:rPr>
              <w:t xml:space="preserve"> liikmed annavad käesoleva lõike punktides e ja g osutatud juhtudel juurdepääsu konfidentsiaalsele statistilisele teabele, kasutab sellise juurdepääsu saav füüsiline või juriidiline isik neid andmeid üksnes </w:t>
            </w:r>
            <w:proofErr w:type="spellStart"/>
            <w:r w:rsidRPr="004052BF">
              <w:rPr>
                <w:b/>
                <w:i/>
              </w:rPr>
              <w:t>EKPSi</w:t>
            </w:r>
            <w:proofErr w:type="spellEnd"/>
            <w:r w:rsidRPr="004052BF">
              <w:rPr>
                <w:b/>
                <w:i/>
              </w:rPr>
              <w:t xml:space="preserve"> liikmete ja vajaduse korral andmeesitaja või muu identifitseeritava juriidilise või füüsilise isiku, üksuse või filiaali poolt kokku lepitud eesmärgil. Kui kõnealustele andmetele juurdepääsu saav füüsiline või juriidiline isik saab neid andmeid talletada, tuleb tagada turvaline andmesalvestus, et hoida ära konfidentsiaalsusnõuete rikkumine. Salvestatud andmeid ei hoita üle kolme aasta.</w:t>
            </w:r>
          </w:p>
        </w:tc>
      </w:tr>
    </w:tbl>
    <w:p w14:paraId="540F57EA" w14:textId="77777777" w:rsidR="005C4A6B" w:rsidRPr="004052BF" w:rsidRDefault="005C4A6B" w:rsidP="005C4A6B">
      <w:pPr>
        <w:pStyle w:val="AmNumberTabs"/>
        <w:keepNext/>
      </w:pPr>
      <w:r w:rsidRPr="004052BF">
        <w:t>Muudatusettepanek</w:t>
      </w:r>
      <w:r w:rsidRPr="004052BF">
        <w:tab/>
      </w:r>
      <w:r w:rsidRPr="004052BF">
        <w:tab/>
        <w:t>13</w:t>
      </w:r>
    </w:p>
    <w:p w14:paraId="6BAC8B04" w14:textId="77777777" w:rsidR="005C4A6B" w:rsidRPr="004052BF" w:rsidRDefault="005C4A6B" w:rsidP="005C4A6B">
      <w:pPr>
        <w:pStyle w:val="NormalBold12b"/>
        <w:keepNext/>
      </w:pPr>
      <w:r w:rsidRPr="004052BF">
        <w:t>Määruse eelnõu</w:t>
      </w:r>
    </w:p>
    <w:p w14:paraId="555DFE94" w14:textId="77777777" w:rsidR="005C4A6B" w:rsidRPr="004052BF" w:rsidRDefault="005C4A6B" w:rsidP="005C4A6B">
      <w:pPr>
        <w:pStyle w:val="NormalBold"/>
        <w:keepNext/>
        <w:rPr>
          <w:rFonts w:eastAsiaTheme="majorEastAsia"/>
        </w:rPr>
      </w:pPr>
      <w:r w:rsidRPr="004052BF">
        <w:t>Artikkel 1 – lõik 1 – punkt 5</w:t>
      </w:r>
    </w:p>
    <w:p w14:paraId="11FC63C9" w14:textId="77777777" w:rsidR="005C4A6B" w:rsidRPr="004052BF" w:rsidRDefault="005C4A6B" w:rsidP="005C4A6B">
      <w:pPr>
        <w:widowControl/>
      </w:pPr>
      <w:r w:rsidRPr="004052BF">
        <w:t>Määrus (EÜ) nr 2533/98</w:t>
      </w:r>
    </w:p>
    <w:p w14:paraId="1A8CDEB4" w14:textId="77777777" w:rsidR="005C4A6B" w:rsidRPr="004052BF" w:rsidRDefault="005C4A6B" w:rsidP="005C4A6B">
      <w:pPr>
        <w:widowControl/>
      </w:pPr>
      <w:r w:rsidRPr="004052BF">
        <w:t>Artikkel 8 – lõik 1 – punkt 7 – alapunkt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C4A6B" w:rsidRPr="004052BF" w14:paraId="57B993A5" w14:textId="77777777" w:rsidTr="0042481E">
        <w:trPr>
          <w:jc w:val="center"/>
        </w:trPr>
        <w:tc>
          <w:tcPr>
            <w:tcW w:w="9752" w:type="dxa"/>
            <w:gridSpan w:val="2"/>
          </w:tcPr>
          <w:p w14:paraId="29485A36" w14:textId="77777777" w:rsidR="005C4A6B" w:rsidRPr="004052BF" w:rsidRDefault="005C4A6B" w:rsidP="0042481E">
            <w:pPr>
              <w:keepNext/>
            </w:pPr>
          </w:p>
        </w:tc>
      </w:tr>
      <w:tr w:rsidR="005C4A6B" w:rsidRPr="004052BF" w14:paraId="1209BA1B" w14:textId="77777777" w:rsidTr="0042481E">
        <w:trPr>
          <w:jc w:val="center"/>
        </w:trPr>
        <w:tc>
          <w:tcPr>
            <w:tcW w:w="4876" w:type="dxa"/>
          </w:tcPr>
          <w:p w14:paraId="05620C78" w14:textId="77777777" w:rsidR="005C4A6B" w:rsidRPr="004052BF" w:rsidRDefault="005C4A6B" w:rsidP="0042481E">
            <w:pPr>
              <w:pStyle w:val="AmColumnHeading"/>
              <w:keepNext/>
            </w:pPr>
            <w:r w:rsidRPr="004052BF">
              <w:t>Euroopa Keskpanga eelnõu</w:t>
            </w:r>
          </w:p>
        </w:tc>
        <w:tc>
          <w:tcPr>
            <w:tcW w:w="4876" w:type="dxa"/>
          </w:tcPr>
          <w:p w14:paraId="1D84FDCF" w14:textId="77777777" w:rsidR="005C4A6B" w:rsidRPr="004052BF" w:rsidRDefault="005C4A6B" w:rsidP="0042481E">
            <w:pPr>
              <w:pStyle w:val="AmColumnHeading"/>
              <w:keepNext/>
            </w:pPr>
            <w:r w:rsidRPr="004052BF">
              <w:t>Muudatusettepanek</w:t>
            </w:r>
          </w:p>
        </w:tc>
      </w:tr>
      <w:tr w:rsidR="005C4A6B" w:rsidRPr="004052BF" w14:paraId="4771AE15" w14:textId="77777777" w:rsidTr="0042481E">
        <w:trPr>
          <w:jc w:val="center"/>
        </w:trPr>
        <w:tc>
          <w:tcPr>
            <w:tcW w:w="4876" w:type="dxa"/>
          </w:tcPr>
          <w:p w14:paraId="1A35515D" w14:textId="77777777" w:rsidR="005C4A6B" w:rsidRPr="004052BF" w:rsidRDefault="005C4A6B" w:rsidP="0042481E">
            <w:pPr>
              <w:pStyle w:val="Normal6a"/>
            </w:pPr>
            <w:r w:rsidRPr="004052BF">
              <w:t>a)</w:t>
            </w:r>
            <w:r w:rsidRPr="004052BF">
              <w:tab/>
            </w:r>
            <w:r w:rsidRPr="004052BF">
              <w:rPr>
                <w:b/>
                <w:i/>
              </w:rPr>
              <w:t>võtab kõik vajalikud regulatiivsed, halduslikud</w:t>
            </w:r>
            <w:r w:rsidRPr="004052BF">
              <w:t xml:space="preserve">, </w:t>
            </w:r>
            <w:r w:rsidRPr="004052BF">
              <w:rPr>
                <w:b/>
                <w:i/>
              </w:rPr>
              <w:t>tehnilised</w:t>
            </w:r>
            <w:r w:rsidRPr="004052BF">
              <w:t xml:space="preserve"> ja</w:t>
            </w:r>
            <w:r w:rsidRPr="004052BF">
              <w:rPr>
                <w:b/>
                <w:i/>
              </w:rPr>
              <w:t xml:space="preserve"> korralduslikud </w:t>
            </w:r>
            <w:r w:rsidRPr="004052BF">
              <w:rPr>
                <w:b/>
                <w:i/>
              </w:rPr>
              <w:lastRenderedPageBreak/>
              <w:t>meetmed</w:t>
            </w:r>
            <w:r w:rsidRPr="004052BF">
              <w:t xml:space="preserve">, </w:t>
            </w:r>
            <w:r w:rsidRPr="004052BF">
              <w:rPr>
                <w:b/>
                <w:i/>
              </w:rPr>
              <w:t>et tagada konfidentsiaalse statistilise teabe</w:t>
            </w:r>
            <w:r w:rsidRPr="004052BF">
              <w:t xml:space="preserve"> füüsiline </w:t>
            </w:r>
            <w:r w:rsidRPr="004052BF">
              <w:rPr>
                <w:b/>
                <w:i/>
              </w:rPr>
              <w:t>ja loogiline kaitse vastavalt EKP määratletud ühistele eeskirjadele ja miinimumstandarditele</w:t>
            </w:r>
            <w:r w:rsidRPr="004052BF">
              <w:t>; ning</w:t>
            </w:r>
          </w:p>
        </w:tc>
        <w:tc>
          <w:tcPr>
            <w:tcW w:w="4876" w:type="dxa"/>
          </w:tcPr>
          <w:p w14:paraId="0A7F0F11" w14:textId="77777777" w:rsidR="005C4A6B" w:rsidRPr="004052BF" w:rsidRDefault="005C4A6B" w:rsidP="0042481E">
            <w:pPr>
              <w:pStyle w:val="Normal6a"/>
              <w:rPr>
                <w:szCs w:val="24"/>
              </w:rPr>
            </w:pPr>
            <w:r w:rsidRPr="004052BF">
              <w:lastRenderedPageBreak/>
              <w:t>a)</w:t>
            </w:r>
            <w:r w:rsidRPr="004052BF">
              <w:tab/>
            </w:r>
            <w:r w:rsidRPr="004052BF">
              <w:rPr>
                <w:b/>
                <w:i/>
              </w:rPr>
              <w:t>kasutab konfidentsiaalset statistilist teavet üksnes eesmärgil</w:t>
            </w:r>
            <w:r w:rsidRPr="004052BF">
              <w:t xml:space="preserve">, </w:t>
            </w:r>
            <w:r w:rsidRPr="004052BF">
              <w:rPr>
                <w:b/>
                <w:i/>
              </w:rPr>
              <w:t xml:space="preserve">milleks </w:t>
            </w:r>
            <w:r w:rsidRPr="004052BF">
              <w:rPr>
                <w:b/>
                <w:i/>
              </w:rPr>
              <w:lastRenderedPageBreak/>
              <w:t xml:space="preserve">on andnud nõusoleku teavet jagav </w:t>
            </w:r>
            <w:proofErr w:type="spellStart"/>
            <w:r w:rsidRPr="004052BF">
              <w:rPr>
                <w:b/>
                <w:i/>
              </w:rPr>
              <w:t>EKPSi</w:t>
            </w:r>
            <w:proofErr w:type="spellEnd"/>
            <w:r w:rsidRPr="004052BF">
              <w:rPr>
                <w:b/>
                <w:i/>
              </w:rPr>
              <w:t xml:space="preserve"> liige</w:t>
            </w:r>
            <w:r w:rsidRPr="004052BF">
              <w:t xml:space="preserve"> ja</w:t>
            </w:r>
            <w:r w:rsidRPr="004052BF">
              <w:rPr>
                <w:b/>
                <w:i/>
              </w:rPr>
              <w:t>, kui see on asjakohane</w:t>
            </w:r>
            <w:r w:rsidRPr="004052BF">
              <w:t xml:space="preserve">, </w:t>
            </w:r>
            <w:r w:rsidRPr="004052BF">
              <w:rPr>
                <w:b/>
                <w:i/>
              </w:rPr>
              <w:t>andmeesitaja või muu juriidiline või</w:t>
            </w:r>
            <w:r w:rsidRPr="004052BF">
              <w:t xml:space="preserve"> füüsiline </w:t>
            </w:r>
            <w:r w:rsidRPr="004052BF">
              <w:rPr>
                <w:b/>
                <w:i/>
              </w:rPr>
              <w:t>isik, üksus või filiaal, keda saab konfidentsiaalse statistilise teabe abil identifitseerida</w:t>
            </w:r>
            <w:r w:rsidRPr="004052BF">
              <w:t>; ning</w:t>
            </w:r>
          </w:p>
        </w:tc>
      </w:tr>
      <w:bookmarkEnd w:id="1"/>
    </w:tbl>
    <w:p w14:paraId="7966C184" w14:textId="3FA68CAE" w:rsidR="00E365E1" w:rsidRPr="004052BF" w:rsidRDefault="00E365E1" w:rsidP="005C4A6B">
      <w:pPr>
        <w:rPr>
          <w:sz w:val="28"/>
          <w:lang w:eastAsia="fr-FR"/>
        </w:rPr>
      </w:pPr>
    </w:p>
    <w:sectPr w:rsidR="00E365E1" w:rsidRPr="004052BF" w:rsidSect="004052B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639DB" w14:textId="77777777" w:rsidR="004F7017" w:rsidRPr="004052BF" w:rsidRDefault="004F7017">
      <w:r w:rsidRPr="004052BF">
        <w:separator/>
      </w:r>
    </w:p>
  </w:endnote>
  <w:endnote w:type="continuationSeparator" w:id="0">
    <w:p w14:paraId="719DB951" w14:textId="77777777" w:rsidR="004F7017" w:rsidRPr="004052BF" w:rsidRDefault="004F7017">
      <w:r w:rsidRPr="004052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38F5E" w14:textId="77777777" w:rsidR="00064002" w:rsidRPr="004052B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11CF9" w14:textId="77777777" w:rsidR="00064002" w:rsidRPr="004052B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8A0DF" w14:textId="77777777" w:rsidR="00064002" w:rsidRPr="004052B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5376D" w14:textId="77777777" w:rsidR="004F7017" w:rsidRPr="004052BF" w:rsidRDefault="004F7017">
      <w:r w:rsidRPr="004052BF">
        <w:separator/>
      </w:r>
    </w:p>
  </w:footnote>
  <w:footnote w:type="continuationSeparator" w:id="0">
    <w:p w14:paraId="23B83EC3" w14:textId="77777777" w:rsidR="004F7017" w:rsidRPr="004052BF" w:rsidRDefault="004F7017">
      <w:r w:rsidRPr="004052B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72B87" w14:textId="77777777" w:rsidR="00064002" w:rsidRPr="004052B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2069C" w14:textId="77777777" w:rsidR="00064002" w:rsidRPr="004052B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C629D" w14:textId="77777777" w:rsidR="00064002" w:rsidRPr="004052B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10827974">
    <w:abstractNumId w:val="9"/>
  </w:num>
  <w:num w:numId="2" w16cid:durableId="781996463">
    <w:abstractNumId w:val="9"/>
  </w:num>
  <w:num w:numId="3" w16cid:durableId="1818721011">
    <w:abstractNumId w:val="7"/>
  </w:num>
  <w:num w:numId="4" w16cid:durableId="71050683">
    <w:abstractNumId w:val="7"/>
  </w:num>
  <w:num w:numId="5" w16cid:durableId="118232560">
    <w:abstractNumId w:val="6"/>
  </w:num>
  <w:num w:numId="6" w16cid:durableId="887497117">
    <w:abstractNumId w:val="6"/>
  </w:num>
  <w:num w:numId="7" w16cid:durableId="1776247723">
    <w:abstractNumId w:val="5"/>
  </w:num>
  <w:num w:numId="8" w16cid:durableId="1182548419">
    <w:abstractNumId w:val="5"/>
  </w:num>
  <w:num w:numId="9" w16cid:durableId="2115901518">
    <w:abstractNumId w:val="4"/>
  </w:num>
  <w:num w:numId="10" w16cid:durableId="737750791">
    <w:abstractNumId w:val="4"/>
  </w:num>
  <w:num w:numId="11" w16cid:durableId="751121671">
    <w:abstractNumId w:val="8"/>
  </w:num>
  <w:num w:numId="12" w16cid:durableId="1770807347">
    <w:abstractNumId w:val="8"/>
  </w:num>
  <w:num w:numId="13" w16cid:durableId="1168638505">
    <w:abstractNumId w:val="3"/>
  </w:num>
  <w:num w:numId="14" w16cid:durableId="1422410188">
    <w:abstractNumId w:val="3"/>
  </w:num>
  <w:num w:numId="15" w16cid:durableId="671421615">
    <w:abstractNumId w:val="2"/>
  </w:num>
  <w:num w:numId="16" w16cid:durableId="658003583">
    <w:abstractNumId w:val="2"/>
  </w:num>
  <w:num w:numId="17" w16cid:durableId="840656902">
    <w:abstractNumId w:val="1"/>
  </w:num>
  <w:num w:numId="18" w16cid:durableId="374427011">
    <w:abstractNumId w:val="1"/>
  </w:num>
  <w:num w:numId="19" w16cid:durableId="1203321987">
    <w:abstractNumId w:val="0"/>
  </w:num>
  <w:num w:numId="20" w16cid:durableId="433474254">
    <w:abstractNumId w:val="0"/>
  </w:num>
  <w:num w:numId="21" w16cid:durableId="1447188763">
    <w:abstractNumId w:val="9"/>
  </w:num>
  <w:num w:numId="22" w16cid:durableId="1338846306">
    <w:abstractNumId w:val="7"/>
  </w:num>
  <w:num w:numId="23" w16cid:durableId="882449401">
    <w:abstractNumId w:val="6"/>
  </w:num>
  <w:num w:numId="24" w16cid:durableId="1079979166">
    <w:abstractNumId w:val="5"/>
  </w:num>
  <w:num w:numId="25" w16cid:durableId="1114061873">
    <w:abstractNumId w:val="4"/>
  </w:num>
  <w:num w:numId="26" w16cid:durableId="1148716213">
    <w:abstractNumId w:val="8"/>
  </w:num>
  <w:num w:numId="27" w16cid:durableId="1021010386">
    <w:abstractNumId w:val="3"/>
  </w:num>
  <w:num w:numId="28" w16cid:durableId="2046128476">
    <w:abstractNumId w:val="2"/>
  </w:num>
  <w:num w:numId="29" w16cid:durableId="780686300">
    <w:abstractNumId w:val="1"/>
  </w:num>
  <w:num w:numId="30" w16cid:durableId="1977681409">
    <w:abstractNumId w:val="0"/>
  </w:num>
  <w:num w:numId="31" w16cid:durableId="590309995">
    <w:abstractNumId w:val="9"/>
  </w:num>
  <w:num w:numId="32" w16cid:durableId="1917398336">
    <w:abstractNumId w:val="7"/>
  </w:num>
  <w:num w:numId="33" w16cid:durableId="740518965">
    <w:abstractNumId w:val="6"/>
  </w:num>
  <w:num w:numId="34" w16cid:durableId="630094487">
    <w:abstractNumId w:val="5"/>
  </w:num>
  <w:num w:numId="35" w16cid:durableId="2064594989">
    <w:abstractNumId w:val="4"/>
  </w:num>
  <w:num w:numId="36" w16cid:durableId="2134903080">
    <w:abstractNumId w:val="8"/>
  </w:num>
  <w:num w:numId="37" w16cid:durableId="988099624">
    <w:abstractNumId w:val="3"/>
  </w:num>
  <w:num w:numId="38" w16cid:durableId="1020428211">
    <w:abstractNumId w:val="2"/>
  </w:num>
  <w:num w:numId="39" w16cid:durableId="2004507914">
    <w:abstractNumId w:val="1"/>
  </w:num>
  <w:num w:numId="40" w16cid:durableId="1369068950">
    <w:abstractNumId w:val="0"/>
  </w:num>
  <w:num w:numId="41" w16cid:durableId="887569652">
    <w:abstractNumId w:val="10"/>
  </w:num>
  <w:num w:numId="42" w16cid:durableId="67579330">
    <w:abstractNumId w:val="10"/>
  </w:num>
  <w:num w:numId="43" w16cid:durableId="1862277522">
    <w:abstractNumId w:val="10"/>
  </w:num>
  <w:num w:numId="44" w16cid:durableId="17725815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ET"/>
    <w:docVar w:name="dvnumam" w:val="13"/>
    <w:docVar w:name="dvpe" w:val="777.060"/>
    <w:docVar w:name="dvrapporteur" w:val="Raportöör: "/>
    <w:docVar w:name="dvstar" w:val="*"/>
    <w:docVar w:name="dvtitre" w:val="Euroopa Parlamendi .... 2025. aasta seadusandlik resolutsioon nõukogu määruse eelnõu kohta, millega muudetakse määrust (EÜ) nr 2533/98 statistilise teabe kogumise kohta Euroopa Keskpanga poolt (EKP/2025/17)(09737/2025 – C10-0118/2025 – 2025/0806(CNS))"/>
  </w:docVars>
  <w:rsids>
    <w:rsidRoot w:val="004F701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052BF"/>
    <w:rsid w:val="00411CCE"/>
    <w:rsid w:val="0041666E"/>
    <w:rsid w:val="00421060"/>
    <w:rsid w:val="004272AE"/>
    <w:rsid w:val="00471C19"/>
    <w:rsid w:val="004867E3"/>
    <w:rsid w:val="00494A28"/>
    <w:rsid w:val="004C0004"/>
    <w:rsid w:val="004C5D52"/>
    <w:rsid w:val="004F4254"/>
    <w:rsid w:val="004F7017"/>
    <w:rsid w:val="0050519A"/>
    <w:rsid w:val="005072A1"/>
    <w:rsid w:val="00514517"/>
    <w:rsid w:val="00545827"/>
    <w:rsid w:val="00560270"/>
    <w:rsid w:val="005C2568"/>
    <w:rsid w:val="005C4A6B"/>
    <w:rsid w:val="005F1B17"/>
    <w:rsid w:val="006037C0"/>
    <w:rsid w:val="006256C8"/>
    <w:rsid w:val="006631B6"/>
    <w:rsid w:val="00680577"/>
    <w:rsid w:val="006B1313"/>
    <w:rsid w:val="006F74FA"/>
    <w:rsid w:val="00731ADD"/>
    <w:rsid w:val="007329EF"/>
    <w:rsid w:val="00734777"/>
    <w:rsid w:val="00747932"/>
    <w:rsid w:val="00751A4A"/>
    <w:rsid w:val="00756632"/>
    <w:rsid w:val="00762C74"/>
    <w:rsid w:val="00786EC0"/>
    <w:rsid w:val="007A1AB6"/>
    <w:rsid w:val="007D1690"/>
    <w:rsid w:val="007E22AD"/>
    <w:rsid w:val="00817416"/>
    <w:rsid w:val="00842779"/>
    <w:rsid w:val="00865F67"/>
    <w:rsid w:val="00881A7B"/>
    <w:rsid w:val="008840E5"/>
    <w:rsid w:val="00887B3E"/>
    <w:rsid w:val="008C2AC6"/>
    <w:rsid w:val="00912D51"/>
    <w:rsid w:val="00930C23"/>
    <w:rsid w:val="0093193B"/>
    <w:rsid w:val="009509D8"/>
    <w:rsid w:val="00950B64"/>
    <w:rsid w:val="00981893"/>
    <w:rsid w:val="00A00B11"/>
    <w:rsid w:val="00A1687D"/>
    <w:rsid w:val="00A43E52"/>
    <w:rsid w:val="00A4678D"/>
    <w:rsid w:val="00A778C7"/>
    <w:rsid w:val="00AB441E"/>
    <w:rsid w:val="00AB6293"/>
    <w:rsid w:val="00AE0928"/>
    <w:rsid w:val="00AF3B82"/>
    <w:rsid w:val="00B12E95"/>
    <w:rsid w:val="00B22876"/>
    <w:rsid w:val="00B2571A"/>
    <w:rsid w:val="00B278B5"/>
    <w:rsid w:val="00B558F0"/>
    <w:rsid w:val="00B96629"/>
    <w:rsid w:val="00BC632D"/>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CC22BC"/>
  <w15:chartTrackingRefBased/>
  <w15:docId w15:val="{AFB0F6D1-B97D-43AF-B225-F7892CA34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C4A6B"/>
    <w:pPr>
      <w:spacing w:before="480" w:after="240"/>
    </w:pPr>
  </w:style>
  <w:style w:type="paragraph" w:customStyle="1" w:styleId="Normal6a">
    <w:name w:val="Normal6a"/>
    <w:basedOn w:val="Normal"/>
    <w:rsid w:val="005C4A6B"/>
    <w:pPr>
      <w:spacing w:after="120"/>
    </w:pPr>
  </w:style>
  <w:style w:type="paragraph" w:customStyle="1" w:styleId="NormalBold">
    <w:name w:val="NormalBold"/>
    <w:basedOn w:val="Normal"/>
    <w:link w:val="NormalBoldChar"/>
    <w:rsid w:val="005C4A6B"/>
    <w:rPr>
      <w:b/>
    </w:rPr>
  </w:style>
  <w:style w:type="paragraph" w:customStyle="1" w:styleId="NormalHanging12a">
    <w:name w:val="NormalHanging12a"/>
    <w:basedOn w:val="Normal"/>
    <w:rsid w:val="005C4A6B"/>
    <w:pPr>
      <w:spacing w:after="240"/>
      <w:ind w:left="567" w:hanging="567"/>
    </w:pPr>
  </w:style>
  <w:style w:type="paragraph" w:customStyle="1" w:styleId="AmColumnHeading">
    <w:name w:val="AmColumnHeading"/>
    <w:basedOn w:val="Normal"/>
    <w:rsid w:val="005C4A6B"/>
    <w:pPr>
      <w:spacing w:after="240"/>
      <w:jc w:val="center"/>
    </w:pPr>
    <w:rPr>
      <w:i/>
    </w:rPr>
  </w:style>
  <w:style w:type="paragraph" w:customStyle="1" w:styleId="AmNumberTabs">
    <w:name w:val="AmNumberTabs"/>
    <w:basedOn w:val="Normal"/>
    <w:rsid w:val="005C4A6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C4A6B"/>
    <w:pPr>
      <w:spacing w:before="240"/>
    </w:pPr>
    <w:rPr>
      <w:b/>
    </w:rPr>
  </w:style>
  <w:style w:type="character" w:customStyle="1" w:styleId="NormalBoldChar">
    <w:name w:val="NormalBold Char"/>
    <w:basedOn w:val="DefaultParagraphFont"/>
    <w:link w:val="NormalBold"/>
    <w:locked/>
    <w:rsid w:val="005C4A6B"/>
    <w:rPr>
      <w:b/>
      <w:sz w:val="24"/>
      <w:lang w:val="et-EE"/>
    </w:rPr>
  </w:style>
  <w:style w:type="paragraph" w:styleId="Revision">
    <w:name w:val="Revision"/>
    <w:hidden/>
    <w:uiPriority w:val="99"/>
    <w:semiHidden/>
    <w:rsid w:val="00BC632D"/>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1954</Words>
  <Characters>14953</Characters>
  <Application>Microsoft Office Word</Application>
  <DocSecurity>0</DocSecurity>
  <Lines>124</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REISNER Jauram</cp:lastModifiedBy>
  <cp:revision>2</cp:revision>
  <cp:lastPrinted>2004-11-19T15:42:00Z</cp:lastPrinted>
  <dcterms:created xsi:type="dcterms:W3CDTF">2025-11-26T15:39:00Z</dcterms:created>
  <dcterms:modified xsi:type="dcterms:W3CDTF">2025-11-26T15:39:00Z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A10-0222/2025</vt:lpwstr>
  </property>
  <property fmtid="{D5CDD505-2E9C-101B-9397-08002B2CF9AE}" pid="4" name="&lt;Type&gt;">
    <vt:lpwstr>RR</vt:lpwstr>
  </property>
</Properties>
</file>