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B62CA" w14:paraId="031E5DD0" w14:textId="77777777" w:rsidTr="0010095E">
        <w:trPr>
          <w:trHeight w:hRule="exact" w:val="1418"/>
        </w:trPr>
        <w:tc>
          <w:tcPr>
            <w:tcW w:w="6804" w:type="dxa"/>
            <w:shd w:val="clear" w:color="auto" w:fill="auto"/>
            <w:vAlign w:val="center"/>
          </w:tcPr>
          <w:p w14:paraId="69787895" w14:textId="77777777" w:rsidR="00751A4A" w:rsidRPr="003B62CA" w:rsidRDefault="009A0EBD" w:rsidP="0010095E">
            <w:pPr>
              <w:pStyle w:val="EPName"/>
            </w:pPr>
            <w:r w:rsidRPr="003B62CA">
              <w:t>Euroopan parlamentti</w:t>
            </w:r>
          </w:p>
          <w:p w14:paraId="4DB6E1EA" w14:textId="77777777" w:rsidR="00751A4A" w:rsidRPr="003B62CA" w:rsidRDefault="005F1B17" w:rsidP="005F1B17">
            <w:pPr>
              <w:pStyle w:val="EPTerm"/>
              <w:rPr>
                <w:rStyle w:val="HideTWBExt"/>
                <w:noProof w:val="0"/>
                <w:vanish w:val="0"/>
                <w:color w:val="auto"/>
              </w:rPr>
            </w:pPr>
            <w:r w:rsidRPr="003B62CA">
              <w:t>2024</w:t>
            </w:r>
            <w:r w:rsidR="00817416" w:rsidRPr="003B62CA">
              <w:t>-202</w:t>
            </w:r>
            <w:r w:rsidRPr="003B62CA">
              <w:t>9</w:t>
            </w:r>
          </w:p>
        </w:tc>
        <w:tc>
          <w:tcPr>
            <w:tcW w:w="2268" w:type="dxa"/>
            <w:shd w:val="clear" w:color="auto" w:fill="auto"/>
          </w:tcPr>
          <w:p w14:paraId="7C05BC86" w14:textId="77777777" w:rsidR="00751A4A" w:rsidRPr="003B62CA" w:rsidRDefault="00187494" w:rsidP="0010095E">
            <w:pPr>
              <w:pStyle w:val="EPLogo"/>
            </w:pPr>
            <w:r w:rsidRPr="003B62CA">
              <w:rPr>
                <w:noProof/>
                <w:lang w:eastAsia="ja-JP"/>
              </w:rPr>
              <w:drawing>
                <wp:inline distT="0" distB="0" distL="0" distR="0" wp14:anchorId="1CA68FC5" wp14:editId="3CE6309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F01B53A" w14:textId="77777777" w:rsidR="00D058B8" w:rsidRPr="003B62CA" w:rsidRDefault="00D058B8" w:rsidP="004C5D52">
      <w:pPr>
        <w:pStyle w:val="LineTop"/>
      </w:pPr>
    </w:p>
    <w:p w14:paraId="3F92428C" w14:textId="77777777" w:rsidR="00680577" w:rsidRPr="003B62CA" w:rsidRDefault="009A0EBD" w:rsidP="00680577">
      <w:pPr>
        <w:pStyle w:val="EPBodyTA1"/>
      </w:pPr>
      <w:r w:rsidRPr="003B62CA">
        <w:t>HYVÄKSYTYT TEKSTIT</w:t>
      </w:r>
    </w:p>
    <w:p w14:paraId="690FC27C" w14:textId="77777777" w:rsidR="00D058B8" w:rsidRPr="003B62CA" w:rsidRDefault="00D058B8" w:rsidP="00D058B8">
      <w:pPr>
        <w:pStyle w:val="LineBottom"/>
      </w:pPr>
    </w:p>
    <w:p w14:paraId="1CA4EFC8" w14:textId="1369FDB0" w:rsidR="009A0EBD" w:rsidRPr="003B62CA" w:rsidRDefault="009A0EBD" w:rsidP="009A0EBD">
      <w:pPr>
        <w:pStyle w:val="ATHeading1"/>
      </w:pPr>
      <w:bookmarkStart w:id="0" w:name="TANumber"/>
      <w:r w:rsidRPr="003B62CA">
        <w:t>P10_TA(2025)0</w:t>
      </w:r>
      <w:r w:rsidR="00BB2533">
        <w:t>297</w:t>
      </w:r>
      <w:bookmarkEnd w:id="0"/>
    </w:p>
    <w:p w14:paraId="7E8F923C" w14:textId="77777777" w:rsidR="009A0EBD" w:rsidRPr="003B62CA" w:rsidRDefault="009A0EBD" w:rsidP="009A0EBD">
      <w:pPr>
        <w:pStyle w:val="ATHeading2"/>
      </w:pPr>
      <w:bookmarkStart w:id="1" w:name="title"/>
      <w:r w:rsidRPr="003B62CA">
        <w:t>Euroopan keskuspankin keräämät tilastotiedot</w:t>
      </w:r>
      <w:bookmarkEnd w:id="1"/>
    </w:p>
    <w:p w14:paraId="64EA0C0B" w14:textId="77777777" w:rsidR="009A0EBD" w:rsidRPr="003B62CA" w:rsidRDefault="009A0EBD" w:rsidP="009A0EBD">
      <w:pPr>
        <w:rPr>
          <w:i/>
          <w:vanish/>
        </w:rPr>
      </w:pPr>
      <w:r w:rsidRPr="003B62CA">
        <w:rPr>
          <w:i/>
        </w:rPr>
        <w:fldChar w:fldCharType="begin"/>
      </w:r>
      <w:r w:rsidRPr="003B62CA">
        <w:rPr>
          <w:i/>
        </w:rPr>
        <w:instrText xml:space="preserve"> TC"(</w:instrText>
      </w:r>
      <w:bookmarkStart w:id="2" w:name="DocNumber"/>
      <w:r w:rsidRPr="003B62CA">
        <w:rPr>
          <w:i/>
        </w:rPr>
        <w:instrText>A10-0222/2025</w:instrText>
      </w:r>
      <w:bookmarkEnd w:id="2"/>
      <w:r w:rsidRPr="003B62CA">
        <w:rPr>
          <w:i/>
        </w:rPr>
        <w:instrText xml:space="preserve"> - Esittelijä: Aurore Lalucq)"\l3 \n&gt; \* MERGEFORMAT </w:instrText>
      </w:r>
      <w:r w:rsidRPr="003B62CA">
        <w:rPr>
          <w:i/>
        </w:rPr>
        <w:fldChar w:fldCharType="end"/>
      </w:r>
    </w:p>
    <w:p w14:paraId="01DCF2C4" w14:textId="77777777" w:rsidR="009A0EBD" w:rsidRPr="003B62CA" w:rsidRDefault="009A0EBD" w:rsidP="009A0EBD">
      <w:pPr>
        <w:rPr>
          <w:vanish/>
        </w:rPr>
      </w:pPr>
      <w:bookmarkStart w:id="3" w:name="Commission"/>
      <w:r w:rsidRPr="003B62CA">
        <w:rPr>
          <w:vanish/>
        </w:rPr>
        <w:t>Talous- ja raha-asioiden valiokunta</w:t>
      </w:r>
      <w:bookmarkEnd w:id="3"/>
    </w:p>
    <w:p w14:paraId="145A0AD8" w14:textId="77777777" w:rsidR="009A0EBD" w:rsidRPr="003B62CA" w:rsidRDefault="009A0EBD" w:rsidP="009A0EBD">
      <w:pPr>
        <w:rPr>
          <w:vanish/>
        </w:rPr>
      </w:pPr>
      <w:bookmarkStart w:id="4" w:name="PE"/>
      <w:r w:rsidRPr="003B62CA">
        <w:rPr>
          <w:vanish/>
        </w:rPr>
        <w:t>PE777.060</w:t>
      </w:r>
      <w:bookmarkEnd w:id="4"/>
    </w:p>
    <w:p w14:paraId="5D5EB871" w14:textId="0B484422" w:rsidR="009A0EBD" w:rsidRPr="003B62CA" w:rsidRDefault="009A0EBD" w:rsidP="009A0EBD">
      <w:pPr>
        <w:pStyle w:val="ATHeading3"/>
      </w:pPr>
      <w:bookmarkStart w:id="5" w:name="Sujet"/>
      <w:r w:rsidRPr="003B62CA">
        <w:t xml:space="preserve">Euroopan parlamentin lainsäädäntöpäätöslauselma </w:t>
      </w:r>
      <w:r w:rsidR="004072D8" w:rsidRPr="003B62CA">
        <w:t>26</w:t>
      </w:r>
      <w:r w:rsidRPr="003B62CA">
        <w:t xml:space="preserve">. marraskuuta 2025 esityksestä neuvoston asetukseksi Euroopan keskuspankin valtuuksista kerätä tilastotietoja annetun asetuksen (EY) N:o 2533/98 muuttamisesta </w:t>
      </w:r>
      <w:bookmarkStart w:id="6" w:name="References"/>
      <w:bookmarkEnd w:id="5"/>
      <w:r w:rsidRPr="003B62CA">
        <w:t>(09737/2025 – C10-0118/</w:t>
      </w:r>
      <w:proofErr w:type="gramStart"/>
      <w:r w:rsidRPr="003B62CA">
        <w:t>2025 – 2025</w:t>
      </w:r>
      <w:proofErr w:type="gramEnd"/>
      <w:r w:rsidRPr="003B62CA">
        <w:t>/0806(CNS))</w:t>
      </w:r>
      <w:bookmarkEnd w:id="6"/>
    </w:p>
    <w:p w14:paraId="222CAC5B" w14:textId="7E329F33" w:rsidR="003F100A" w:rsidRPr="003B62CA" w:rsidRDefault="003F100A" w:rsidP="003F100A">
      <w:pPr>
        <w:pStyle w:val="NormalBold"/>
        <w:widowControl/>
      </w:pPr>
      <w:r w:rsidRPr="003B62CA">
        <w:t>(</w:t>
      </w:r>
      <w:r w:rsidR="004072D8" w:rsidRPr="003B62CA">
        <w:t>K</w:t>
      </w:r>
      <w:r w:rsidRPr="003B62CA">
        <w:t>uuleminen)</w:t>
      </w:r>
    </w:p>
    <w:p w14:paraId="26DCE69E" w14:textId="77777777" w:rsidR="003F100A" w:rsidRPr="003B62CA" w:rsidRDefault="003F100A" w:rsidP="003F100A">
      <w:pPr>
        <w:pStyle w:val="EPComma"/>
        <w:widowControl/>
      </w:pPr>
      <w:r w:rsidRPr="003B62CA">
        <w:rPr>
          <w:i/>
          <w:iCs/>
        </w:rPr>
        <w:t>Euroopan parlamentti</w:t>
      </w:r>
      <w:r w:rsidRPr="003B62CA">
        <w:t>, joka</w:t>
      </w:r>
    </w:p>
    <w:p w14:paraId="038800C9" w14:textId="77777777" w:rsidR="003F100A" w:rsidRPr="003B62CA" w:rsidRDefault="003F100A" w:rsidP="003F100A">
      <w:pPr>
        <w:pStyle w:val="NormalHanging12a"/>
        <w:widowControl/>
      </w:pPr>
      <w:r w:rsidRPr="003B62CA">
        <w:t>–</w:t>
      </w:r>
      <w:r w:rsidRPr="003B62CA">
        <w:tab/>
        <w:t>ottaa huomioon Euroopan keskuspankin suosituksen (09737/2025 – ECB/2025/17),</w:t>
      </w:r>
    </w:p>
    <w:p w14:paraId="1392DA24" w14:textId="77777777" w:rsidR="003F100A" w:rsidRPr="003B62CA" w:rsidRDefault="003F100A" w:rsidP="003F100A">
      <w:pPr>
        <w:pStyle w:val="NormalHanging12a"/>
        <w:widowControl/>
      </w:pPr>
      <w:r w:rsidRPr="003B62CA">
        <w:t>–</w:t>
      </w:r>
      <w:r w:rsidRPr="003B62CA">
        <w:tab/>
        <w:t>ottaa huomioon Euroopan unionin toiminnasta tehdyn sopimuksen 129 artiklan 4 kohdan sekä Euroopan keskuspankkijärjestelmän ja Euroopan keskuspankin perussäännön 5 artiklan 4 kohdan ja 41 artiklan, joiden mukaisesti neuvosto on kuullut parlamenttia (C10</w:t>
      </w:r>
      <w:r w:rsidRPr="003B62CA">
        <w:noBreakHyphen/>
        <w:t>0118/2025),</w:t>
      </w:r>
    </w:p>
    <w:p w14:paraId="03C7569F" w14:textId="77777777" w:rsidR="003F100A" w:rsidRPr="003B62CA" w:rsidRDefault="003F100A" w:rsidP="003F100A">
      <w:pPr>
        <w:pStyle w:val="NormalHanging12a"/>
        <w:widowControl/>
      </w:pPr>
      <w:r w:rsidRPr="003B62CA">
        <w:t>–</w:t>
      </w:r>
      <w:r w:rsidRPr="003B62CA">
        <w:tab/>
        <w:t>ottaa huomioon työjärjestyksen 84 artiklan,</w:t>
      </w:r>
    </w:p>
    <w:p w14:paraId="1152C671" w14:textId="77777777" w:rsidR="003F100A" w:rsidRPr="003B62CA" w:rsidRDefault="003F100A" w:rsidP="003F100A">
      <w:pPr>
        <w:pStyle w:val="NormalHanging12a"/>
        <w:widowControl/>
      </w:pPr>
      <w:r w:rsidRPr="003B62CA">
        <w:t>–</w:t>
      </w:r>
      <w:r w:rsidRPr="003B62CA">
        <w:tab/>
        <w:t>ottaa huomioon talous- ja raha-asioiden valiokunnan mietinnön (A10-0222/2025),</w:t>
      </w:r>
    </w:p>
    <w:p w14:paraId="2F9384C4" w14:textId="77777777" w:rsidR="003F100A" w:rsidRPr="003B62CA" w:rsidRDefault="003F100A" w:rsidP="003F100A">
      <w:pPr>
        <w:pStyle w:val="NormalHanging12a"/>
        <w:widowControl/>
      </w:pPr>
      <w:r w:rsidRPr="003B62CA">
        <w:t>1.</w:t>
      </w:r>
      <w:r w:rsidRPr="003B62CA">
        <w:tab/>
        <w:t>hyväksyy Euroopan keskuspankin suositukseen sisältyvän esityksen sellaisena kuin se on tarkistettuna;</w:t>
      </w:r>
    </w:p>
    <w:p w14:paraId="49591105" w14:textId="77777777" w:rsidR="003F100A" w:rsidRPr="003B62CA" w:rsidRDefault="003F100A" w:rsidP="003F100A">
      <w:pPr>
        <w:pStyle w:val="NormalHanging12a"/>
        <w:widowControl/>
      </w:pPr>
      <w:r w:rsidRPr="003B62CA">
        <w:t>2.</w:t>
      </w:r>
      <w:r w:rsidRPr="003B62CA">
        <w:tab/>
        <w:t>pyytää neuvostoa ilmoittamaan parlamentille, jos se aikoo poiketa parlamentin hyväksymästä sanamuodosta;</w:t>
      </w:r>
    </w:p>
    <w:p w14:paraId="78EEC108" w14:textId="77777777" w:rsidR="003F100A" w:rsidRPr="003B62CA" w:rsidRDefault="003F100A" w:rsidP="003F100A">
      <w:pPr>
        <w:pStyle w:val="NormalHanging12a"/>
        <w:widowControl/>
      </w:pPr>
      <w:r w:rsidRPr="003B62CA">
        <w:t>3.</w:t>
      </w:r>
      <w:r w:rsidRPr="003B62CA">
        <w:tab/>
        <w:t>pyytää tulla kuulluksi uudelleen, jos neuvosto aikoo tehdä huomattavia muutoksia Euroopan keskuspankin suositukseen sisältyvään esitykseen;</w:t>
      </w:r>
    </w:p>
    <w:p w14:paraId="7A705666" w14:textId="318E3C0D" w:rsidR="003F100A" w:rsidRPr="003B62CA" w:rsidRDefault="003F100A" w:rsidP="003F100A">
      <w:pPr>
        <w:pStyle w:val="NormalHanging12a"/>
        <w:widowControl/>
      </w:pPr>
      <w:r w:rsidRPr="003B62CA">
        <w:t>4.</w:t>
      </w:r>
      <w:r w:rsidRPr="003B62CA">
        <w:tab/>
        <w:t>kehottaa puhemiestä välittämään parlamentin kannan neuvostolle</w:t>
      </w:r>
      <w:r w:rsidR="00F861A2" w:rsidRPr="003B62CA">
        <w:t>, Euroopan keskuspankille</w:t>
      </w:r>
      <w:r w:rsidRPr="003B62CA">
        <w:t xml:space="preserve"> ja komissiolle.</w:t>
      </w:r>
    </w:p>
    <w:p w14:paraId="42AF890E" w14:textId="77777777" w:rsidR="003F100A" w:rsidRPr="003B62CA" w:rsidRDefault="003F100A" w:rsidP="003F100A">
      <w:pPr>
        <w:widowControl/>
      </w:pPr>
    </w:p>
    <w:p w14:paraId="51E46E2C" w14:textId="77777777" w:rsidR="004072D8" w:rsidRPr="003B62CA" w:rsidRDefault="004072D8" w:rsidP="003F100A">
      <w:pPr>
        <w:pStyle w:val="AmNumberTabs"/>
        <w:keepNext/>
        <w:widowControl/>
        <w:sectPr w:rsidR="004072D8" w:rsidRPr="003B62CA" w:rsidSect="0083284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329BD9E" w14:textId="5A337D10" w:rsidR="003F100A" w:rsidRPr="003B62CA" w:rsidRDefault="003F100A" w:rsidP="003F100A">
      <w:pPr>
        <w:pStyle w:val="AmNumberTabs"/>
        <w:keepNext/>
        <w:widowControl/>
      </w:pPr>
      <w:r w:rsidRPr="003B62CA">
        <w:lastRenderedPageBreak/>
        <w:t>Tarkistus</w:t>
      </w:r>
      <w:r w:rsidR="004072D8" w:rsidRPr="003B62CA">
        <w:t xml:space="preserve"> </w:t>
      </w:r>
      <w:r w:rsidRPr="003B62CA">
        <w:t>1</w:t>
      </w:r>
    </w:p>
    <w:p w14:paraId="535C46F1" w14:textId="77777777" w:rsidR="003F100A" w:rsidRPr="003B62CA" w:rsidRDefault="003F100A" w:rsidP="003F100A">
      <w:pPr>
        <w:pStyle w:val="NormalBold12b"/>
        <w:keepNext/>
        <w:widowControl/>
      </w:pPr>
      <w:r w:rsidRPr="003B62CA">
        <w:t>Esitys asetukseksi</w:t>
      </w:r>
    </w:p>
    <w:p w14:paraId="161A5EA6" w14:textId="77777777" w:rsidR="003F100A" w:rsidRPr="003B62CA" w:rsidRDefault="003F100A" w:rsidP="003F100A">
      <w:pPr>
        <w:pStyle w:val="NormalBold"/>
        <w:keepNext/>
        <w:widowControl/>
      </w:pPr>
      <w:r w:rsidRPr="003B62CA">
        <w:t>Johdanto-osan 1 kappale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F100A" w:rsidRPr="003B62CA" w14:paraId="0243C23C" w14:textId="77777777" w:rsidTr="00A46B97">
        <w:trPr>
          <w:jc w:val="center"/>
        </w:trPr>
        <w:tc>
          <w:tcPr>
            <w:tcW w:w="9752" w:type="dxa"/>
            <w:gridSpan w:val="2"/>
          </w:tcPr>
          <w:p w14:paraId="0CADCAA5" w14:textId="77777777" w:rsidR="003F100A" w:rsidRPr="003B62CA" w:rsidRDefault="003F100A" w:rsidP="00A46B97">
            <w:pPr>
              <w:keepNext/>
              <w:widowControl/>
            </w:pPr>
          </w:p>
        </w:tc>
      </w:tr>
      <w:tr w:rsidR="003F100A" w:rsidRPr="003B62CA" w14:paraId="1045D402" w14:textId="77777777" w:rsidTr="00A46B97">
        <w:trPr>
          <w:jc w:val="center"/>
        </w:trPr>
        <w:tc>
          <w:tcPr>
            <w:tcW w:w="4876" w:type="dxa"/>
          </w:tcPr>
          <w:p w14:paraId="7C7F244D" w14:textId="77777777" w:rsidR="003F100A" w:rsidRPr="003B62CA" w:rsidRDefault="003F100A" w:rsidP="00A46B97">
            <w:pPr>
              <w:pStyle w:val="AmColumnHeading"/>
              <w:keepNext/>
              <w:widowControl/>
            </w:pPr>
            <w:r w:rsidRPr="003B62CA">
              <w:t>Euroopan keskuspankin esitys</w:t>
            </w:r>
          </w:p>
        </w:tc>
        <w:tc>
          <w:tcPr>
            <w:tcW w:w="4876" w:type="dxa"/>
          </w:tcPr>
          <w:p w14:paraId="34A09A22" w14:textId="77777777" w:rsidR="003F100A" w:rsidRPr="003B62CA" w:rsidRDefault="003F100A" w:rsidP="00A46B97">
            <w:pPr>
              <w:pStyle w:val="AmColumnHeading"/>
              <w:keepNext/>
              <w:widowControl/>
            </w:pPr>
            <w:r w:rsidRPr="003B62CA">
              <w:t>Tarkistus</w:t>
            </w:r>
          </w:p>
        </w:tc>
      </w:tr>
      <w:tr w:rsidR="003F100A" w:rsidRPr="003B62CA" w14:paraId="59D04CC2" w14:textId="77777777" w:rsidTr="00A46B97">
        <w:trPr>
          <w:jc w:val="center"/>
        </w:trPr>
        <w:tc>
          <w:tcPr>
            <w:tcW w:w="4876" w:type="dxa"/>
          </w:tcPr>
          <w:p w14:paraId="61E31968" w14:textId="77777777" w:rsidR="003F100A" w:rsidRPr="003B62CA" w:rsidRDefault="003F100A" w:rsidP="00A46B97">
            <w:pPr>
              <w:pStyle w:val="Normal6a"/>
              <w:widowControl/>
            </w:pPr>
            <w:r w:rsidRPr="003B62CA">
              <w:t>(1)</w:t>
            </w:r>
            <w:r w:rsidRPr="003B62CA">
              <w:tab/>
              <w:t>Neuvoston asetus (EY) N:o 2533/98</w:t>
            </w:r>
            <w:r w:rsidRPr="003B62CA">
              <w:rPr>
                <w:vertAlign w:val="superscript"/>
              </w:rPr>
              <w:t>1</w:t>
            </w:r>
            <w:r w:rsidRPr="003B62CA">
              <w:t xml:space="preserve"> on keskeinen osa tilastotietojen keruuta koskevaa oikeudellista kehystä, jota sovelletaan Euroopan keskuspankin (EKP) hoitaessa näitä tehtäviä kansallisten keskuspankkien avustamana. EKP on johdonmukaisesti tukeutunut tähän asetukseen </w:t>
            </w:r>
            <w:r w:rsidRPr="003B62CA">
              <w:rPr>
                <w:b/>
                <w:i/>
              </w:rPr>
              <w:t>Euroopan keskuspankkijärjestelmän (EKPJ) tehtävien hoitamiseksi tarvittaviin tilastoihin liittyvän koordinoidun tiedonkeruun toteuttamiseksi</w:t>
            </w:r>
            <w:r w:rsidRPr="003B62CA">
              <w:t xml:space="preserve"> ja </w:t>
            </w:r>
            <w:r w:rsidRPr="003B62CA">
              <w:rPr>
                <w:b/>
                <w:i/>
              </w:rPr>
              <w:t>seuraamiseksi</w:t>
            </w:r>
            <w:r w:rsidRPr="003B62CA">
              <w:t>.</w:t>
            </w:r>
          </w:p>
        </w:tc>
        <w:tc>
          <w:tcPr>
            <w:tcW w:w="4876" w:type="dxa"/>
          </w:tcPr>
          <w:p w14:paraId="60528BF6" w14:textId="77777777" w:rsidR="003F100A" w:rsidRPr="003B62CA" w:rsidRDefault="003F100A" w:rsidP="00A46B97">
            <w:pPr>
              <w:pStyle w:val="Normal6a"/>
              <w:widowControl/>
              <w:rPr>
                <w:szCs w:val="24"/>
              </w:rPr>
            </w:pPr>
            <w:r w:rsidRPr="003B62CA">
              <w:t>(1)</w:t>
            </w:r>
            <w:r w:rsidRPr="003B62CA">
              <w:tab/>
              <w:t>Neuvoston asetus (EY) N:o 2533/98</w:t>
            </w:r>
            <w:r w:rsidRPr="003B62CA">
              <w:rPr>
                <w:vertAlign w:val="superscript"/>
              </w:rPr>
              <w:t>1</w:t>
            </w:r>
            <w:r w:rsidRPr="003B62CA">
              <w:t xml:space="preserve"> on keskeinen osa tilastotietojen keruuta koskevaa oikeudellista kehystä, jota sovelletaan Euroopan keskuspankin (EKP) hoitaessa näitä tehtäviä kansallisten keskuspankkien avustamana. EKP on johdonmukaisesti tukeutunut tähän asetukseen </w:t>
            </w:r>
            <w:r w:rsidRPr="003B62CA">
              <w:rPr>
                <w:b/>
                <w:i/>
              </w:rPr>
              <w:t>toteuttaessaan ja seuratessaan tarvittaviin tilastoihin liittyvää koordinoitua tiedonkeruuta, jotta se voisi toteuttaa tehokkaammin perussäännön 2 artiklan mukaiset tavoitteensa ja tehtävänsä ja vastata paremmin akuutteihin</w:t>
            </w:r>
            <w:r w:rsidRPr="003B62CA">
              <w:t xml:space="preserve"> ja </w:t>
            </w:r>
            <w:r w:rsidRPr="003B62CA">
              <w:rPr>
                <w:b/>
                <w:i/>
              </w:rPr>
              <w:t>tuleviin haasteisiin</w:t>
            </w:r>
            <w:r w:rsidRPr="003B62CA">
              <w:t>.</w:t>
            </w:r>
          </w:p>
        </w:tc>
      </w:tr>
      <w:tr w:rsidR="003F100A" w:rsidRPr="003B62CA" w14:paraId="4C00FFAB" w14:textId="77777777" w:rsidTr="00A46B97">
        <w:trPr>
          <w:jc w:val="center"/>
        </w:trPr>
        <w:tc>
          <w:tcPr>
            <w:tcW w:w="4876" w:type="dxa"/>
          </w:tcPr>
          <w:p w14:paraId="271D9A00" w14:textId="77777777" w:rsidR="003F100A" w:rsidRPr="003B62CA" w:rsidRDefault="003F100A" w:rsidP="00A46B97">
            <w:pPr>
              <w:pStyle w:val="Normal6a"/>
              <w:widowControl/>
            </w:pPr>
            <w:r w:rsidRPr="003B62CA">
              <w:t>__________________</w:t>
            </w:r>
          </w:p>
        </w:tc>
        <w:tc>
          <w:tcPr>
            <w:tcW w:w="4876" w:type="dxa"/>
          </w:tcPr>
          <w:p w14:paraId="35A9BE94" w14:textId="77777777" w:rsidR="003F100A" w:rsidRPr="003B62CA" w:rsidRDefault="003F100A" w:rsidP="00A46B97">
            <w:pPr>
              <w:pStyle w:val="Normal6a"/>
              <w:widowControl/>
            </w:pPr>
            <w:r w:rsidRPr="003B62CA">
              <w:t>__________________</w:t>
            </w:r>
          </w:p>
        </w:tc>
      </w:tr>
      <w:tr w:rsidR="003F100A" w:rsidRPr="003B62CA" w14:paraId="3A2251EA" w14:textId="77777777" w:rsidTr="00A46B97">
        <w:trPr>
          <w:jc w:val="center"/>
        </w:trPr>
        <w:tc>
          <w:tcPr>
            <w:tcW w:w="4876" w:type="dxa"/>
          </w:tcPr>
          <w:p w14:paraId="5D5D1D09" w14:textId="77777777" w:rsidR="003F100A" w:rsidRPr="003B62CA" w:rsidRDefault="003F100A" w:rsidP="00A46B97">
            <w:pPr>
              <w:pStyle w:val="Normal6a"/>
              <w:widowControl/>
            </w:pPr>
            <w:r w:rsidRPr="003B62CA">
              <w:rPr>
                <w:vertAlign w:val="superscript"/>
              </w:rPr>
              <w:t>1</w:t>
            </w:r>
            <w:r w:rsidRPr="003B62CA">
              <w:t xml:space="preserve"> Neuvoston asetus (EY) N:o 2533/98, annettu 23 päivänä marraskuuta 1998, Euroopan keskuspankin valtuuksista kerätä tilastotietoja (EUVL L 318, 27.11.1998, s. 8, ELI: http://data.europa.eu/eli/reg/1998/2533/oj).</w:t>
            </w:r>
          </w:p>
        </w:tc>
        <w:tc>
          <w:tcPr>
            <w:tcW w:w="4876" w:type="dxa"/>
          </w:tcPr>
          <w:p w14:paraId="582FBAE9" w14:textId="77777777" w:rsidR="003F100A" w:rsidRPr="003B62CA" w:rsidRDefault="003F100A" w:rsidP="00A46B97">
            <w:pPr>
              <w:pStyle w:val="Normal6a"/>
              <w:widowControl/>
            </w:pPr>
            <w:r w:rsidRPr="003B62CA">
              <w:rPr>
                <w:vertAlign w:val="superscript"/>
              </w:rPr>
              <w:t>1</w:t>
            </w:r>
            <w:r w:rsidRPr="003B62CA">
              <w:t xml:space="preserve"> Neuvoston asetus (EY) N:o 2533/98, annettu 23 päivänä marraskuuta 1998, Euroopan keskuspankin valtuuksista kerätä tilastotietoja (EUVL L 318, 27.11.1998, s. 8, ELI: http://data.europa.eu/eli/reg/1998/2533/oj).</w:t>
            </w:r>
          </w:p>
        </w:tc>
      </w:tr>
    </w:tbl>
    <w:p w14:paraId="51AD4C9B" w14:textId="77777777" w:rsidR="003F100A" w:rsidRPr="003B62CA" w:rsidRDefault="003F100A" w:rsidP="003F100A">
      <w:pPr>
        <w:widowControl/>
      </w:pPr>
    </w:p>
    <w:p w14:paraId="0060C4E8" w14:textId="4AE56A2B" w:rsidR="003F100A" w:rsidRPr="003B62CA" w:rsidRDefault="003F100A" w:rsidP="003F100A">
      <w:pPr>
        <w:pStyle w:val="AmNumberTabs"/>
        <w:keepNext/>
        <w:widowControl/>
      </w:pPr>
      <w:r w:rsidRPr="003B62CA">
        <w:t>Tarkistus</w:t>
      </w:r>
      <w:r w:rsidR="004072D8" w:rsidRPr="003B62CA">
        <w:t xml:space="preserve"> </w:t>
      </w:r>
      <w:r w:rsidRPr="003B62CA">
        <w:t>2</w:t>
      </w:r>
    </w:p>
    <w:p w14:paraId="1B6EAFA8" w14:textId="77777777" w:rsidR="003F100A" w:rsidRPr="003B62CA" w:rsidRDefault="003F100A" w:rsidP="003F100A">
      <w:pPr>
        <w:pStyle w:val="NormalBold12b"/>
        <w:keepNext/>
        <w:widowControl/>
      </w:pPr>
      <w:r w:rsidRPr="003B62CA">
        <w:t>Esitys asetukseksi</w:t>
      </w:r>
    </w:p>
    <w:p w14:paraId="00557C6E" w14:textId="77777777" w:rsidR="003F100A" w:rsidRPr="003B62CA" w:rsidRDefault="003F100A" w:rsidP="003F100A">
      <w:pPr>
        <w:pStyle w:val="NormalBold"/>
        <w:keepNext/>
        <w:widowControl/>
      </w:pPr>
      <w:r w:rsidRPr="003B62CA">
        <w:t>Johdanto-osan 3 kappale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F100A" w:rsidRPr="003B62CA" w14:paraId="2C14581B" w14:textId="77777777" w:rsidTr="00A46B97">
        <w:trPr>
          <w:jc w:val="center"/>
        </w:trPr>
        <w:tc>
          <w:tcPr>
            <w:tcW w:w="9752" w:type="dxa"/>
            <w:gridSpan w:val="2"/>
          </w:tcPr>
          <w:p w14:paraId="6A9332E5" w14:textId="77777777" w:rsidR="003F100A" w:rsidRPr="003B62CA" w:rsidRDefault="003F100A" w:rsidP="00A46B97">
            <w:pPr>
              <w:keepNext/>
              <w:widowControl/>
            </w:pPr>
          </w:p>
        </w:tc>
      </w:tr>
      <w:tr w:rsidR="003F100A" w:rsidRPr="003B62CA" w14:paraId="46A16814" w14:textId="77777777" w:rsidTr="00A46B97">
        <w:trPr>
          <w:jc w:val="center"/>
        </w:trPr>
        <w:tc>
          <w:tcPr>
            <w:tcW w:w="4876" w:type="dxa"/>
          </w:tcPr>
          <w:p w14:paraId="2384CEAA" w14:textId="77777777" w:rsidR="003F100A" w:rsidRPr="003B62CA" w:rsidRDefault="003F100A" w:rsidP="00A46B97">
            <w:pPr>
              <w:pStyle w:val="AmColumnHeading"/>
              <w:keepNext/>
              <w:widowControl/>
            </w:pPr>
            <w:r w:rsidRPr="003B62CA">
              <w:t>Euroopan keskuspankin esitys</w:t>
            </w:r>
          </w:p>
        </w:tc>
        <w:tc>
          <w:tcPr>
            <w:tcW w:w="4876" w:type="dxa"/>
          </w:tcPr>
          <w:p w14:paraId="38F914D8" w14:textId="77777777" w:rsidR="003F100A" w:rsidRPr="003B62CA" w:rsidRDefault="003F100A" w:rsidP="00A46B97">
            <w:pPr>
              <w:pStyle w:val="AmColumnHeading"/>
              <w:keepNext/>
              <w:widowControl/>
            </w:pPr>
            <w:r w:rsidRPr="003B62CA">
              <w:t>Tarkistus</w:t>
            </w:r>
          </w:p>
        </w:tc>
      </w:tr>
      <w:tr w:rsidR="003F100A" w:rsidRPr="003B62CA" w14:paraId="0F12CA66" w14:textId="77777777" w:rsidTr="00A46B97">
        <w:trPr>
          <w:jc w:val="center"/>
        </w:trPr>
        <w:tc>
          <w:tcPr>
            <w:tcW w:w="4876" w:type="dxa"/>
          </w:tcPr>
          <w:p w14:paraId="3922974A" w14:textId="77777777" w:rsidR="003F100A" w:rsidRPr="003B62CA" w:rsidRDefault="003F100A" w:rsidP="00A46B97">
            <w:pPr>
              <w:pStyle w:val="Normal6a"/>
              <w:widowControl/>
            </w:pPr>
            <w:r w:rsidRPr="003B62CA">
              <w:t>(3)</w:t>
            </w:r>
            <w:r w:rsidRPr="003B62CA">
              <w:tab/>
              <w:t xml:space="preserve">Digitalisaatio on tarjonnut merkittäviä uusia mahdollisuuksia, joita hyödyntäen digitaalisia teknologioita voidaan liiketoiminnan ohella integroida myös osaksi julkisten palvelujen tuottamista. Digitalisaatio on luonut täysin uudenlaisen ympäristön, jossa on uusia tarpeita EKPJ:n tehtävien hoitamiseen liittyville tilastoille sekä uusia mahdollisuuksia yksityiskohtaisten tietojen tehokkaammalle keräämiselle. Lisäksi viimeaikaiset talouteen ja rahoitukseen vaikuttavat tapahtumat, kuten ilmastokriisi, </w:t>
            </w:r>
            <w:r w:rsidRPr="003B62CA">
              <w:lastRenderedPageBreak/>
              <w:t>COVID-19-pandemia sekä energian ja elinkustannusten kriisi, jonka käynnisti Venäjän hyökkäyssota Ukrainaan, ovat voimistaneet ajantasaisempien, tiheämmin laadittavien ja yksityiskohtaisempien tilastojen tarvetta ja niihin kohdistuvia odotuksia EKPJ:n tehtävien suorittamisen tueksi. Samalla on tärkeää löytää tasapaino niiden erilaisten näkökohtien välillä, jotka liittyvät näihin vaatimuksiin ja odotuksiin sekä tarpeeseen pitää tiedonantajiin kohdistuva taakka mahdollisimman pienenä, ottaen huomioon, että kilpailukyky ja tuottavuus ovat olennaisia edellytyksiä liiketoiminnan menestymiselle. Tästä syystä on tärkeää muokata oikeudellista kehystä siten, että tilastotietojen ilmoittamisen ja lakisääteiden raportoinnin yhteydessä sovelletaan – aina kun se on mahdollista – periaatetta tietojen ilmoittamisesta vain kerran, jotta tiedonantajien ei tarvitsisi raportoida samoja tietoja useaan kertaan. Näissä mukautuksissa tulisi ottaa huomioon EKP:n riippumaton asema ja asetuksessa (EY) N:o 2533/98 vahvistetut tilastoperiaatteet.</w:t>
            </w:r>
          </w:p>
        </w:tc>
        <w:tc>
          <w:tcPr>
            <w:tcW w:w="4876" w:type="dxa"/>
          </w:tcPr>
          <w:p w14:paraId="7F12CB6B" w14:textId="77777777" w:rsidR="003F100A" w:rsidRPr="003B62CA" w:rsidRDefault="003F100A" w:rsidP="00A46B97">
            <w:pPr>
              <w:pStyle w:val="Normal6a"/>
              <w:widowControl/>
              <w:rPr>
                <w:szCs w:val="24"/>
              </w:rPr>
            </w:pPr>
            <w:r w:rsidRPr="003B62CA">
              <w:lastRenderedPageBreak/>
              <w:t>(3)</w:t>
            </w:r>
            <w:r w:rsidRPr="003B62CA">
              <w:tab/>
              <w:t xml:space="preserve">Digitalisaatio on tarjonnut merkittäviä uusia mahdollisuuksia, joita hyödyntäen digitaalisia teknologioita voidaan liiketoiminnan ohella integroida myös osaksi julkisten palvelujen tuottamista. Digitalisaatio on luonut täysin uudenlaisen ympäristön, jossa on uusia tarpeita EKPJ:n tehtävien hoitamiseen liittyville tilastoille sekä uusia mahdollisuuksia yksityiskohtaisten tietojen tehokkaammalle keräämiselle. Lisäksi viimeaikaiset talouteen ja rahoitukseen vaikuttavat tapahtumat, kuten ilmastokriisi, </w:t>
            </w:r>
            <w:r w:rsidRPr="003B62CA">
              <w:lastRenderedPageBreak/>
              <w:t xml:space="preserve">COVID-19-pandemia sekä energian ja elinkustannusten kriisi, jonka käynnisti Venäjän hyökkäyssota Ukrainaan, ovat voimistaneet ajantasaisempien, tiheämmin laadittavien ja yksityiskohtaisempien tilastojen tarvetta ja niihin kohdistuvia odotuksia EKPJ:n tehtävien suorittamisen tueksi. Samalla on tärkeää löytää tasapaino niiden erilaisten näkökohtien välillä, jotka liittyvät näihin vaatimuksiin ja odotuksiin sekä tarpeeseen pitää tiedonantajiin kohdistuva taakka mahdollisimman pienenä, ottaen huomioon, että kilpailukyky ja tuottavuus ovat olennaisia edellytyksiä liiketoiminnan menestymiselle. Tästä syystä on tärkeää muokata oikeudellista kehystä siten, että tilastotietojen ilmoittamisen ja lakisääteiden raportoinnin yhteydessä sovelletaan – aina kun se on mahdollista – periaatetta tietojen ilmoittamisesta vain kerran, jotta tiedonantajien ei tarvitsisi raportoida samoja tietoja useaan kertaan. </w:t>
            </w:r>
            <w:r w:rsidRPr="003B62CA">
              <w:rPr>
                <w:b/>
                <w:i/>
              </w:rPr>
              <w:t>Kun otetaan huomioon digitalisaation tarjoamat mahdollisuudet, EKP:n olisi tässä yhteydessä tutkittava edelleen välineitä, joissa hyödynnetään digitalisaatiota tiedonkeruuprosessien virtaviivaistamiseksi ja EKPJ:n ja tiedonantajien suorittamista tehtävistä koituvan rasitteen keventämiseksi. EKP:n olisi edelleen arvioitava mahdollisuuksia ja haasteita, joita uusien digitaalisten teknologioiden käyttö tuo mukanaan tilastotietojen keräämiseen, ja sen olisi annettava uusi suositus tämän asetuksen muuttamiseksi vastaavasti, jos sen kyseisestä arvioinnista tekemät päätelmät osoittavat tämän olevan tarpeen.</w:t>
            </w:r>
            <w:r w:rsidRPr="003B62CA">
              <w:t xml:space="preserve"> Näissä mukautuksissa tulisi ottaa huomioon EKP:n riippumaton asema ja asetuksessa (EY) N:o 2533/98 vahvistetut tilastoperiaatteet.</w:t>
            </w:r>
          </w:p>
        </w:tc>
      </w:tr>
    </w:tbl>
    <w:p w14:paraId="5EEB6EB7" w14:textId="77777777" w:rsidR="003F100A" w:rsidRPr="003B62CA" w:rsidRDefault="003F100A" w:rsidP="003F100A">
      <w:pPr>
        <w:widowControl/>
      </w:pPr>
    </w:p>
    <w:p w14:paraId="09033D26" w14:textId="12852F74" w:rsidR="003F100A" w:rsidRPr="003B62CA" w:rsidRDefault="003F100A" w:rsidP="003F100A">
      <w:pPr>
        <w:pStyle w:val="AmNumberTabs"/>
        <w:keepNext/>
        <w:widowControl/>
      </w:pPr>
      <w:r w:rsidRPr="003B62CA">
        <w:lastRenderedPageBreak/>
        <w:t>Tarkistus</w:t>
      </w:r>
      <w:r w:rsidR="004072D8" w:rsidRPr="003B62CA">
        <w:t xml:space="preserve"> </w:t>
      </w:r>
      <w:r w:rsidRPr="003B62CA">
        <w:t>3</w:t>
      </w:r>
    </w:p>
    <w:p w14:paraId="5C4D8609" w14:textId="77777777" w:rsidR="003F100A" w:rsidRPr="003B62CA" w:rsidRDefault="003F100A" w:rsidP="003F100A">
      <w:pPr>
        <w:pStyle w:val="NormalBold12b"/>
        <w:keepNext/>
        <w:widowControl/>
      </w:pPr>
      <w:r w:rsidRPr="003B62CA">
        <w:t>Esitys asetukseksi</w:t>
      </w:r>
    </w:p>
    <w:p w14:paraId="251C000E" w14:textId="77777777" w:rsidR="003F100A" w:rsidRPr="003B62CA" w:rsidRDefault="003F100A" w:rsidP="003F100A">
      <w:pPr>
        <w:pStyle w:val="NormalBold"/>
        <w:keepNext/>
        <w:widowControl/>
      </w:pPr>
      <w:r w:rsidRPr="003B62CA">
        <w:t>Johdanto-osan 3 a kappale (uusi)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F100A" w:rsidRPr="003B62CA" w14:paraId="7566CCB3" w14:textId="77777777" w:rsidTr="00A46B97">
        <w:trPr>
          <w:jc w:val="center"/>
        </w:trPr>
        <w:tc>
          <w:tcPr>
            <w:tcW w:w="9752" w:type="dxa"/>
            <w:gridSpan w:val="2"/>
          </w:tcPr>
          <w:p w14:paraId="3E3AEB6F" w14:textId="77777777" w:rsidR="003F100A" w:rsidRPr="003B62CA" w:rsidRDefault="003F100A" w:rsidP="00A46B97">
            <w:pPr>
              <w:keepNext/>
              <w:widowControl/>
            </w:pPr>
          </w:p>
        </w:tc>
      </w:tr>
      <w:tr w:rsidR="003F100A" w:rsidRPr="003B62CA" w14:paraId="1B80BC29" w14:textId="77777777" w:rsidTr="00A46B97">
        <w:trPr>
          <w:jc w:val="center"/>
        </w:trPr>
        <w:tc>
          <w:tcPr>
            <w:tcW w:w="4876" w:type="dxa"/>
          </w:tcPr>
          <w:p w14:paraId="03C7E4E5" w14:textId="77777777" w:rsidR="003F100A" w:rsidRPr="003B62CA" w:rsidRDefault="003F100A" w:rsidP="00A46B97">
            <w:pPr>
              <w:pStyle w:val="AmColumnHeading"/>
              <w:keepNext/>
              <w:widowControl/>
            </w:pPr>
            <w:r w:rsidRPr="003B62CA">
              <w:t>Euroopan keskuspankin esitys</w:t>
            </w:r>
          </w:p>
        </w:tc>
        <w:tc>
          <w:tcPr>
            <w:tcW w:w="4876" w:type="dxa"/>
          </w:tcPr>
          <w:p w14:paraId="26A4CE07" w14:textId="77777777" w:rsidR="003F100A" w:rsidRPr="003B62CA" w:rsidRDefault="003F100A" w:rsidP="00A46B97">
            <w:pPr>
              <w:pStyle w:val="AmColumnHeading"/>
              <w:keepNext/>
              <w:widowControl/>
            </w:pPr>
            <w:r w:rsidRPr="003B62CA">
              <w:t>Tarkistus</w:t>
            </w:r>
          </w:p>
        </w:tc>
      </w:tr>
      <w:tr w:rsidR="003F100A" w:rsidRPr="003B62CA" w14:paraId="45BE88E8" w14:textId="77777777" w:rsidTr="00A46B97">
        <w:trPr>
          <w:jc w:val="center"/>
        </w:trPr>
        <w:tc>
          <w:tcPr>
            <w:tcW w:w="4876" w:type="dxa"/>
          </w:tcPr>
          <w:p w14:paraId="34BF2DAA" w14:textId="77777777" w:rsidR="003F100A" w:rsidRPr="003B62CA" w:rsidRDefault="003F100A" w:rsidP="00A46B97">
            <w:pPr>
              <w:pStyle w:val="Normal6a"/>
              <w:widowControl/>
            </w:pPr>
          </w:p>
        </w:tc>
        <w:tc>
          <w:tcPr>
            <w:tcW w:w="4876" w:type="dxa"/>
          </w:tcPr>
          <w:p w14:paraId="25479226" w14:textId="77777777" w:rsidR="003F100A" w:rsidRPr="003B62CA" w:rsidRDefault="003F100A" w:rsidP="00A46B97">
            <w:pPr>
              <w:pStyle w:val="Normal6a"/>
              <w:widowControl/>
              <w:rPr>
                <w:szCs w:val="24"/>
              </w:rPr>
            </w:pPr>
            <w:r w:rsidRPr="003B62CA">
              <w:rPr>
                <w:b/>
                <w:i/>
              </w:rPr>
              <w:t>(3 a)</w:t>
            </w:r>
            <w:r w:rsidRPr="003B62CA">
              <w:rPr>
                <w:b/>
                <w:i/>
              </w:rPr>
              <w:tab/>
              <w:t>Jotta varmistetaan EKP:n analyysivälineiden luotettavuus ja tarkoituksenmukaisuus ja jotta se voi täyttää hintavakautta koskevan ensisijaisen tehtävänsä ja unionin yleisen talouspolitiikan tukemista koskevat toissijaiset tavoitteensa, mukaan lukien ympäristöön ja kestävyyteen liittyvät näkökohdat, EKP:n olisi edelleen parannettava tilastokehystään muuttuvien taloudellisten ja rakenteellisten haasteiden huomioon ottamiseksi.</w:t>
            </w:r>
          </w:p>
        </w:tc>
      </w:tr>
    </w:tbl>
    <w:p w14:paraId="39970299" w14:textId="77777777" w:rsidR="003F100A" w:rsidRPr="003B62CA" w:rsidRDefault="003F100A" w:rsidP="003F100A">
      <w:pPr>
        <w:widowControl/>
      </w:pPr>
    </w:p>
    <w:p w14:paraId="714B8B02" w14:textId="5EF5DEB8" w:rsidR="003F100A" w:rsidRPr="003B62CA" w:rsidRDefault="003F100A" w:rsidP="003F100A">
      <w:pPr>
        <w:pStyle w:val="AmNumberTabs"/>
        <w:keepNext/>
        <w:widowControl/>
      </w:pPr>
      <w:r w:rsidRPr="003B62CA">
        <w:t>Tarkistus</w:t>
      </w:r>
      <w:r w:rsidR="004072D8" w:rsidRPr="003B62CA">
        <w:t xml:space="preserve"> </w:t>
      </w:r>
      <w:r w:rsidRPr="003B62CA">
        <w:t>4</w:t>
      </w:r>
    </w:p>
    <w:p w14:paraId="7A20CD59" w14:textId="77777777" w:rsidR="003F100A" w:rsidRPr="003B62CA" w:rsidRDefault="003F100A" w:rsidP="003F100A">
      <w:pPr>
        <w:pStyle w:val="NormalBold12b"/>
        <w:keepNext/>
        <w:widowControl/>
      </w:pPr>
      <w:r w:rsidRPr="003B62CA">
        <w:t>Esitys asetukseksi</w:t>
      </w:r>
    </w:p>
    <w:p w14:paraId="5772D8D3" w14:textId="77777777" w:rsidR="003F100A" w:rsidRPr="003B62CA" w:rsidRDefault="003F100A" w:rsidP="003F100A">
      <w:pPr>
        <w:pStyle w:val="NormalBold"/>
        <w:keepNext/>
        <w:widowControl/>
      </w:pPr>
      <w:r w:rsidRPr="003B62CA">
        <w:t>Johdanto-osan 3 b kappale (uusi)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F100A" w:rsidRPr="003B62CA" w14:paraId="3086CEC1" w14:textId="77777777" w:rsidTr="00A46B97">
        <w:trPr>
          <w:jc w:val="center"/>
        </w:trPr>
        <w:tc>
          <w:tcPr>
            <w:tcW w:w="9752" w:type="dxa"/>
            <w:gridSpan w:val="2"/>
          </w:tcPr>
          <w:p w14:paraId="6BF4FC7A" w14:textId="77777777" w:rsidR="003F100A" w:rsidRPr="003B62CA" w:rsidRDefault="003F100A" w:rsidP="00A46B97">
            <w:pPr>
              <w:keepNext/>
              <w:widowControl/>
            </w:pPr>
          </w:p>
        </w:tc>
      </w:tr>
      <w:tr w:rsidR="003F100A" w:rsidRPr="003B62CA" w14:paraId="6FE2C662" w14:textId="77777777" w:rsidTr="00A46B97">
        <w:trPr>
          <w:jc w:val="center"/>
        </w:trPr>
        <w:tc>
          <w:tcPr>
            <w:tcW w:w="4876" w:type="dxa"/>
          </w:tcPr>
          <w:p w14:paraId="3EB69476" w14:textId="77777777" w:rsidR="003F100A" w:rsidRPr="003B62CA" w:rsidRDefault="003F100A" w:rsidP="00A46B97">
            <w:pPr>
              <w:pStyle w:val="AmColumnHeading"/>
              <w:keepNext/>
              <w:widowControl/>
            </w:pPr>
            <w:r w:rsidRPr="003B62CA">
              <w:t>Euroopan keskuspankin esitys</w:t>
            </w:r>
          </w:p>
        </w:tc>
        <w:tc>
          <w:tcPr>
            <w:tcW w:w="4876" w:type="dxa"/>
          </w:tcPr>
          <w:p w14:paraId="7D6A3E3E" w14:textId="77777777" w:rsidR="003F100A" w:rsidRPr="003B62CA" w:rsidRDefault="003F100A" w:rsidP="00A46B97">
            <w:pPr>
              <w:pStyle w:val="AmColumnHeading"/>
              <w:keepNext/>
              <w:widowControl/>
            </w:pPr>
            <w:r w:rsidRPr="003B62CA">
              <w:t>Tarkistus</w:t>
            </w:r>
          </w:p>
        </w:tc>
      </w:tr>
      <w:tr w:rsidR="003F100A" w:rsidRPr="003B62CA" w14:paraId="2120AD04" w14:textId="77777777" w:rsidTr="00A46B97">
        <w:trPr>
          <w:jc w:val="center"/>
        </w:trPr>
        <w:tc>
          <w:tcPr>
            <w:tcW w:w="4876" w:type="dxa"/>
          </w:tcPr>
          <w:p w14:paraId="69E19329" w14:textId="77777777" w:rsidR="003F100A" w:rsidRPr="003B62CA" w:rsidRDefault="003F100A" w:rsidP="00A46B97">
            <w:pPr>
              <w:pStyle w:val="Normal6a"/>
              <w:widowControl/>
            </w:pPr>
          </w:p>
        </w:tc>
        <w:tc>
          <w:tcPr>
            <w:tcW w:w="4876" w:type="dxa"/>
          </w:tcPr>
          <w:p w14:paraId="0DD78BF3" w14:textId="77777777" w:rsidR="003F100A" w:rsidRPr="003B62CA" w:rsidRDefault="003F100A" w:rsidP="00A46B97">
            <w:pPr>
              <w:pStyle w:val="Normal6a"/>
              <w:widowControl/>
              <w:rPr>
                <w:szCs w:val="24"/>
              </w:rPr>
            </w:pPr>
            <w:r w:rsidRPr="003B62CA">
              <w:rPr>
                <w:b/>
                <w:i/>
              </w:rPr>
              <w:t>(3 b)</w:t>
            </w:r>
            <w:r w:rsidRPr="003B62CA">
              <w:rPr>
                <w:b/>
                <w:i/>
              </w:rPr>
              <w:tab/>
              <w:t>Tekoälyn käyttö tarjoaa mahdollisuuksia parantaa tiedonkeruun ja -käsittelyn tehokkuutta, tarkkuutta ja oikea-aikaisuutta. Sen käyttöön sisältyy kuitenkin myös erityisiä riskejä, jotka liittyvät avoimuuteen, puolueellisuuteen, turvallisuuteen, yksityisyyteen ja vastuuvelvollisuuteen. Sen vuoksi on tarpeen varmistaa, että kaikkia EKP:n tai kansallisten keskuspankkien tilastointehtäviensä suorittamisessa hyödyntämiä tekoälyjärjestelmiä käytetään vastuullisesti, avoimesti ja turvallisesti siten, että varmistetaan asianmukainen ihmisen suorittama valvonta ja täysi vastuuvelvollisuus unionin oikeudellisen kehyksen mukaisesti ja EKP:n riippumattomuus huomioon ottaen.</w:t>
            </w:r>
          </w:p>
        </w:tc>
      </w:tr>
    </w:tbl>
    <w:p w14:paraId="7D9A2DB8" w14:textId="77777777" w:rsidR="003F100A" w:rsidRPr="003B62CA" w:rsidRDefault="003F100A" w:rsidP="003F100A">
      <w:pPr>
        <w:widowControl/>
      </w:pPr>
    </w:p>
    <w:p w14:paraId="1ED8DFAF" w14:textId="318735F3" w:rsidR="003F100A" w:rsidRPr="003B62CA" w:rsidRDefault="003F100A" w:rsidP="003F100A">
      <w:pPr>
        <w:pStyle w:val="AmNumberTabs"/>
        <w:keepNext/>
        <w:widowControl/>
      </w:pPr>
      <w:r w:rsidRPr="003B62CA">
        <w:lastRenderedPageBreak/>
        <w:t>Tarkistus</w:t>
      </w:r>
      <w:r w:rsidR="004072D8" w:rsidRPr="003B62CA">
        <w:t xml:space="preserve"> </w:t>
      </w:r>
      <w:r w:rsidRPr="003B62CA">
        <w:t>5</w:t>
      </w:r>
    </w:p>
    <w:p w14:paraId="010A0F86" w14:textId="77777777" w:rsidR="003F100A" w:rsidRPr="003B62CA" w:rsidRDefault="003F100A" w:rsidP="003F100A">
      <w:pPr>
        <w:pStyle w:val="NormalBold12b"/>
        <w:keepNext/>
        <w:widowControl/>
      </w:pPr>
      <w:r w:rsidRPr="003B62CA">
        <w:t>Esitys asetukseksi</w:t>
      </w:r>
    </w:p>
    <w:p w14:paraId="7A023E13" w14:textId="77777777" w:rsidR="003F100A" w:rsidRPr="003B62CA" w:rsidRDefault="003F100A" w:rsidP="003F100A">
      <w:pPr>
        <w:pStyle w:val="NormalBold"/>
        <w:keepNext/>
        <w:widowControl/>
      </w:pPr>
      <w:r w:rsidRPr="003B62CA">
        <w:t>Johdanto-osan 9 kappale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F100A" w:rsidRPr="003B62CA" w14:paraId="7ED3B4A0" w14:textId="77777777" w:rsidTr="00A46B97">
        <w:trPr>
          <w:jc w:val="center"/>
        </w:trPr>
        <w:tc>
          <w:tcPr>
            <w:tcW w:w="9752" w:type="dxa"/>
            <w:gridSpan w:val="2"/>
          </w:tcPr>
          <w:p w14:paraId="43145A29" w14:textId="77777777" w:rsidR="003F100A" w:rsidRPr="003B62CA" w:rsidRDefault="003F100A" w:rsidP="00A46B97">
            <w:pPr>
              <w:keepNext/>
              <w:widowControl/>
            </w:pPr>
          </w:p>
        </w:tc>
      </w:tr>
      <w:tr w:rsidR="003F100A" w:rsidRPr="003B62CA" w14:paraId="58DC998E" w14:textId="77777777" w:rsidTr="00A46B97">
        <w:trPr>
          <w:jc w:val="center"/>
        </w:trPr>
        <w:tc>
          <w:tcPr>
            <w:tcW w:w="4876" w:type="dxa"/>
          </w:tcPr>
          <w:p w14:paraId="1AC5673F" w14:textId="77777777" w:rsidR="003F100A" w:rsidRPr="003B62CA" w:rsidRDefault="003F100A" w:rsidP="00A46B97">
            <w:pPr>
              <w:pStyle w:val="AmColumnHeading"/>
              <w:keepNext/>
              <w:widowControl/>
            </w:pPr>
            <w:r w:rsidRPr="003B62CA">
              <w:t>Euroopan keskuspankin esitys</w:t>
            </w:r>
          </w:p>
        </w:tc>
        <w:tc>
          <w:tcPr>
            <w:tcW w:w="4876" w:type="dxa"/>
          </w:tcPr>
          <w:p w14:paraId="22169EF3" w14:textId="77777777" w:rsidR="003F100A" w:rsidRPr="003B62CA" w:rsidRDefault="003F100A" w:rsidP="00A46B97">
            <w:pPr>
              <w:pStyle w:val="AmColumnHeading"/>
              <w:keepNext/>
              <w:widowControl/>
            </w:pPr>
            <w:r w:rsidRPr="003B62CA">
              <w:t>Tarkistus</w:t>
            </w:r>
          </w:p>
        </w:tc>
      </w:tr>
      <w:tr w:rsidR="003F100A" w:rsidRPr="003B62CA" w14:paraId="3D3CC160" w14:textId="77777777" w:rsidTr="00A46B97">
        <w:trPr>
          <w:jc w:val="center"/>
        </w:trPr>
        <w:tc>
          <w:tcPr>
            <w:tcW w:w="4876" w:type="dxa"/>
          </w:tcPr>
          <w:p w14:paraId="21FBCF27" w14:textId="77777777" w:rsidR="003F100A" w:rsidRPr="003B62CA" w:rsidRDefault="003F100A" w:rsidP="00A46B97">
            <w:pPr>
              <w:pStyle w:val="Normal6a"/>
              <w:widowControl/>
            </w:pPr>
            <w:r w:rsidRPr="003B62CA">
              <w:t>(9)</w:t>
            </w:r>
            <w:r w:rsidRPr="003B62CA">
              <w:tab/>
              <w:t xml:space="preserve">Luottamukselliset tilastotiedot, jotka EKP ja kansalliset keskuspankit saavat EKPJ:n tehtävien hoitamista varten, on suojattava niiden laittoman käytön ja paljastumisen estämiseksi. Luottamuksellisuutta koskevia sääntöjä olisi kuitenkin tarkistettava ja selvennettävä, jotta varmistettaisiin, että EKP ja kansalliset keskuspankit käyttävät ja jakavat keskenään luottamuksellisia tilastotietoja perussäännössä tarkoitettujen EKPJ:n tehtävien hoitamista ja tilastojen tehokasta kehittämistä, tuottamista ja jakamista tai niiden laadun parantamista varten. Nämä tarkistukset ovat tarpeen, jotta varmistettaisiin, että EKP:n kerää tiedot kansallisten keskuspankkien avustuksella noudattaen periaatetta tietojen keräämisestä vain yhteen kertaan. Lisäksi EKPJ:n jäsenillä tulisi olla velvollisuus jakaa luottamuksellisia tilastotietoja tiettyjen viranomaisten ja elinten kanssa vakavaraisuusvalvontaan ja rahoitusjärjestelmän vakauteen liittyvien tehtävien suorittamiseksi sekä Euroopan tilastojärjestelmän (ESS) jäsenten kanssa, jotta tilastoinnin ja lakisääteisen raportoinnin yhteydessä vähennettäisiin kaksinkertaisten raportointivaatimusten tarvetta ja edistettäisiin yhteistyötä jäsenvaltioiden ja unionin viranomaisten ja elinten kesken tarpeettoman hallinnollisen taakan vähentämiseksi. EKPJ:n jäsenillä tulisi olla mahdollisuus jakaa luottamuksellisia tilastotietoja jäsenvaltioiden ja unionin muiden viranomaisten ja elinten kanssa tai tieteellisiin tutkimuslaitoksiin sidoksissa olevien tutkijoiden kanssa tietyissä olosuhteissa. Täsmällisesti määritelty ja supistettu luottamuksellisten tilastotietojen joukko voidaan myös jakaa tiedonantajien kanssa, kun se on tarpeen tiettyjä tilastotarkoituksia varten tai kun tietojen lähteet ovat jo ennalta tiedonantajan </w:t>
            </w:r>
            <w:r w:rsidRPr="003B62CA">
              <w:lastRenderedPageBreak/>
              <w:t>saatavilla, esimerkiksi silloin, kun tietojen ilmoittajana on yhteisö, joka on tiedonantajan tai sen sivuliikkeiden määräysvallassa. Tiedonantajien luottamuksen säilyttämiseksi olisi tarpeen vahvistaa johdonmukaiset järjestelyt luottamuksellisten tilastotietojen suojaamiseksi ja avoimuuden lisäämiseksi niistä tarkoituksista, joihin tilastotietoja voidaan käyttää.</w:t>
            </w:r>
          </w:p>
        </w:tc>
        <w:tc>
          <w:tcPr>
            <w:tcW w:w="4876" w:type="dxa"/>
          </w:tcPr>
          <w:p w14:paraId="5446DA97" w14:textId="77777777" w:rsidR="003F100A" w:rsidRPr="003B62CA" w:rsidRDefault="003F100A" w:rsidP="00A46B97">
            <w:pPr>
              <w:pStyle w:val="Normal6a"/>
              <w:widowControl/>
              <w:rPr>
                <w:szCs w:val="24"/>
              </w:rPr>
            </w:pPr>
            <w:r w:rsidRPr="003B62CA">
              <w:lastRenderedPageBreak/>
              <w:t>(9)</w:t>
            </w:r>
            <w:r w:rsidRPr="003B62CA">
              <w:tab/>
              <w:t xml:space="preserve">Luottamukselliset tilastotiedot, jotka EKP ja kansalliset keskuspankit saavat EKPJ:n tehtävien hoitamista varten, on suojattava niiden laittoman käytön ja paljastumisen estämiseksi. Luottamuksellisuutta koskevia sääntöjä olisi kuitenkin tarkistettava ja selvennettävä, jotta varmistettaisiin, että EKP ja kansalliset keskuspankit käyttävät ja jakavat keskenään luottamuksellisia tilastotietoja perussäännössä tarkoitettujen EKPJ:n tehtävien hoitamista ja tilastojen tehokasta kehittämistä, tuottamista ja jakamista tai niiden laadun parantamista varten. Nämä tarkistukset ovat tarpeen, jotta varmistettaisiin, että EKP:n kerää tiedot kansallisten keskuspankkien avustuksella noudattaen periaatetta tietojen keräämisestä vain yhteen kertaan. Lisäksi EKPJ:n jäsenillä tulisi olla velvollisuus jakaa luottamuksellisia tilastotietoja tiettyjen viranomaisten ja elinten kanssa vakavaraisuusvalvontaan ja rahoitusjärjestelmän vakauteen liittyvien tehtävien suorittamiseksi sekä Euroopan tilastojärjestelmän (ESS) jäsenten kanssa, jotta tilastoinnin ja lakisääteisen raportoinnin yhteydessä vähennettäisiin kaksinkertaisten raportointivaatimusten tarvetta ja edistettäisiin yhteistyötä jäsenvaltioiden ja unionin viranomaisten ja elinten kesken tarpeettoman hallinnollisen taakan vähentämiseksi. EKPJ:n jäsenillä tulisi olla mahdollisuus jakaa luottamuksellisia tilastotietoja jäsenvaltioiden ja unionin muiden viranomaisten ja elinten kanssa tai tieteellisiin tutkimuslaitoksiin sidoksissa olevien tutkijoiden kanssa tietyissä olosuhteissa. Täsmällisesti määritelty ja supistettu luottamuksellisten tilastotietojen joukko voidaan myös jakaa tiedonantajien kanssa, kun se on tarpeen tiettyjä tilastotarkoituksia varten tai kun tietojen lähteet ovat jo ennalta tiedonantajan </w:t>
            </w:r>
            <w:r w:rsidRPr="003B62CA">
              <w:lastRenderedPageBreak/>
              <w:t xml:space="preserve">saatavilla, esimerkiksi silloin, kun tietojen ilmoittajana on yhteisö, joka on tiedonantajan tai sen sivuliikkeiden määräysvallassa. Tiedonantajien luottamuksen säilyttämiseksi olisi tarpeen vahvistaa johdonmukaiset järjestelyt luottamuksellisten tilastotietojen suojaamiseksi ja avoimuuden lisäämiseksi niistä tarkoituksista, joihin tilastotietoja voidaan käyttää. </w:t>
            </w:r>
            <w:r w:rsidRPr="003B62CA">
              <w:rPr>
                <w:b/>
                <w:i/>
              </w:rPr>
              <w:t>EKP:n ja kansallisten keskuspankkien olisi riippumattoman tutkimuksen ja valvonnan edistämiseksi asetettava EKPJ:n tärkeimpien tietoaineistojen luottamukselliset tilastotiedot hyväksyttyjen tutkijoiden saataville aina, kun tällainen tiedonsaanti voidaan järjestää ilman riskiä tietojen paljastamisesta. Näin tehostetaan tilastojen analyyttistä käyttöä näyttöön perustuvassa päätöksenteossa koko euroalueella ja säilytetään samalla tietojen luottamuksellisuus.</w:t>
            </w:r>
          </w:p>
        </w:tc>
      </w:tr>
    </w:tbl>
    <w:p w14:paraId="5ED356A4" w14:textId="77777777" w:rsidR="003F100A" w:rsidRPr="003B62CA" w:rsidRDefault="003F100A" w:rsidP="003F100A">
      <w:pPr>
        <w:widowControl/>
      </w:pPr>
    </w:p>
    <w:p w14:paraId="6CAFB874" w14:textId="0C4D2217" w:rsidR="003F100A" w:rsidRPr="003B62CA" w:rsidRDefault="003F100A" w:rsidP="003F100A">
      <w:pPr>
        <w:pStyle w:val="AmNumberTabs"/>
        <w:keepNext/>
        <w:widowControl/>
      </w:pPr>
      <w:r w:rsidRPr="003B62CA">
        <w:t>Tarkistus</w:t>
      </w:r>
      <w:r w:rsidR="004072D8" w:rsidRPr="003B62CA">
        <w:t xml:space="preserve"> </w:t>
      </w:r>
      <w:r w:rsidRPr="003B62CA">
        <w:t>6</w:t>
      </w:r>
    </w:p>
    <w:p w14:paraId="2C44230B" w14:textId="77777777" w:rsidR="003F100A" w:rsidRPr="003B62CA" w:rsidRDefault="003F100A" w:rsidP="003F100A">
      <w:pPr>
        <w:pStyle w:val="NormalBold12b"/>
        <w:keepNext/>
        <w:widowControl/>
      </w:pPr>
      <w:r w:rsidRPr="003B62CA">
        <w:t>Esitys asetukseksi</w:t>
      </w:r>
    </w:p>
    <w:p w14:paraId="4D011BDC" w14:textId="77777777" w:rsidR="003F100A" w:rsidRPr="003B62CA" w:rsidRDefault="003F100A" w:rsidP="003F100A">
      <w:pPr>
        <w:pStyle w:val="NormalBold"/>
        <w:keepNext/>
        <w:widowControl/>
        <w:rPr>
          <w:rFonts w:eastAsiaTheme="majorEastAsia"/>
        </w:rPr>
      </w:pPr>
      <w:r w:rsidRPr="003B62CA">
        <w:t>1 artikla – 1 kohta – 2 alakohta – -a alakohta (uusi)</w:t>
      </w:r>
    </w:p>
    <w:p w14:paraId="3E96AFF9" w14:textId="77777777" w:rsidR="003F100A" w:rsidRPr="003B62CA" w:rsidRDefault="003F100A" w:rsidP="003F100A">
      <w:pPr>
        <w:widowControl/>
      </w:pPr>
      <w:r w:rsidRPr="003B62CA">
        <w:t>Asetus (EY) N:o 2533/98</w:t>
      </w:r>
    </w:p>
    <w:p w14:paraId="35E9B042" w14:textId="77777777" w:rsidR="003F100A" w:rsidRPr="003B62CA" w:rsidRDefault="003F100A" w:rsidP="003F100A">
      <w:pPr>
        <w:widowControl/>
      </w:pPr>
      <w:r w:rsidRPr="003B62CA">
        <w:t>2 artikla – 1 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F100A" w:rsidRPr="003B62CA" w14:paraId="7EF35091" w14:textId="77777777" w:rsidTr="00A46B97">
        <w:trPr>
          <w:jc w:val="center"/>
        </w:trPr>
        <w:tc>
          <w:tcPr>
            <w:tcW w:w="9752" w:type="dxa"/>
            <w:gridSpan w:val="2"/>
          </w:tcPr>
          <w:p w14:paraId="611BB4C8" w14:textId="77777777" w:rsidR="003F100A" w:rsidRPr="003B62CA" w:rsidRDefault="003F100A" w:rsidP="00A46B97">
            <w:pPr>
              <w:keepNext/>
              <w:widowControl/>
            </w:pPr>
          </w:p>
        </w:tc>
      </w:tr>
      <w:tr w:rsidR="003F100A" w:rsidRPr="003B62CA" w14:paraId="2DF04A63" w14:textId="77777777" w:rsidTr="00A46B97">
        <w:trPr>
          <w:jc w:val="center"/>
        </w:trPr>
        <w:tc>
          <w:tcPr>
            <w:tcW w:w="4876" w:type="dxa"/>
          </w:tcPr>
          <w:p w14:paraId="5766CACD" w14:textId="77777777" w:rsidR="003F100A" w:rsidRPr="003B62CA" w:rsidRDefault="003F100A" w:rsidP="00A46B97">
            <w:pPr>
              <w:pStyle w:val="AmColumnHeading"/>
              <w:keepNext/>
              <w:widowControl/>
            </w:pPr>
            <w:r w:rsidRPr="003B62CA">
              <w:t>Nykyinen teksti</w:t>
            </w:r>
          </w:p>
        </w:tc>
        <w:tc>
          <w:tcPr>
            <w:tcW w:w="4876" w:type="dxa"/>
          </w:tcPr>
          <w:p w14:paraId="1D7F0BB1" w14:textId="77777777" w:rsidR="003F100A" w:rsidRPr="003B62CA" w:rsidRDefault="003F100A" w:rsidP="00A46B97">
            <w:pPr>
              <w:pStyle w:val="AmColumnHeading"/>
              <w:keepNext/>
              <w:widowControl/>
            </w:pPr>
            <w:r w:rsidRPr="003B62CA">
              <w:t>Tarkistus</w:t>
            </w:r>
          </w:p>
        </w:tc>
      </w:tr>
      <w:tr w:rsidR="003F100A" w:rsidRPr="003B62CA" w14:paraId="0F4C6F24" w14:textId="77777777" w:rsidTr="00A46B97">
        <w:trPr>
          <w:jc w:val="center"/>
        </w:trPr>
        <w:tc>
          <w:tcPr>
            <w:tcW w:w="4876" w:type="dxa"/>
          </w:tcPr>
          <w:p w14:paraId="76627D92" w14:textId="77777777" w:rsidR="003F100A" w:rsidRPr="003B62CA" w:rsidRDefault="003F100A" w:rsidP="00A46B97">
            <w:pPr>
              <w:pStyle w:val="Normal6a"/>
              <w:widowControl/>
            </w:pPr>
          </w:p>
        </w:tc>
        <w:tc>
          <w:tcPr>
            <w:tcW w:w="4876" w:type="dxa"/>
          </w:tcPr>
          <w:p w14:paraId="3B78406D" w14:textId="77777777" w:rsidR="003F100A" w:rsidRPr="003B62CA" w:rsidRDefault="003F100A" w:rsidP="00A46B97">
            <w:pPr>
              <w:pStyle w:val="Normal6a"/>
              <w:widowControl/>
              <w:rPr>
                <w:szCs w:val="24"/>
              </w:rPr>
            </w:pPr>
            <w:r w:rsidRPr="003B62CA">
              <w:rPr>
                <w:b/>
                <w:i/>
              </w:rPr>
              <w:t>-a)</w:t>
            </w:r>
            <w:r w:rsidRPr="003B62CA">
              <w:rPr>
                <w:b/>
                <w:i/>
              </w:rPr>
              <w:tab/>
              <w:t>korvataan 1 kohta seuraavasti:</w:t>
            </w:r>
          </w:p>
        </w:tc>
      </w:tr>
      <w:tr w:rsidR="003F100A" w:rsidRPr="003B62CA" w14:paraId="65D9A7FA" w14:textId="77777777" w:rsidTr="00A46B97">
        <w:trPr>
          <w:jc w:val="center"/>
        </w:trPr>
        <w:tc>
          <w:tcPr>
            <w:tcW w:w="4876" w:type="dxa"/>
          </w:tcPr>
          <w:p w14:paraId="02506DE1" w14:textId="77777777" w:rsidR="003F100A" w:rsidRPr="003B62CA" w:rsidRDefault="003F100A" w:rsidP="00A46B97">
            <w:pPr>
              <w:pStyle w:val="Normal6a"/>
              <w:widowControl/>
            </w:pPr>
            <w:r w:rsidRPr="003B62CA">
              <w:t>1.</w:t>
            </w:r>
            <w:r w:rsidRPr="003B62CA">
              <w:tab/>
              <w:t xml:space="preserve">Tilastoihin liittyvien EKP:n tietojenantovaatimusten täyttämiseksi </w:t>
            </w:r>
            <w:proofErr w:type="spellStart"/>
            <w:r w:rsidRPr="003B62CA">
              <w:t>EKP:lla</w:t>
            </w:r>
            <w:proofErr w:type="spellEnd"/>
            <w:r w:rsidRPr="003B62CA">
              <w:t xml:space="preserve"> on oikeus perussäännön 5.2 artiklan mukaisesti kansallisten keskuspankkien avustuksella kerätä tilastotietoja tietojen antajien perusjoukosta siinä määrin kuin on EKPJ:n tehtävien hoitamiseksi välttämätöntä. Tietoja voidaan kerätä erityisesti raha- ja rahoitustilastojen, setelirahaa koskevien tilastojen, maksu- ja maksujärjestelmätilastojen, rahoitusjärjestelmän vakautta koskevien tilastojen, maksutasetilastojen ja ulkomaista varallisuusasemaa koskevien tilastojen aloilla. EKPJ:n tehtävien hoitamiseksi voidaan asianmukaisesti </w:t>
            </w:r>
            <w:r w:rsidRPr="003B62CA">
              <w:lastRenderedPageBreak/>
              <w:t>perustelluissa tapauksissa tarvittaessa kerätä lisätietoja myös muilta aloilta. Tilastoihin liittyvien EKP:n tietojenantovaatimusten täyttämiseksi kerättävät tiedot määritetään yksityiskohtaisemmin EKPJ:n tilastoja koskevassa työohjelmassa.</w:t>
            </w:r>
          </w:p>
        </w:tc>
        <w:tc>
          <w:tcPr>
            <w:tcW w:w="4876" w:type="dxa"/>
          </w:tcPr>
          <w:p w14:paraId="6294143F" w14:textId="77777777" w:rsidR="003F100A" w:rsidRPr="003B62CA" w:rsidRDefault="003F100A" w:rsidP="00A46B97">
            <w:pPr>
              <w:pStyle w:val="Normal6a"/>
              <w:widowControl/>
            </w:pPr>
            <w:r w:rsidRPr="003B62CA">
              <w:lastRenderedPageBreak/>
              <w:t>1.</w:t>
            </w:r>
            <w:r w:rsidRPr="003B62CA">
              <w:tab/>
              <w:t xml:space="preserve">Tilastoihin liittyvien EKP:n tietojenantovaatimusten täyttämiseksi </w:t>
            </w:r>
            <w:proofErr w:type="spellStart"/>
            <w:r w:rsidRPr="003B62CA">
              <w:t>EKP:lla</w:t>
            </w:r>
            <w:proofErr w:type="spellEnd"/>
            <w:r w:rsidRPr="003B62CA">
              <w:t xml:space="preserve"> on oikeus perussäännön 5.2 artiklan mukaisesti kansallisten keskuspankkien avustuksella kerätä tilastotietoja tietojen antajien perusjoukosta siinä määrin kuin on EKPJ:n tehtävien hoitamiseksi välttämätöntä. Tietoja voidaan kerätä erityisesti raha- ja rahoitustilastojen, setelirahaa koskevien tilastojen, maksu- ja maksujärjestelmätilastojen, rahoitusjärjestelmän vakautta koskevien tilastojen, maksutasetilastojen</w:t>
            </w:r>
            <w:r w:rsidRPr="003B62CA">
              <w:rPr>
                <w:b/>
                <w:i/>
              </w:rPr>
              <w:t>, makrotaloudellisten indikaattoreiden</w:t>
            </w:r>
            <w:r w:rsidRPr="003B62CA">
              <w:t xml:space="preserve"> ja ulkomaista varallisuusasemaa koskevien tilastojen aloilla</w:t>
            </w:r>
            <w:r w:rsidRPr="003B62CA">
              <w:rPr>
                <w:b/>
                <w:i/>
              </w:rPr>
              <w:t xml:space="preserve">, jotta voidaan vastata </w:t>
            </w:r>
            <w:r w:rsidRPr="003B62CA">
              <w:rPr>
                <w:b/>
                <w:i/>
              </w:rPr>
              <w:lastRenderedPageBreak/>
              <w:t>paremmin akuutteihin ja tuleviin haasteisiin</w:t>
            </w:r>
            <w:r w:rsidRPr="003B62CA">
              <w:t>. EKPJ:n tehtävien hoitamiseksi voidaan asianmukaisesti perustelluissa tapauksissa tarvittaessa kerätä lisätietoja myös muilta aloilta. Tilastoihin liittyvien EKP:n tietojenantovaatimusten täyttämiseksi kerättävät tiedot määritetään yksityiskohtaisemmin EKPJ:n tilastoja koskevassa työohjelmassa.</w:t>
            </w:r>
          </w:p>
        </w:tc>
      </w:tr>
    </w:tbl>
    <w:p w14:paraId="6A0E12A9" w14:textId="77777777" w:rsidR="003F100A" w:rsidRPr="003B62CA" w:rsidRDefault="003F100A" w:rsidP="003F100A">
      <w:pPr>
        <w:widowControl/>
      </w:pPr>
    </w:p>
    <w:p w14:paraId="38EECC5D" w14:textId="50990460" w:rsidR="003F100A" w:rsidRPr="003B62CA" w:rsidRDefault="003F100A" w:rsidP="003F100A">
      <w:pPr>
        <w:pStyle w:val="AmNumberTabs"/>
        <w:keepNext/>
        <w:widowControl/>
      </w:pPr>
      <w:r w:rsidRPr="003B62CA">
        <w:t>Tarkistus</w:t>
      </w:r>
      <w:r w:rsidR="004072D8" w:rsidRPr="003B62CA">
        <w:t xml:space="preserve"> </w:t>
      </w:r>
      <w:r w:rsidRPr="003B62CA">
        <w:t>7</w:t>
      </w:r>
    </w:p>
    <w:p w14:paraId="3C22E600" w14:textId="77777777" w:rsidR="003F100A" w:rsidRPr="003B62CA" w:rsidRDefault="003F100A" w:rsidP="003F100A">
      <w:pPr>
        <w:pStyle w:val="NormalBold12b"/>
        <w:keepNext/>
        <w:widowControl/>
      </w:pPr>
      <w:r w:rsidRPr="003B62CA">
        <w:t>Esitys asetukseksi</w:t>
      </w:r>
    </w:p>
    <w:p w14:paraId="21DE5C27" w14:textId="77777777" w:rsidR="003F100A" w:rsidRPr="003B62CA" w:rsidRDefault="003F100A" w:rsidP="003F100A">
      <w:pPr>
        <w:pStyle w:val="NormalBold"/>
        <w:keepNext/>
        <w:widowControl/>
        <w:rPr>
          <w:rFonts w:eastAsiaTheme="majorEastAsia"/>
        </w:rPr>
      </w:pPr>
      <w:r w:rsidRPr="003B62CA">
        <w:t>1 artikla – 1 kohta – 3 alakohta</w:t>
      </w:r>
    </w:p>
    <w:p w14:paraId="6A8208F3" w14:textId="77777777" w:rsidR="003F100A" w:rsidRPr="003B62CA" w:rsidRDefault="003F100A" w:rsidP="003F100A">
      <w:pPr>
        <w:widowControl/>
      </w:pPr>
      <w:r w:rsidRPr="003B62CA">
        <w:t>Asetus (EY) N:o 2533/98</w:t>
      </w:r>
    </w:p>
    <w:p w14:paraId="199E48BE" w14:textId="77777777" w:rsidR="003F100A" w:rsidRPr="003B62CA" w:rsidRDefault="003F100A" w:rsidP="003F100A">
      <w:pPr>
        <w:widowControl/>
      </w:pPr>
      <w:r w:rsidRPr="003B62CA">
        <w:t>3 artikla – 1 kohta – 1 alakohta – a alakohta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F100A" w:rsidRPr="003B62CA" w14:paraId="470B58A9" w14:textId="77777777" w:rsidTr="00A46B97">
        <w:trPr>
          <w:jc w:val="center"/>
        </w:trPr>
        <w:tc>
          <w:tcPr>
            <w:tcW w:w="9752" w:type="dxa"/>
            <w:gridSpan w:val="2"/>
          </w:tcPr>
          <w:p w14:paraId="68595B2A" w14:textId="77777777" w:rsidR="003F100A" w:rsidRPr="003B62CA" w:rsidRDefault="003F100A" w:rsidP="00A46B97">
            <w:pPr>
              <w:keepNext/>
              <w:widowControl/>
            </w:pPr>
          </w:p>
        </w:tc>
      </w:tr>
      <w:tr w:rsidR="003F100A" w:rsidRPr="003B62CA" w14:paraId="602CAB09" w14:textId="77777777" w:rsidTr="00A46B97">
        <w:trPr>
          <w:jc w:val="center"/>
        </w:trPr>
        <w:tc>
          <w:tcPr>
            <w:tcW w:w="4876" w:type="dxa"/>
          </w:tcPr>
          <w:p w14:paraId="195535A5" w14:textId="77777777" w:rsidR="003F100A" w:rsidRPr="003B62CA" w:rsidRDefault="003F100A" w:rsidP="00A46B97">
            <w:pPr>
              <w:pStyle w:val="AmColumnHeading"/>
              <w:keepNext/>
              <w:widowControl/>
            </w:pPr>
            <w:r w:rsidRPr="003B62CA">
              <w:t>Euroopan keskuspankin esitys</w:t>
            </w:r>
          </w:p>
        </w:tc>
        <w:tc>
          <w:tcPr>
            <w:tcW w:w="4876" w:type="dxa"/>
          </w:tcPr>
          <w:p w14:paraId="74F7C425" w14:textId="77777777" w:rsidR="003F100A" w:rsidRPr="003B62CA" w:rsidRDefault="003F100A" w:rsidP="00A46B97">
            <w:pPr>
              <w:pStyle w:val="AmColumnHeading"/>
              <w:keepNext/>
              <w:widowControl/>
            </w:pPr>
            <w:r w:rsidRPr="003B62CA">
              <w:t>Tarkistus</w:t>
            </w:r>
          </w:p>
        </w:tc>
      </w:tr>
      <w:tr w:rsidR="003F100A" w:rsidRPr="003B62CA" w14:paraId="52CABA10" w14:textId="77777777" w:rsidTr="00A46B97">
        <w:trPr>
          <w:jc w:val="center"/>
        </w:trPr>
        <w:tc>
          <w:tcPr>
            <w:tcW w:w="4876" w:type="dxa"/>
          </w:tcPr>
          <w:p w14:paraId="2CAA722E" w14:textId="77777777" w:rsidR="003F100A" w:rsidRPr="003B62CA" w:rsidRDefault="003F100A" w:rsidP="00A46B97">
            <w:pPr>
              <w:pStyle w:val="Normal6a"/>
              <w:widowControl/>
            </w:pPr>
            <w:r w:rsidRPr="003B62CA">
              <w:t>a)</w:t>
            </w:r>
            <w:r w:rsidRPr="003B62CA">
              <w:tab/>
              <w:t>EKP:n on hyödynnettävä jo olemassa olevia tilastoja mahdollisimman pitkälle;</w:t>
            </w:r>
          </w:p>
        </w:tc>
        <w:tc>
          <w:tcPr>
            <w:tcW w:w="4876" w:type="dxa"/>
          </w:tcPr>
          <w:p w14:paraId="21EB167F" w14:textId="77777777" w:rsidR="003F100A" w:rsidRPr="003B62CA" w:rsidRDefault="003F100A" w:rsidP="00A46B97">
            <w:pPr>
              <w:pStyle w:val="Normal6a"/>
              <w:widowControl/>
              <w:rPr>
                <w:szCs w:val="24"/>
              </w:rPr>
            </w:pPr>
            <w:r w:rsidRPr="003B62CA">
              <w:t>a)</w:t>
            </w:r>
            <w:r w:rsidRPr="003B62CA">
              <w:tab/>
              <w:t>EKP:n on hyödynnettävä jo olemassa olevia tilastoja mahdollisimman pitkälle</w:t>
            </w:r>
            <w:r w:rsidRPr="003B62CA">
              <w:rPr>
                <w:b/>
                <w:i/>
              </w:rPr>
              <w:t xml:space="preserve"> yhden kerran periaatteen mukaisesti ja tuettava niitä tarvittaessa digitaalisilla ratkaisuilla</w:t>
            </w:r>
            <w:r w:rsidRPr="003B62CA">
              <w:t>;</w:t>
            </w:r>
          </w:p>
        </w:tc>
      </w:tr>
    </w:tbl>
    <w:p w14:paraId="4650CCEE" w14:textId="3B0D2E27" w:rsidR="003F100A" w:rsidRPr="003B62CA" w:rsidRDefault="003F100A" w:rsidP="003F100A">
      <w:pPr>
        <w:pStyle w:val="AmNumberTabs"/>
        <w:keepNext/>
        <w:widowControl/>
      </w:pPr>
      <w:r w:rsidRPr="003B62CA">
        <w:t>Tarkistus</w:t>
      </w:r>
      <w:r w:rsidR="004072D8" w:rsidRPr="003B62CA">
        <w:t xml:space="preserve"> </w:t>
      </w:r>
      <w:r w:rsidRPr="003B62CA">
        <w:t>8</w:t>
      </w:r>
    </w:p>
    <w:p w14:paraId="24D2AD7D" w14:textId="77777777" w:rsidR="003F100A" w:rsidRPr="003B62CA" w:rsidRDefault="003F100A" w:rsidP="003F100A">
      <w:pPr>
        <w:pStyle w:val="NormalBold12b"/>
        <w:keepNext/>
        <w:widowControl/>
      </w:pPr>
      <w:r w:rsidRPr="003B62CA">
        <w:t>Esitys asetukseksi</w:t>
      </w:r>
    </w:p>
    <w:p w14:paraId="415664E2" w14:textId="77777777" w:rsidR="003F100A" w:rsidRPr="003B62CA" w:rsidRDefault="003F100A" w:rsidP="003F100A">
      <w:pPr>
        <w:pStyle w:val="NormalBold"/>
        <w:keepNext/>
        <w:widowControl/>
        <w:rPr>
          <w:rFonts w:eastAsiaTheme="majorEastAsia"/>
        </w:rPr>
      </w:pPr>
      <w:r w:rsidRPr="003B62CA">
        <w:t>1 artikla – 1 kohta – 3 alakohta</w:t>
      </w:r>
    </w:p>
    <w:p w14:paraId="2A690F17" w14:textId="77777777" w:rsidR="003F100A" w:rsidRPr="003B62CA" w:rsidRDefault="003F100A" w:rsidP="003F100A">
      <w:pPr>
        <w:widowControl/>
      </w:pPr>
      <w:r w:rsidRPr="003B62CA">
        <w:t>Asetus (EY) N:o 2533/98</w:t>
      </w:r>
    </w:p>
    <w:p w14:paraId="1B74A8CB" w14:textId="77777777" w:rsidR="003F100A" w:rsidRPr="003B62CA" w:rsidRDefault="003F100A" w:rsidP="003F100A">
      <w:pPr>
        <w:widowControl/>
      </w:pPr>
      <w:r w:rsidRPr="003B62CA">
        <w:t>3 artikla – 1 kohta – 1 alakohta – b a alakohta (uusi)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F100A" w:rsidRPr="003B62CA" w14:paraId="69B6E7D2" w14:textId="77777777" w:rsidTr="00A46B97">
        <w:trPr>
          <w:jc w:val="center"/>
        </w:trPr>
        <w:tc>
          <w:tcPr>
            <w:tcW w:w="9752" w:type="dxa"/>
            <w:gridSpan w:val="2"/>
          </w:tcPr>
          <w:p w14:paraId="657C3981" w14:textId="77777777" w:rsidR="003F100A" w:rsidRPr="003B62CA" w:rsidRDefault="003F100A" w:rsidP="00A46B97">
            <w:pPr>
              <w:keepNext/>
              <w:widowControl/>
            </w:pPr>
          </w:p>
        </w:tc>
      </w:tr>
      <w:tr w:rsidR="003F100A" w:rsidRPr="003B62CA" w14:paraId="1B658945" w14:textId="77777777" w:rsidTr="00A46B97">
        <w:trPr>
          <w:jc w:val="center"/>
        </w:trPr>
        <w:tc>
          <w:tcPr>
            <w:tcW w:w="4876" w:type="dxa"/>
          </w:tcPr>
          <w:p w14:paraId="28E85AF4" w14:textId="77777777" w:rsidR="003F100A" w:rsidRPr="003B62CA" w:rsidRDefault="003F100A" w:rsidP="00A46B97">
            <w:pPr>
              <w:pStyle w:val="AmColumnHeading"/>
              <w:keepNext/>
              <w:widowControl/>
            </w:pPr>
            <w:r w:rsidRPr="003B62CA">
              <w:t>Euroopan keskuspankin esitys</w:t>
            </w:r>
          </w:p>
        </w:tc>
        <w:tc>
          <w:tcPr>
            <w:tcW w:w="4876" w:type="dxa"/>
          </w:tcPr>
          <w:p w14:paraId="74F5F92F" w14:textId="77777777" w:rsidR="003F100A" w:rsidRPr="003B62CA" w:rsidRDefault="003F100A" w:rsidP="00A46B97">
            <w:pPr>
              <w:pStyle w:val="AmColumnHeading"/>
              <w:keepNext/>
              <w:widowControl/>
            </w:pPr>
            <w:r w:rsidRPr="003B62CA">
              <w:t>Tarkistus</w:t>
            </w:r>
          </w:p>
        </w:tc>
      </w:tr>
      <w:tr w:rsidR="003F100A" w:rsidRPr="003B62CA" w14:paraId="33F13736" w14:textId="77777777" w:rsidTr="00A46B97">
        <w:trPr>
          <w:jc w:val="center"/>
        </w:trPr>
        <w:tc>
          <w:tcPr>
            <w:tcW w:w="4876" w:type="dxa"/>
          </w:tcPr>
          <w:p w14:paraId="214FE606" w14:textId="77777777" w:rsidR="003F100A" w:rsidRPr="003B62CA" w:rsidRDefault="003F100A" w:rsidP="00A46B97">
            <w:pPr>
              <w:pStyle w:val="Normal6a"/>
              <w:widowControl/>
            </w:pPr>
          </w:p>
        </w:tc>
        <w:tc>
          <w:tcPr>
            <w:tcW w:w="4876" w:type="dxa"/>
          </w:tcPr>
          <w:p w14:paraId="11383260" w14:textId="77777777" w:rsidR="003F100A" w:rsidRPr="003B62CA" w:rsidRDefault="003F100A" w:rsidP="00A46B97">
            <w:pPr>
              <w:pStyle w:val="Normal6a"/>
              <w:widowControl/>
              <w:rPr>
                <w:szCs w:val="24"/>
              </w:rPr>
            </w:pPr>
            <w:r w:rsidRPr="003B62CA">
              <w:rPr>
                <w:b/>
                <w:i/>
              </w:rPr>
              <w:t>b a)</w:t>
            </w:r>
            <w:r w:rsidRPr="003B62CA">
              <w:rPr>
                <w:b/>
                <w:i/>
              </w:rPr>
              <w:tab/>
              <w:t>EKP:n on otettava huomioon unionin yleinen talouspolitiikka ja yleiset talousalan tavoitteet, mukaan lukien ilmastoa ja ympäristöä koskevat politiikkatoimet;</w:t>
            </w:r>
          </w:p>
        </w:tc>
      </w:tr>
    </w:tbl>
    <w:p w14:paraId="47DFDE25" w14:textId="2181A72D" w:rsidR="003F100A" w:rsidRPr="003B62CA" w:rsidRDefault="003F100A" w:rsidP="003F100A">
      <w:pPr>
        <w:pStyle w:val="AmNumberTabs"/>
        <w:keepNext/>
        <w:widowControl/>
      </w:pPr>
      <w:r w:rsidRPr="003B62CA">
        <w:t>Tarkistus</w:t>
      </w:r>
      <w:r w:rsidR="004072D8" w:rsidRPr="003B62CA">
        <w:t xml:space="preserve"> </w:t>
      </w:r>
      <w:r w:rsidRPr="003B62CA">
        <w:t>9</w:t>
      </w:r>
    </w:p>
    <w:p w14:paraId="725A0EE0" w14:textId="77777777" w:rsidR="003F100A" w:rsidRPr="003B62CA" w:rsidRDefault="003F100A" w:rsidP="003F100A">
      <w:pPr>
        <w:pStyle w:val="NormalBold12b"/>
        <w:keepNext/>
        <w:widowControl/>
      </w:pPr>
      <w:r w:rsidRPr="003B62CA">
        <w:t>Esitys asetukseksi</w:t>
      </w:r>
    </w:p>
    <w:p w14:paraId="03F994A0" w14:textId="77777777" w:rsidR="003F100A" w:rsidRPr="003B62CA" w:rsidRDefault="003F100A" w:rsidP="003F100A">
      <w:pPr>
        <w:pStyle w:val="NormalBold"/>
        <w:keepNext/>
        <w:widowControl/>
        <w:rPr>
          <w:rFonts w:eastAsiaTheme="majorEastAsia"/>
        </w:rPr>
      </w:pPr>
      <w:r w:rsidRPr="003B62CA">
        <w:t>1 artikla – 1 kohta – 4 alakohta – b a alakohta (uusi)</w:t>
      </w:r>
    </w:p>
    <w:p w14:paraId="18C76B4F" w14:textId="77777777" w:rsidR="003F100A" w:rsidRPr="003B62CA" w:rsidRDefault="003F100A" w:rsidP="003F100A">
      <w:pPr>
        <w:widowControl/>
      </w:pPr>
      <w:r w:rsidRPr="003B62CA">
        <w:t>Asetus (EY) N:o 2533/98</w:t>
      </w:r>
    </w:p>
    <w:p w14:paraId="356C7D7B" w14:textId="77777777" w:rsidR="003F100A" w:rsidRPr="003B62CA" w:rsidRDefault="003F100A" w:rsidP="003F100A">
      <w:pPr>
        <w:widowControl/>
      </w:pPr>
      <w:r w:rsidRPr="003B62CA">
        <w:t>7 artikla – 4 a kohta (uusi)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F100A" w:rsidRPr="003B62CA" w14:paraId="67B67293" w14:textId="77777777" w:rsidTr="00A46B97">
        <w:trPr>
          <w:jc w:val="center"/>
        </w:trPr>
        <w:tc>
          <w:tcPr>
            <w:tcW w:w="9752" w:type="dxa"/>
            <w:gridSpan w:val="2"/>
          </w:tcPr>
          <w:p w14:paraId="1E16B1F9" w14:textId="77777777" w:rsidR="003F100A" w:rsidRPr="003B62CA" w:rsidRDefault="003F100A" w:rsidP="00A46B97">
            <w:pPr>
              <w:keepNext/>
              <w:widowControl/>
            </w:pPr>
          </w:p>
        </w:tc>
      </w:tr>
      <w:tr w:rsidR="003F100A" w:rsidRPr="003B62CA" w14:paraId="7DCD334F" w14:textId="77777777" w:rsidTr="00A46B97">
        <w:trPr>
          <w:jc w:val="center"/>
        </w:trPr>
        <w:tc>
          <w:tcPr>
            <w:tcW w:w="4876" w:type="dxa"/>
          </w:tcPr>
          <w:p w14:paraId="5D56586D" w14:textId="77777777" w:rsidR="003F100A" w:rsidRPr="003B62CA" w:rsidRDefault="003F100A" w:rsidP="00A46B97">
            <w:pPr>
              <w:pStyle w:val="AmColumnHeading"/>
              <w:keepNext/>
              <w:widowControl/>
            </w:pPr>
            <w:r w:rsidRPr="003B62CA">
              <w:t>Euroopan keskuspankin esitys</w:t>
            </w:r>
          </w:p>
        </w:tc>
        <w:tc>
          <w:tcPr>
            <w:tcW w:w="4876" w:type="dxa"/>
          </w:tcPr>
          <w:p w14:paraId="548B446F" w14:textId="77777777" w:rsidR="003F100A" w:rsidRPr="003B62CA" w:rsidRDefault="003F100A" w:rsidP="00A46B97">
            <w:pPr>
              <w:pStyle w:val="AmColumnHeading"/>
              <w:keepNext/>
              <w:widowControl/>
            </w:pPr>
            <w:r w:rsidRPr="003B62CA">
              <w:t>Tarkistus</w:t>
            </w:r>
          </w:p>
        </w:tc>
      </w:tr>
      <w:tr w:rsidR="003F100A" w:rsidRPr="003B62CA" w14:paraId="4DF324F0" w14:textId="77777777" w:rsidTr="00A46B97">
        <w:trPr>
          <w:jc w:val="center"/>
        </w:trPr>
        <w:tc>
          <w:tcPr>
            <w:tcW w:w="4876" w:type="dxa"/>
          </w:tcPr>
          <w:p w14:paraId="4436477F" w14:textId="77777777" w:rsidR="003F100A" w:rsidRPr="003B62CA" w:rsidRDefault="003F100A" w:rsidP="00A46B97">
            <w:pPr>
              <w:pStyle w:val="Normal6a"/>
              <w:widowControl/>
            </w:pPr>
          </w:p>
        </w:tc>
        <w:tc>
          <w:tcPr>
            <w:tcW w:w="4876" w:type="dxa"/>
          </w:tcPr>
          <w:p w14:paraId="7161BF41" w14:textId="77777777" w:rsidR="003F100A" w:rsidRPr="003B62CA" w:rsidRDefault="003F100A" w:rsidP="00A46B97">
            <w:pPr>
              <w:widowControl/>
              <w:spacing w:after="120"/>
              <w:rPr>
                <w:szCs w:val="24"/>
              </w:rPr>
            </w:pPr>
            <w:r w:rsidRPr="003B62CA">
              <w:rPr>
                <w:b/>
                <w:i/>
              </w:rPr>
              <w:t>b a)</w:t>
            </w:r>
            <w:r w:rsidRPr="003B62CA">
              <w:rPr>
                <w:b/>
                <w:i/>
              </w:rPr>
              <w:tab/>
              <w:t>lisätään kohta seuraavasti:</w:t>
            </w:r>
          </w:p>
        </w:tc>
      </w:tr>
      <w:tr w:rsidR="003F100A" w:rsidRPr="003B62CA" w14:paraId="37C5369E" w14:textId="77777777" w:rsidTr="00A46B97">
        <w:trPr>
          <w:jc w:val="center"/>
        </w:trPr>
        <w:tc>
          <w:tcPr>
            <w:tcW w:w="4876" w:type="dxa"/>
          </w:tcPr>
          <w:p w14:paraId="03DCDCA3" w14:textId="77777777" w:rsidR="003F100A" w:rsidRPr="003B62CA" w:rsidRDefault="003F100A" w:rsidP="00A46B97">
            <w:pPr>
              <w:pStyle w:val="Normal6a"/>
              <w:widowControl/>
            </w:pPr>
          </w:p>
        </w:tc>
        <w:tc>
          <w:tcPr>
            <w:tcW w:w="4876" w:type="dxa"/>
          </w:tcPr>
          <w:p w14:paraId="4B091DB3" w14:textId="77777777" w:rsidR="003F100A" w:rsidRPr="003B62CA" w:rsidRDefault="003F100A" w:rsidP="00A46B97">
            <w:pPr>
              <w:pStyle w:val="Normal6a"/>
              <w:widowControl/>
            </w:pPr>
            <w:r w:rsidRPr="003B62CA">
              <w:rPr>
                <w:b/>
                <w:i/>
              </w:rPr>
              <w:t>”4 a.</w:t>
            </w:r>
            <w:r w:rsidRPr="003B62CA">
              <w:rPr>
                <w:b/>
                <w:i/>
              </w:rPr>
              <w:tab/>
              <w:t>EKP saattaa ajan tasalle 4 kohdassa säädetyt sakot joka viides vuosi euroalueen inflaatioasteen mukaisesti.”</w:t>
            </w:r>
          </w:p>
        </w:tc>
      </w:tr>
    </w:tbl>
    <w:p w14:paraId="23CD1607" w14:textId="77BCF26B" w:rsidR="003F100A" w:rsidRPr="003B62CA" w:rsidRDefault="003F100A" w:rsidP="003F100A">
      <w:pPr>
        <w:pStyle w:val="AmNumberTabs"/>
        <w:keepNext/>
        <w:widowControl/>
      </w:pPr>
      <w:r w:rsidRPr="003B62CA">
        <w:t>Tarkistus</w:t>
      </w:r>
      <w:r w:rsidR="004072D8" w:rsidRPr="003B62CA">
        <w:t xml:space="preserve"> </w:t>
      </w:r>
      <w:r w:rsidRPr="003B62CA">
        <w:t>10</w:t>
      </w:r>
    </w:p>
    <w:p w14:paraId="0DD2E117" w14:textId="77777777" w:rsidR="003F100A" w:rsidRPr="003B62CA" w:rsidRDefault="003F100A" w:rsidP="003F100A">
      <w:pPr>
        <w:pStyle w:val="NormalBold12b"/>
        <w:keepNext/>
        <w:widowControl/>
      </w:pPr>
      <w:r w:rsidRPr="003B62CA">
        <w:t>Esitys asetukseksi</w:t>
      </w:r>
    </w:p>
    <w:p w14:paraId="6E11DAF6" w14:textId="77777777" w:rsidR="003F100A" w:rsidRPr="003B62CA" w:rsidRDefault="003F100A" w:rsidP="003F100A">
      <w:pPr>
        <w:pStyle w:val="NormalBold"/>
        <w:keepNext/>
        <w:widowControl/>
        <w:rPr>
          <w:rFonts w:eastAsiaTheme="majorEastAsia"/>
        </w:rPr>
      </w:pPr>
      <w:r w:rsidRPr="003B62CA">
        <w:t>1 artikla – 1 kohta – 5 alakohta</w:t>
      </w:r>
    </w:p>
    <w:p w14:paraId="3E0A04A1" w14:textId="77777777" w:rsidR="003F100A" w:rsidRPr="003B62CA" w:rsidRDefault="003F100A" w:rsidP="003F100A">
      <w:pPr>
        <w:widowControl/>
      </w:pPr>
      <w:r w:rsidRPr="003B62CA">
        <w:t>Asetus (EY) N:o 2533/98</w:t>
      </w:r>
    </w:p>
    <w:p w14:paraId="216078AB" w14:textId="77777777" w:rsidR="003F100A" w:rsidRPr="003B62CA" w:rsidRDefault="003F100A" w:rsidP="003F100A">
      <w:pPr>
        <w:widowControl/>
      </w:pPr>
      <w:r w:rsidRPr="003B62CA">
        <w:t>8 artikla – 1 kohta – 2 alakohta – b alakohta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F100A" w:rsidRPr="003B62CA" w14:paraId="22A045BE" w14:textId="77777777" w:rsidTr="00A46B97">
        <w:trPr>
          <w:jc w:val="center"/>
        </w:trPr>
        <w:tc>
          <w:tcPr>
            <w:tcW w:w="9752" w:type="dxa"/>
            <w:gridSpan w:val="2"/>
          </w:tcPr>
          <w:p w14:paraId="0D020C58" w14:textId="77777777" w:rsidR="003F100A" w:rsidRPr="003B62CA" w:rsidRDefault="003F100A" w:rsidP="00A46B97">
            <w:pPr>
              <w:keepNext/>
              <w:widowControl/>
            </w:pPr>
          </w:p>
        </w:tc>
      </w:tr>
      <w:tr w:rsidR="003F100A" w:rsidRPr="003B62CA" w14:paraId="6CDFD9EE" w14:textId="77777777" w:rsidTr="00A46B97">
        <w:trPr>
          <w:jc w:val="center"/>
        </w:trPr>
        <w:tc>
          <w:tcPr>
            <w:tcW w:w="4876" w:type="dxa"/>
          </w:tcPr>
          <w:p w14:paraId="79A03F38" w14:textId="77777777" w:rsidR="003F100A" w:rsidRPr="003B62CA" w:rsidRDefault="003F100A" w:rsidP="00A46B97">
            <w:pPr>
              <w:pStyle w:val="AmColumnHeading"/>
              <w:keepNext/>
              <w:widowControl/>
            </w:pPr>
            <w:r w:rsidRPr="003B62CA">
              <w:t>Euroopan keskuspankin esitys</w:t>
            </w:r>
          </w:p>
        </w:tc>
        <w:tc>
          <w:tcPr>
            <w:tcW w:w="4876" w:type="dxa"/>
          </w:tcPr>
          <w:p w14:paraId="13A64633" w14:textId="77777777" w:rsidR="003F100A" w:rsidRPr="003B62CA" w:rsidRDefault="003F100A" w:rsidP="00A46B97">
            <w:pPr>
              <w:pStyle w:val="AmColumnHeading"/>
              <w:keepNext/>
              <w:widowControl/>
            </w:pPr>
            <w:r w:rsidRPr="003B62CA">
              <w:t>Tarkistus</w:t>
            </w:r>
          </w:p>
        </w:tc>
      </w:tr>
      <w:tr w:rsidR="003F100A" w:rsidRPr="003B62CA" w14:paraId="755B378D" w14:textId="77777777" w:rsidTr="00A46B97">
        <w:trPr>
          <w:jc w:val="center"/>
        </w:trPr>
        <w:tc>
          <w:tcPr>
            <w:tcW w:w="4876" w:type="dxa"/>
          </w:tcPr>
          <w:p w14:paraId="62B883A2" w14:textId="77777777" w:rsidR="003F100A" w:rsidRPr="003B62CA" w:rsidRDefault="003F100A" w:rsidP="00A46B97">
            <w:pPr>
              <w:widowControl/>
            </w:pPr>
            <w:r w:rsidRPr="003B62CA">
              <w:t>b)</w:t>
            </w:r>
            <w:r w:rsidRPr="003B62CA">
              <w:tab/>
              <w:t xml:space="preserve">jakavat luottamuksellisia tilastotietoja muiden oikeutettujen osapuolten kanssa </w:t>
            </w:r>
            <w:r w:rsidRPr="003B62CA">
              <w:rPr>
                <w:b/>
                <w:i/>
              </w:rPr>
              <w:t>vakavaraisuusvalvontaan</w:t>
            </w:r>
            <w:r w:rsidRPr="003B62CA">
              <w:t xml:space="preserve"> ja </w:t>
            </w:r>
            <w:r w:rsidRPr="003B62CA">
              <w:rPr>
                <w:b/>
                <w:i/>
              </w:rPr>
              <w:t>rahoitusjärjestelmän</w:t>
            </w:r>
            <w:r w:rsidRPr="003B62CA">
              <w:t xml:space="preserve"> vakauteen liittyvien lakisääteisten tehtävien suorittamiseksi;</w:t>
            </w:r>
          </w:p>
        </w:tc>
        <w:tc>
          <w:tcPr>
            <w:tcW w:w="4876" w:type="dxa"/>
          </w:tcPr>
          <w:p w14:paraId="5B9EC793" w14:textId="77777777" w:rsidR="003F100A" w:rsidRPr="003B62CA" w:rsidRDefault="003F100A" w:rsidP="00A46B97">
            <w:pPr>
              <w:pStyle w:val="Normal6a"/>
              <w:widowControl/>
              <w:rPr>
                <w:szCs w:val="24"/>
              </w:rPr>
            </w:pPr>
            <w:r w:rsidRPr="003B62CA">
              <w:t>b)</w:t>
            </w:r>
            <w:r w:rsidRPr="003B62CA">
              <w:tab/>
              <w:t xml:space="preserve">jakavat luottamuksellisia tilastotietoja muiden oikeutettujen osapuolten kanssa </w:t>
            </w:r>
            <w:r w:rsidRPr="003B62CA">
              <w:rPr>
                <w:b/>
                <w:i/>
              </w:rPr>
              <w:t>rahoitusjärjestelmän lyhyen, keskipitkän</w:t>
            </w:r>
            <w:r w:rsidRPr="003B62CA">
              <w:t xml:space="preserve"> ja </w:t>
            </w:r>
            <w:r w:rsidRPr="003B62CA">
              <w:rPr>
                <w:b/>
                <w:i/>
              </w:rPr>
              <w:t>pitkän aikavälin</w:t>
            </w:r>
            <w:r w:rsidRPr="003B62CA">
              <w:t xml:space="preserve"> vakauteen</w:t>
            </w:r>
            <w:r w:rsidRPr="003B62CA">
              <w:rPr>
                <w:b/>
                <w:i/>
              </w:rPr>
              <w:t xml:space="preserve"> ja tehokkuuteen</w:t>
            </w:r>
            <w:r w:rsidRPr="003B62CA">
              <w:t xml:space="preserve"> liittyvien lakisääteisten tehtävien suorittamiseksi;</w:t>
            </w:r>
          </w:p>
        </w:tc>
      </w:tr>
    </w:tbl>
    <w:p w14:paraId="476F24AB" w14:textId="5504257E" w:rsidR="003F100A" w:rsidRPr="003B62CA" w:rsidRDefault="003F100A" w:rsidP="003F100A">
      <w:pPr>
        <w:pStyle w:val="AmNumberTabs"/>
        <w:keepNext/>
        <w:widowControl/>
      </w:pPr>
      <w:r w:rsidRPr="003B62CA">
        <w:t>Tarkistus</w:t>
      </w:r>
      <w:r w:rsidR="004072D8" w:rsidRPr="003B62CA">
        <w:t xml:space="preserve"> </w:t>
      </w:r>
      <w:r w:rsidRPr="003B62CA">
        <w:t>11</w:t>
      </w:r>
    </w:p>
    <w:p w14:paraId="0DDE851F" w14:textId="77777777" w:rsidR="003F100A" w:rsidRPr="003B62CA" w:rsidRDefault="003F100A" w:rsidP="003F100A">
      <w:pPr>
        <w:pStyle w:val="NormalBold12b"/>
        <w:keepNext/>
        <w:widowControl/>
      </w:pPr>
      <w:r w:rsidRPr="003B62CA">
        <w:t>Esitys asetukseksi</w:t>
      </w:r>
    </w:p>
    <w:p w14:paraId="2CA5B74D" w14:textId="77777777" w:rsidR="003F100A" w:rsidRPr="003B62CA" w:rsidRDefault="003F100A" w:rsidP="003F100A">
      <w:pPr>
        <w:pStyle w:val="NormalBold"/>
        <w:keepNext/>
        <w:widowControl/>
        <w:rPr>
          <w:rFonts w:eastAsiaTheme="majorEastAsia"/>
        </w:rPr>
      </w:pPr>
      <w:r w:rsidRPr="003B62CA">
        <w:t>1 artikla – 1 kohta – 5 alakohta</w:t>
      </w:r>
    </w:p>
    <w:p w14:paraId="6C75D1EC" w14:textId="77777777" w:rsidR="003F100A" w:rsidRPr="003B62CA" w:rsidRDefault="003F100A" w:rsidP="003F100A">
      <w:pPr>
        <w:widowControl/>
      </w:pPr>
      <w:r w:rsidRPr="003B62CA">
        <w:t>Asetus (EY) N:o 2533/98</w:t>
      </w:r>
    </w:p>
    <w:p w14:paraId="7F03397A" w14:textId="77777777" w:rsidR="003F100A" w:rsidRPr="003B62CA" w:rsidRDefault="003F100A" w:rsidP="003F100A">
      <w:pPr>
        <w:widowControl/>
      </w:pPr>
      <w:r w:rsidRPr="003B62CA">
        <w:t>8 artikla – 1 kohta – 2 alakohta – e alakohta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F100A" w:rsidRPr="003B62CA" w14:paraId="38BCF29B" w14:textId="77777777" w:rsidTr="00A46B97">
        <w:trPr>
          <w:jc w:val="center"/>
        </w:trPr>
        <w:tc>
          <w:tcPr>
            <w:tcW w:w="9752" w:type="dxa"/>
            <w:gridSpan w:val="2"/>
          </w:tcPr>
          <w:p w14:paraId="39C0E925" w14:textId="77777777" w:rsidR="003F100A" w:rsidRPr="003B62CA" w:rsidRDefault="003F100A" w:rsidP="00A46B97">
            <w:pPr>
              <w:keepNext/>
              <w:widowControl/>
            </w:pPr>
          </w:p>
        </w:tc>
      </w:tr>
      <w:tr w:rsidR="003F100A" w:rsidRPr="003B62CA" w14:paraId="690BAEEE" w14:textId="77777777" w:rsidTr="00A46B97">
        <w:trPr>
          <w:jc w:val="center"/>
        </w:trPr>
        <w:tc>
          <w:tcPr>
            <w:tcW w:w="4876" w:type="dxa"/>
          </w:tcPr>
          <w:p w14:paraId="43B3E6B2" w14:textId="77777777" w:rsidR="003F100A" w:rsidRPr="003B62CA" w:rsidRDefault="003F100A" w:rsidP="00A46B97">
            <w:pPr>
              <w:pStyle w:val="AmColumnHeading"/>
              <w:keepNext/>
              <w:widowControl/>
            </w:pPr>
            <w:r w:rsidRPr="003B62CA">
              <w:t>Euroopan keskuspankin esitys</w:t>
            </w:r>
          </w:p>
        </w:tc>
        <w:tc>
          <w:tcPr>
            <w:tcW w:w="4876" w:type="dxa"/>
          </w:tcPr>
          <w:p w14:paraId="67A611F4" w14:textId="77777777" w:rsidR="003F100A" w:rsidRPr="003B62CA" w:rsidRDefault="003F100A" w:rsidP="00A46B97">
            <w:pPr>
              <w:pStyle w:val="AmColumnHeading"/>
              <w:keepNext/>
              <w:widowControl/>
            </w:pPr>
            <w:r w:rsidRPr="003B62CA">
              <w:t>Tarkistus</w:t>
            </w:r>
          </w:p>
        </w:tc>
      </w:tr>
      <w:tr w:rsidR="003F100A" w:rsidRPr="003B62CA" w14:paraId="186E5879" w14:textId="77777777" w:rsidTr="00A46B97">
        <w:trPr>
          <w:jc w:val="center"/>
        </w:trPr>
        <w:tc>
          <w:tcPr>
            <w:tcW w:w="4876" w:type="dxa"/>
          </w:tcPr>
          <w:p w14:paraId="0042D2E1" w14:textId="77777777" w:rsidR="003F100A" w:rsidRPr="003B62CA" w:rsidRDefault="003F100A" w:rsidP="00A46B97">
            <w:pPr>
              <w:pStyle w:val="Normal6a"/>
              <w:widowControl/>
            </w:pPr>
            <w:r w:rsidRPr="003B62CA">
              <w:t>e)</w:t>
            </w:r>
            <w:r w:rsidRPr="003B62CA">
              <w:tab/>
            </w:r>
            <w:r w:rsidRPr="003B62CA">
              <w:rPr>
                <w:b/>
                <w:i/>
              </w:rPr>
              <w:t>voivat myöntää</w:t>
            </w:r>
            <w:r w:rsidRPr="003B62CA">
              <w:t xml:space="preserve"> tieteellisiin tutkimuslaitoksiin sidoksissa </w:t>
            </w:r>
            <w:r w:rsidRPr="003B62CA">
              <w:rPr>
                <w:b/>
                <w:i/>
              </w:rPr>
              <w:t>oleville tutkijoille pääsyn</w:t>
            </w:r>
            <w:r w:rsidRPr="003B62CA">
              <w:t xml:space="preserve"> luottamuksellisiin tilastotietoihin, kun tiedonantajaa, muuta oikeushenkilöä tai luonnollista henkilöä, yhteisöä tai sivuliikettä ei voida tietojen perusteella suoraan tunnistaa;</w:t>
            </w:r>
          </w:p>
        </w:tc>
        <w:tc>
          <w:tcPr>
            <w:tcW w:w="4876" w:type="dxa"/>
          </w:tcPr>
          <w:p w14:paraId="1EA0C33A" w14:textId="77777777" w:rsidR="003F100A" w:rsidRPr="003B62CA" w:rsidRDefault="003F100A" w:rsidP="00A46B97">
            <w:pPr>
              <w:pStyle w:val="Normal6a"/>
              <w:widowControl/>
              <w:rPr>
                <w:szCs w:val="24"/>
              </w:rPr>
            </w:pPr>
            <w:r w:rsidRPr="003B62CA">
              <w:t>e)</w:t>
            </w:r>
            <w:r w:rsidRPr="003B62CA">
              <w:tab/>
            </w:r>
            <w:r w:rsidRPr="003B62CA">
              <w:rPr>
                <w:b/>
                <w:i/>
              </w:rPr>
              <w:t>luovat pysyvän kehyksen, jonka avulla voidaan helpottaa</w:t>
            </w:r>
            <w:r w:rsidRPr="003B62CA">
              <w:t xml:space="preserve"> tieteellisiin tutkimuslaitoksiin sidoksissa </w:t>
            </w:r>
            <w:r w:rsidRPr="003B62CA">
              <w:rPr>
                <w:b/>
                <w:i/>
              </w:rPr>
              <w:t>olevien tutkijoiden pääsyä</w:t>
            </w:r>
            <w:r w:rsidRPr="003B62CA">
              <w:t xml:space="preserve"> luottamuksellisiin tilastotietoihin</w:t>
            </w:r>
            <w:r w:rsidRPr="003B62CA">
              <w:rPr>
                <w:b/>
                <w:i/>
              </w:rPr>
              <w:t>, jotka kattavat EKP:n kaikki tärkeimmät tietoaineistot, ja myöntää heille pääsy kyseisiin tietoihin</w:t>
            </w:r>
            <w:r w:rsidRPr="003B62CA">
              <w:t>, kun tiedonantajaa, muuta oikeushenkilöä tai luonnollista henkilöä, yhteisöä tai sivuliikettä ei voida tietojen perusteella suoraan tunnistaa;</w:t>
            </w:r>
          </w:p>
        </w:tc>
      </w:tr>
    </w:tbl>
    <w:p w14:paraId="5C44D7FF" w14:textId="1669AFED" w:rsidR="003F100A" w:rsidRPr="003B62CA" w:rsidRDefault="003F100A" w:rsidP="003F100A">
      <w:pPr>
        <w:pStyle w:val="AmNumberTabs"/>
        <w:keepNext/>
        <w:widowControl/>
      </w:pPr>
      <w:r w:rsidRPr="003B62CA">
        <w:t>Tarkistus</w:t>
      </w:r>
      <w:r w:rsidR="004072D8" w:rsidRPr="003B62CA">
        <w:t xml:space="preserve"> </w:t>
      </w:r>
      <w:r w:rsidRPr="003B62CA">
        <w:t>12</w:t>
      </w:r>
    </w:p>
    <w:p w14:paraId="581F3AC3" w14:textId="77777777" w:rsidR="003F100A" w:rsidRPr="003B62CA" w:rsidRDefault="003F100A" w:rsidP="003F100A">
      <w:pPr>
        <w:pStyle w:val="NormalBold12b"/>
        <w:keepNext/>
        <w:widowControl/>
      </w:pPr>
      <w:r w:rsidRPr="003B62CA">
        <w:t>Esitys asetukseksi</w:t>
      </w:r>
    </w:p>
    <w:p w14:paraId="411E1E9C" w14:textId="77777777" w:rsidR="003F100A" w:rsidRPr="003B62CA" w:rsidRDefault="003F100A" w:rsidP="003F100A">
      <w:pPr>
        <w:pStyle w:val="NormalBold"/>
        <w:keepNext/>
        <w:widowControl/>
        <w:rPr>
          <w:rFonts w:eastAsiaTheme="majorEastAsia"/>
        </w:rPr>
      </w:pPr>
      <w:r w:rsidRPr="003B62CA">
        <w:t>1 artikla – 1 kohta – 5 alakohta</w:t>
      </w:r>
    </w:p>
    <w:p w14:paraId="3B89235C" w14:textId="77777777" w:rsidR="003F100A" w:rsidRPr="003B62CA" w:rsidRDefault="003F100A" w:rsidP="003F100A">
      <w:pPr>
        <w:widowControl/>
      </w:pPr>
      <w:r w:rsidRPr="003B62CA">
        <w:t>Asetus (EY) N:o 2533/98</w:t>
      </w:r>
    </w:p>
    <w:p w14:paraId="171E4E5A" w14:textId="77777777" w:rsidR="003F100A" w:rsidRPr="003B62CA" w:rsidRDefault="003F100A" w:rsidP="003F100A">
      <w:pPr>
        <w:widowControl/>
      </w:pPr>
      <w:r w:rsidRPr="003B62CA">
        <w:t>8 artikla – 1 kohta – 2 a alakohta (uusi)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F100A" w:rsidRPr="003B62CA" w14:paraId="0E8E1DDE" w14:textId="77777777" w:rsidTr="00A46B97">
        <w:trPr>
          <w:jc w:val="center"/>
        </w:trPr>
        <w:tc>
          <w:tcPr>
            <w:tcW w:w="9752" w:type="dxa"/>
            <w:gridSpan w:val="2"/>
          </w:tcPr>
          <w:p w14:paraId="00B08294" w14:textId="77777777" w:rsidR="003F100A" w:rsidRPr="003B62CA" w:rsidRDefault="003F100A" w:rsidP="00A46B97">
            <w:pPr>
              <w:keepNext/>
              <w:widowControl/>
            </w:pPr>
          </w:p>
        </w:tc>
      </w:tr>
      <w:tr w:rsidR="003F100A" w:rsidRPr="003B62CA" w14:paraId="757E6717" w14:textId="77777777" w:rsidTr="00A46B97">
        <w:trPr>
          <w:jc w:val="center"/>
        </w:trPr>
        <w:tc>
          <w:tcPr>
            <w:tcW w:w="4876" w:type="dxa"/>
          </w:tcPr>
          <w:p w14:paraId="7D1C86AB" w14:textId="77777777" w:rsidR="003F100A" w:rsidRPr="003B62CA" w:rsidRDefault="003F100A" w:rsidP="00A46B97">
            <w:pPr>
              <w:pStyle w:val="AmColumnHeading"/>
              <w:keepNext/>
              <w:widowControl/>
            </w:pPr>
            <w:r w:rsidRPr="003B62CA">
              <w:t>Euroopan keskuspankin esitys</w:t>
            </w:r>
          </w:p>
        </w:tc>
        <w:tc>
          <w:tcPr>
            <w:tcW w:w="4876" w:type="dxa"/>
          </w:tcPr>
          <w:p w14:paraId="4A673C3A" w14:textId="77777777" w:rsidR="003F100A" w:rsidRPr="003B62CA" w:rsidRDefault="003F100A" w:rsidP="00A46B97">
            <w:pPr>
              <w:pStyle w:val="AmColumnHeading"/>
              <w:keepNext/>
              <w:widowControl/>
            </w:pPr>
            <w:r w:rsidRPr="003B62CA">
              <w:t>Tarkistus</w:t>
            </w:r>
          </w:p>
        </w:tc>
      </w:tr>
      <w:tr w:rsidR="003F100A" w:rsidRPr="003B62CA" w14:paraId="2BFF61B1" w14:textId="77777777" w:rsidTr="00A46B97">
        <w:trPr>
          <w:jc w:val="center"/>
        </w:trPr>
        <w:tc>
          <w:tcPr>
            <w:tcW w:w="4876" w:type="dxa"/>
          </w:tcPr>
          <w:p w14:paraId="0D45DE63" w14:textId="77777777" w:rsidR="003F100A" w:rsidRPr="003B62CA" w:rsidRDefault="003F100A" w:rsidP="00A46B97">
            <w:pPr>
              <w:pStyle w:val="Normal6a"/>
              <w:widowControl/>
            </w:pPr>
          </w:p>
        </w:tc>
        <w:tc>
          <w:tcPr>
            <w:tcW w:w="4876" w:type="dxa"/>
          </w:tcPr>
          <w:p w14:paraId="4C712759" w14:textId="77777777" w:rsidR="003F100A" w:rsidRPr="003B62CA" w:rsidRDefault="003F100A" w:rsidP="00A46B97">
            <w:pPr>
              <w:pStyle w:val="Normal6a"/>
              <w:widowControl/>
              <w:rPr>
                <w:szCs w:val="24"/>
              </w:rPr>
            </w:pPr>
            <w:r w:rsidRPr="003B62CA">
              <w:rPr>
                <w:b/>
                <w:i/>
              </w:rPr>
              <w:t>2 a.</w:t>
            </w:r>
            <w:r w:rsidRPr="003B62CA">
              <w:rPr>
                <w:b/>
                <w:i/>
              </w:rPr>
              <w:tab/>
              <w:t>Kun EKPJ:n jäsenet myöntävät pääsyn luottamuksellisiin tilastotietoihin tämän kohdan e ja g alakohdassa tarkoitetuissa tapauksissa, pääsyn saanut luonnollinen henkilö tai oikeushenkilö saa käyttää näitä tietoja ainoastaan siihen tarkoitukseen, johon EKPJ:n jäsenet ja tapauskohtaisesti tietojen antaja tai muu yksilöitävissä oleva oikeushenkilö tai luonnollinen henkilö, yhteisö tai sivuliike ovat antaneet suostumuksensa. Jos tietoihin pääsyn saava luonnollinen henkilö tai oikeushenkilö voi säilyttää niitä, tietojen säilyttämisen on tapahduttava suojatusti, jotta ei rikota luottamuksellisuutta millään tavalla. Säilyttämisen enimmäiskesto on kolme vuotta.</w:t>
            </w:r>
          </w:p>
        </w:tc>
      </w:tr>
    </w:tbl>
    <w:p w14:paraId="7F538D67" w14:textId="54125A2B" w:rsidR="003F100A" w:rsidRPr="003B62CA" w:rsidRDefault="003F100A" w:rsidP="003F100A">
      <w:pPr>
        <w:pStyle w:val="AmNumberTabs"/>
        <w:keepNext/>
        <w:widowControl/>
      </w:pPr>
      <w:r w:rsidRPr="003B62CA">
        <w:t>Tarkistus</w:t>
      </w:r>
      <w:r w:rsidR="004072D8" w:rsidRPr="003B62CA">
        <w:t xml:space="preserve"> </w:t>
      </w:r>
      <w:r w:rsidRPr="003B62CA">
        <w:t>13</w:t>
      </w:r>
    </w:p>
    <w:p w14:paraId="43649AE9" w14:textId="77777777" w:rsidR="003F100A" w:rsidRPr="003B62CA" w:rsidRDefault="003F100A" w:rsidP="003F100A">
      <w:pPr>
        <w:pStyle w:val="NormalBold12b"/>
        <w:keepNext/>
        <w:widowControl/>
      </w:pPr>
      <w:r w:rsidRPr="003B62CA">
        <w:t>Esitys asetukseksi</w:t>
      </w:r>
    </w:p>
    <w:p w14:paraId="0597A51B" w14:textId="77777777" w:rsidR="003F100A" w:rsidRPr="003B62CA" w:rsidRDefault="003F100A" w:rsidP="003F100A">
      <w:pPr>
        <w:pStyle w:val="NormalBold"/>
        <w:keepNext/>
        <w:widowControl/>
        <w:rPr>
          <w:rFonts w:eastAsiaTheme="majorEastAsia"/>
        </w:rPr>
      </w:pPr>
      <w:r w:rsidRPr="003B62CA">
        <w:t>1 artikla – 1 kohta – 5 alakohta</w:t>
      </w:r>
    </w:p>
    <w:p w14:paraId="25A5A2B9" w14:textId="77777777" w:rsidR="003F100A" w:rsidRPr="003B62CA" w:rsidRDefault="003F100A" w:rsidP="003F100A">
      <w:pPr>
        <w:widowControl/>
      </w:pPr>
      <w:r w:rsidRPr="003B62CA">
        <w:t>Asetus (EY) N:o 2533/98</w:t>
      </w:r>
    </w:p>
    <w:p w14:paraId="5E606999" w14:textId="77777777" w:rsidR="003F100A" w:rsidRPr="003B62CA" w:rsidRDefault="003F100A" w:rsidP="003F100A">
      <w:pPr>
        <w:widowControl/>
      </w:pPr>
      <w:r w:rsidRPr="003B62CA">
        <w:t>8 artikla – 1 kohta – 7 alakohta – a alakohta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F100A" w:rsidRPr="003B62CA" w14:paraId="67590053" w14:textId="77777777" w:rsidTr="00A46B97">
        <w:trPr>
          <w:jc w:val="center"/>
        </w:trPr>
        <w:tc>
          <w:tcPr>
            <w:tcW w:w="9752" w:type="dxa"/>
            <w:gridSpan w:val="2"/>
          </w:tcPr>
          <w:p w14:paraId="33BFFCFB" w14:textId="77777777" w:rsidR="003F100A" w:rsidRPr="003B62CA" w:rsidRDefault="003F100A" w:rsidP="00A46B97">
            <w:pPr>
              <w:keepNext/>
              <w:widowControl/>
            </w:pPr>
          </w:p>
        </w:tc>
      </w:tr>
      <w:tr w:rsidR="003F100A" w:rsidRPr="003B62CA" w14:paraId="347DB36B" w14:textId="77777777" w:rsidTr="00A46B97">
        <w:trPr>
          <w:jc w:val="center"/>
        </w:trPr>
        <w:tc>
          <w:tcPr>
            <w:tcW w:w="4876" w:type="dxa"/>
          </w:tcPr>
          <w:p w14:paraId="5C6E5381" w14:textId="77777777" w:rsidR="003F100A" w:rsidRPr="003B62CA" w:rsidRDefault="003F100A" w:rsidP="00A46B97">
            <w:pPr>
              <w:pStyle w:val="AmColumnHeading"/>
              <w:keepNext/>
              <w:widowControl/>
            </w:pPr>
            <w:r w:rsidRPr="003B62CA">
              <w:t>Euroopan keskuspankin esitys</w:t>
            </w:r>
          </w:p>
        </w:tc>
        <w:tc>
          <w:tcPr>
            <w:tcW w:w="4876" w:type="dxa"/>
          </w:tcPr>
          <w:p w14:paraId="0F867686" w14:textId="77777777" w:rsidR="003F100A" w:rsidRPr="003B62CA" w:rsidRDefault="003F100A" w:rsidP="00A46B97">
            <w:pPr>
              <w:pStyle w:val="AmColumnHeading"/>
              <w:keepNext/>
              <w:widowControl/>
            </w:pPr>
            <w:r w:rsidRPr="003B62CA">
              <w:t>Tarkistus</w:t>
            </w:r>
          </w:p>
        </w:tc>
      </w:tr>
      <w:tr w:rsidR="003F100A" w:rsidRPr="003B62CA" w14:paraId="212C2E46" w14:textId="77777777" w:rsidTr="00A46B97">
        <w:trPr>
          <w:jc w:val="center"/>
        </w:trPr>
        <w:tc>
          <w:tcPr>
            <w:tcW w:w="4876" w:type="dxa"/>
          </w:tcPr>
          <w:p w14:paraId="5558E750" w14:textId="77777777" w:rsidR="003F100A" w:rsidRPr="003B62CA" w:rsidRDefault="003F100A" w:rsidP="00A46B97">
            <w:pPr>
              <w:pStyle w:val="Normal6a"/>
              <w:widowControl/>
            </w:pPr>
            <w:r w:rsidRPr="003B62CA">
              <w:t>a)</w:t>
            </w:r>
            <w:r w:rsidRPr="003B62CA">
              <w:tab/>
            </w:r>
            <w:r w:rsidRPr="003B62CA">
              <w:rPr>
                <w:b/>
                <w:i/>
              </w:rPr>
              <w:t>toteuttaa kaikki tarvittavat lakisääteiset</w:t>
            </w:r>
            <w:r w:rsidRPr="003B62CA">
              <w:t xml:space="preserve">, </w:t>
            </w:r>
            <w:r w:rsidRPr="003B62CA">
              <w:rPr>
                <w:b/>
                <w:i/>
              </w:rPr>
              <w:t>hallinnolliset, tekniset</w:t>
            </w:r>
            <w:r w:rsidRPr="003B62CA">
              <w:t xml:space="preserve"> ja </w:t>
            </w:r>
            <w:r w:rsidRPr="003B62CA">
              <w:rPr>
                <w:b/>
                <w:i/>
              </w:rPr>
              <w:t>organisatoriset toimenpiteet varmistaakseen luottamuksellisten tilastotietojen fyysisen ja loogisen suojauksen EKP:n määrittelemien yhteisten sääntöjen ja vähimmäisvaatimusten mukaisesti</w:t>
            </w:r>
            <w:r w:rsidRPr="003B62CA">
              <w:t>; ja</w:t>
            </w:r>
          </w:p>
        </w:tc>
        <w:tc>
          <w:tcPr>
            <w:tcW w:w="4876" w:type="dxa"/>
          </w:tcPr>
          <w:p w14:paraId="4EAEC0ED" w14:textId="657CF068" w:rsidR="003F100A" w:rsidRPr="003B62CA" w:rsidRDefault="003F100A" w:rsidP="00A46B97">
            <w:pPr>
              <w:pStyle w:val="Normal6a"/>
              <w:widowControl/>
              <w:rPr>
                <w:szCs w:val="24"/>
              </w:rPr>
            </w:pPr>
            <w:r w:rsidRPr="003B62CA">
              <w:t>a)</w:t>
            </w:r>
            <w:r w:rsidRPr="003B62CA">
              <w:tab/>
            </w:r>
            <w:r w:rsidRPr="003B62CA">
              <w:rPr>
                <w:b/>
                <w:i/>
              </w:rPr>
              <w:t>käyttää luottamuksellisia tilastotietoja yksinomaan siihen tarkoitukseen</w:t>
            </w:r>
            <w:r w:rsidRPr="003B62CA">
              <w:t xml:space="preserve">, </w:t>
            </w:r>
            <w:r w:rsidRPr="003B62CA">
              <w:rPr>
                <w:b/>
                <w:i/>
              </w:rPr>
              <w:t>johon tietoja jakava EKPJ:n jäsen</w:t>
            </w:r>
            <w:r w:rsidRPr="003B62CA">
              <w:t xml:space="preserve"> ja </w:t>
            </w:r>
            <w:r w:rsidRPr="003B62CA">
              <w:rPr>
                <w:b/>
                <w:i/>
              </w:rPr>
              <w:t>tarvittaessa tietojen antaja tai muu oikeushenkilö, luonnollinen henkilö, yhteisö tai sivuliike, joka on yksilöitävissä luottamuksellisista tilastotiedoista, on antanut suostumuksensa</w:t>
            </w:r>
            <w:r w:rsidRPr="003B62CA">
              <w:t xml:space="preserve">; </w:t>
            </w:r>
            <w:r w:rsidR="00D75414" w:rsidRPr="003B62CA">
              <w:t>ja</w:t>
            </w:r>
          </w:p>
        </w:tc>
      </w:tr>
    </w:tbl>
    <w:p w14:paraId="526597ED" w14:textId="06ADD4B8" w:rsidR="00E365E1" w:rsidRPr="003B62CA" w:rsidRDefault="00E365E1" w:rsidP="009A0EBD"/>
    <w:sectPr w:rsidR="00E365E1" w:rsidRPr="003B62CA" w:rsidSect="0083284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085882" w14:textId="77777777" w:rsidR="009A0EBD" w:rsidRPr="00832849" w:rsidRDefault="009A0EBD">
      <w:r w:rsidRPr="00832849">
        <w:separator/>
      </w:r>
    </w:p>
  </w:endnote>
  <w:endnote w:type="continuationSeparator" w:id="0">
    <w:p w14:paraId="6CD8A894" w14:textId="77777777" w:rsidR="009A0EBD" w:rsidRPr="00832849" w:rsidRDefault="009A0EBD">
      <w:r w:rsidRPr="0083284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0D7BD7" w14:textId="77777777" w:rsidR="009A0EBD" w:rsidRPr="00832849" w:rsidRDefault="009A0EBD">
      <w:r w:rsidRPr="00832849">
        <w:separator/>
      </w:r>
    </w:p>
  </w:footnote>
  <w:footnote w:type="continuationSeparator" w:id="0">
    <w:p w14:paraId="172A0244" w14:textId="77777777" w:rsidR="009A0EBD" w:rsidRPr="00832849" w:rsidRDefault="009A0EBD">
      <w:r w:rsidRPr="00832849">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81747776">
    <w:abstractNumId w:val="9"/>
  </w:num>
  <w:num w:numId="2" w16cid:durableId="1174537029">
    <w:abstractNumId w:val="9"/>
  </w:num>
  <w:num w:numId="3" w16cid:durableId="829906622">
    <w:abstractNumId w:val="7"/>
  </w:num>
  <w:num w:numId="4" w16cid:durableId="1136024070">
    <w:abstractNumId w:val="7"/>
  </w:num>
  <w:num w:numId="5" w16cid:durableId="1859808787">
    <w:abstractNumId w:val="6"/>
  </w:num>
  <w:num w:numId="6" w16cid:durableId="460072379">
    <w:abstractNumId w:val="6"/>
  </w:num>
  <w:num w:numId="7" w16cid:durableId="118453682">
    <w:abstractNumId w:val="5"/>
  </w:num>
  <w:num w:numId="8" w16cid:durableId="355086151">
    <w:abstractNumId w:val="5"/>
  </w:num>
  <w:num w:numId="9" w16cid:durableId="764113430">
    <w:abstractNumId w:val="4"/>
  </w:num>
  <w:num w:numId="10" w16cid:durableId="520243564">
    <w:abstractNumId w:val="4"/>
  </w:num>
  <w:num w:numId="11" w16cid:durableId="1803309141">
    <w:abstractNumId w:val="8"/>
  </w:num>
  <w:num w:numId="12" w16cid:durableId="2092585032">
    <w:abstractNumId w:val="8"/>
  </w:num>
  <w:num w:numId="13" w16cid:durableId="426854326">
    <w:abstractNumId w:val="3"/>
  </w:num>
  <w:num w:numId="14" w16cid:durableId="1127356708">
    <w:abstractNumId w:val="3"/>
  </w:num>
  <w:num w:numId="15" w16cid:durableId="277566580">
    <w:abstractNumId w:val="2"/>
  </w:num>
  <w:num w:numId="16" w16cid:durableId="1236547105">
    <w:abstractNumId w:val="2"/>
  </w:num>
  <w:num w:numId="17" w16cid:durableId="1326711999">
    <w:abstractNumId w:val="1"/>
  </w:num>
  <w:num w:numId="18" w16cid:durableId="1525558459">
    <w:abstractNumId w:val="1"/>
  </w:num>
  <w:num w:numId="19" w16cid:durableId="1418751983">
    <w:abstractNumId w:val="0"/>
  </w:num>
  <w:num w:numId="20" w16cid:durableId="606235192">
    <w:abstractNumId w:val="0"/>
  </w:num>
  <w:num w:numId="21" w16cid:durableId="613680484">
    <w:abstractNumId w:val="9"/>
  </w:num>
  <w:num w:numId="22" w16cid:durableId="1815873548">
    <w:abstractNumId w:val="7"/>
  </w:num>
  <w:num w:numId="23" w16cid:durableId="506481634">
    <w:abstractNumId w:val="6"/>
  </w:num>
  <w:num w:numId="24" w16cid:durableId="1762750048">
    <w:abstractNumId w:val="5"/>
  </w:num>
  <w:num w:numId="25" w16cid:durableId="1417172355">
    <w:abstractNumId w:val="4"/>
  </w:num>
  <w:num w:numId="26" w16cid:durableId="1510020724">
    <w:abstractNumId w:val="8"/>
  </w:num>
  <w:num w:numId="27" w16cid:durableId="893353093">
    <w:abstractNumId w:val="3"/>
  </w:num>
  <w:num w:numId="28" w16cid:durableId="370762203">
    <w:abstractNumId w:val="2"/>
  </w:num>
  <w:num w:numId="29" w16cid:durableId="1646356683">
    <w:abstractNumId w:val="1"/>
  </w:num>
  <w:num w:numId="30" w16cid:durableId="1115514458">
    <w:abstractNumId w:val="0"/>
  </w:num>
  <w:num w:numId="31" w16cid:durableId="1483961801">
    <w:abstractNumId w:val="9"/>
  </w:num>
  <w:num w:numId="32" w16cid:durableId="244072344">
    <w:abstractNumId w:val="7"/>
  </w:num>
  <w:num w:numId="33" w16cid:durableId="1043365536">
    <w:abstractNumId w:val="6"/>
  </w:num>
  <w:num w:numId="34" w16cid:durableId="1388337337">
    <w:abstractNumId w:val="5"/>
  </w:num>
  <w:num w:numId="35" w16cid:durableId="1397507539">
    <w:abstractNumId w:val="4"/>
  </w:num>
  <w:num w:numId="36" w16cid:durableId="788206937">
    <w:abstractNumId w:val="8"/>
  </w:num>
  <w:num w:numId="37" w16cid:durableId="711073505">
    <w:abstractNumId w:val="3"/>
  </w:num>
  <w:num w:numId="38" w16cid:durableId="1643150392">
    <w:abstractNumId w:val="2"/>
  </w:num>
  <w:num w:numId="39" w16cid:durableId="1321075930">
    <w:abstractNumId w:val="1"/>
  </w:num>
  <w:num w:numId="40" w16cid:durableId="113595211">
    <w:abstractNumId w:val="0"/>
  </w:num>
  <w:num w:numId="41" w16cid:durableId="272904677">
    <w:abstractNumId w:val="10"/>
  </w:num>
  <w:num w:numId="42" w16cid:durableId="1069226238">
    <w:abstractNumId w:val="10"/>
  </w:num>
  <w:num w:numId="43" w16cid:durableId="1834681736">
    <w:abstractNumId w:val="10"/>
  </w:num>
  <w:num w:numId="44" w16cid:durableId="6680996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2/2025"/>
    <w:docVar w:name="dvlangue" w:val="FI"/>
    <w:docVar w:name="dvnumam" w:val="13"/>
    <w:docVar w:name="dvpe" w:val="777.060"/>
    <w:docVar w:name="dvrapporteur" w:val="Esittelijä: "/>
    <w:docVar w:name="dvstar" w:val="*"/>
    <w:docVar w:name="dvtitre" w:val="Euroopan parlamentin lainsäädäntöpäätöslauselma xx. marraskuuta 2025 esityksestä neuvoston asetukseksi Euroopan keskuspankin valtuuksista kerätä tilastotietoja annetun asetuksen (EY) N:o 2533/98 muuttamisesta (EKP/2025/17)(09737/2025 – C10-0118/2025 – 2025/0806(CNS))"/>
  </w:docVars>
  <w:rsids>
    <w:rsidRoot w:val="009A0EBD"/>
    <w:rsid w:val="00002272"/>
    <w:rsid w:val="00064002"/>
    <w:rsid w:val="000677B9"/>
    <w:rsid w:val="000831BA"/>
    <w:rsid w:val="000A42CC"/>
    <w:rsid w:val="000E7DD9"/>
    <w:rsid w:val="000F4220"/>
    <w:rsid w:val="0010095E"/>
    <w:rsid w:val="00125B37"/>
    <w:rsid w:val="00187494"/>
    <w:rsid w:val="001F32AE"/>
    <w:rsid w:val="002767FF"/>
    <w:rsid w:val="002B18FE"/>
    <w:rsid w:val="002B5493"/>
    <w:rsid w:val="00343214"/>
    <w:rsid w:val="00361C00"/>
    <w:rsid w:val="00395FA1"/>
    <w:rsid w:val="003A3BF7"/>
    <w:rsid w:val="003B62CA"/>
    <w:rsid w:val="003E15D4"/>
    <w:rsid w:val="003F100A"/>
    <w:rsid w:val="004072D8"/>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2849"/>
    <w:rsid w:val="00842779"/>
    <w:rsid w:val="00865F67"/>
    <w:rsid w:val="00881A7B"/>
    <w:rsid w:val="008840E5"/>
    <w:rsid w:val="00887B3E"/>
    <w:rsid w:val="008C2AC6"/>
    <w:rsid w:val="00930C23"/>
    <w:rsid w:val="0093193B"/>
    <w:rsid w:val="009509D8"/>
    <w:rsid w:val="00950B64"/>
    <w:rsid w:val="00981893"/>
    <w:rsid w:val="009A0EBD"/>
    <w:rsid w:val="00A1687D"/>
    <w:rsid w:val="00A43E52"/>
    <w:rsid w:val="00A4678D"/>
    <w:rsid w:val="00A778C7"/>
    <w:rsid w:val="00AB441E"/>
    <w:rsid w:val="00AB6293"/>
    <w:rsid w:val="00AE0928"/>
    <w:rsid w:val="00AF3B82"/>
    <w:rsid w:val="00B12E95"/>
    <w:rsid w:val="00B22876"/>
    <w:rsid w:val="00B558F0"/>
    <w:rsid w:val="00BB2533"/>
    <w:rsid w:val="00BC5BDE"/>
    <w:rsid w:val="00BD48FE"/>
    <w:rsid w:val="00BD7BD8"/>
    <w:rsid w:val="00BE6ADC"/>
    <w:rsid w:val="00C05BFE"/>
    <w:rsid w:val="00C23CD4"/>
    <w:rsid w:val="00C61C0C"/>
    <w:rsid w:val="00C941CB"/>
    <w:rsid w:val="00CC2357"/>
    <w:rsid w:val="00CF071A"/>
    <w:rsid w:val="00D058B8"/>
    <w:rsid w:val="00D56C11"/>
    <w:rsid w:val="00D75414"/>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1769"/>
    <w:rsid w:val="00F74202"/>
    <w:rsid w:val="00F861A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DDBED8"/>
  <w15:chartTrackingRefBased/>
  <w15:docId w15:val="{695357DD-AC39-46B7-87CD-DB7DD1CC9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B62CA"/>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F100A"/>
    <w:pPr>
      <w:spacing w:before="480" w:after="240"/>
    </w:pPr>
  </w:style>
  <w:style w:type="paragraph" w:customStyle="1" w:styleId="Normal6a">
    <w:name w:val="Normal6a"/>
    <w:basedOn w:val="Normal"/>
    <w:rsid w:val="003F100A"/>
    <w:pPr>
      <w:spacing w:after="120"/>
    </w:pPr>
  </w:style>
  <w:style w:type="paragraph" w:customStyle="1" w:styleId="NormalBold">
    <w:name w:val="NormalBold"/>
    <w:basedOn w:val="Normal"/>
    <w:link w:val="NormalBoldChar"/>
    <w:rsid w:val="003F100A"/>
    <w:rPr>
      <w:b/>
    </w:rPr>
  </w:style>
  <w:style w:type="paragraph" w:customStyle="1" w:styleId="NormalHanging12a">
    <w:name w:val="NormalHanging12a"/>
    <w:basedOn w:val="Normal"/>
    <w:rsid w:val="003F100A"/>
    <w:pPr>
      <w:spacing w:after="240"/>
      <w:ind w:left="567" w:hanging="567"/>
    </w:pPr>
  </w:style>
  <w:style w:type="paragraph" w:customStyle="1" w:styleId="AmColumnHeading">
    <w:name w:val="AmColumnHeading"/>
    <w:basedOn w:val="Normal"/>
    <w:rsid w:val="003F100A"/>
    <w:pPr>
      <w:spacing w:after="240"/>
      <w:jc w:val="center"/>
    </w:pPr>
    <w:rPr>
      <w:i/>
    </w:rPr>
  </w:style>
  <w:style w:type="paragraph" w:customStyle="1" w:styleId="AmNumberTabs">
    <w:name w:val="AmNumberTabs"/>
    <w:basedOn w:val="Normal"/>
    <w:rsid w:val="003F100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3F100A"/>
    <w:pPr>
      <w:spacing w:before="240"/>
    </w:pPr>
    <w:rPr>
      <w:b/>
    </w:rPr>
  </w:style>
  <w:style w:type="character" w:customStyle="1" w:styleId="NormalBoldChar">
    <w:name w:val="NormalBold Char"/>
    <w:basedOn w:val="DefaultParagraphFont"/>
    <w:link w:val="NormalBold"/>
    <w:locked/>
    <w:rsid w:val="003F100A"/>
    <w:rPr>
      <w:b/>
      <w:sz w:val="24"/>
      <w:lang w:val="fi-FI"/>
    </w:rPr>
  </w:style>
  <w:style w:type="character" w:styleId="CommentReference">
    <w:name w:val="annotation reference"/>
    <w:basedOn w:val="DefaultParagraphFont"/>
    <w:rsid w:val="004072D8"/>
    <w:rPr>
      <w:sz w:val="16"/>
      <w:szCs w:val="16"/>
    </w:rPr>
  </w:style>
  <w:style w:type="paragraph" w:styleId="CommentText">
    <w:name w:val="annotation text"/>
    <w:basedOn w:val="Normal"/>
    <w:link w:val="CommentTextChar"/>
    <w:rsid w:val="004072D8"/>
    <w:rPr>
      <w:sz w:val="20"/>
    </w:rPr>
  </w:style>
  <w:style w:type="character" w:customStyle="1" w:styleId="CommentTextChar">
    <w:name w:val="Comment Text Char"/>
    <w:basedOn w:val="DefaultParagraphFont"/>
    <w:link w:val="CommentText"/>
    <w:rsid w:val="004072D8"/>
    <w:rPr>
      <w:lang w:val="fi-FI"/>
    </w:rPr>
  </w:style>
  <w:style w:type="paragraph" w:styleId="CommentSubject">
    <w:name w:val="annotation subject"/>
    <w:basedOn w:val="CommentText"/>
    <w:next w:val="CommentText"/>
    <w:link w:val="CommentSubjectChar"/>
    <w:rsid w:val="004072D8"/>
    <w:rPr>
      <w:b/>
      <w:bCs/>
    </w:rPr>
  </w:style>
  <w:style w:type="character" w:customStyle="1" w:styleId="CommentSubjectChar">
    <w:name w:val="Comment Subject Char"/>
    <w:basedOn w:val="CommentTextChar"/>
    <w:link w:val="CommentSubject"/>
    <w:rsid w:val="004072D8"/>
    <w:rPr>
      <w:b/>
      <w:bCs/>
      <w:lang w:val="fi-FI"/>
    </w:rPr>
  </w:style>
  <w:style w:type="paragraph" w:styleId="Revision">
    <w:name w:val="Revision"/>
    <w:hidden/>
    <w:uiPriority w:val="99"/>
    <w:semiHidden/>
    <w:rsid w:val="004072D8"/>
    <w:rPr>
      <w:sz w:val="24"/>
      <w:lang w:val="fi-FI"/>
    </w:rPr>
  </w:style>
  <w:style w:type="paragraph" w:styleId="Footer">
    <w:name w:val="footer"/>
    <w:basedOn w:val="Normal"/>
    <w:link w:val="FooterChar"/>
    <w:rsid w:val="004072D8"/>
    <w:pPr>
      <w:tabs>
        <w:tab w:val="center" w:pos="4513"/>
        <w:tab w:val="right" w:pos="9026"/>
      </w:tabs>
    </w:pPr>
  </w:style>
  <w:style w:type="character" w:customStyle="1" w:styleId="FooterChar">
    <w:name w:val="Footer Char"/>
    <w:basedOn w:val="DefaultParagraphFont"/>
    <w:link w:val="Footer"/>
    <w:rsid w:val="004072D8"/>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2029</Words>
  <Characters>17070</Characters>
  <Application>Microsoft Office Word</Application>
  <DocSecurity>0</DocSecurity>
  <Lines>142</Lines>
  <Paragraphs>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KINNUNEN Hannele</cp:lastModifiedBy>
  <cp:revision>2</cp:revision>
  <cp:lastPrinted>2004-11-19T15:42:00Z</cp:lastPrinted>
  <dcterms:created xsi:type="dcterms:W3CDTF">2025-11-26T11:52:00Z</dcterms:created>
  <dcterms:modified xsi:type="dcterms:W3CDTF">2025-11-26T11:52:00Z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A10-0222/2025</vt:lpwstr>
  </property>
  <property fmtid="{D5CDD505-2E9C-101B-9397-08002B2CF9AE}" pid="4" name="&lt;Type&gt;">
    <vt:lpwstr>RR</vt:lpwstr>
  </property>
</Properties>
</file>