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0471" w14:paraId="4BFF7399" w14:textId="77777777" w:rsidTr="0010095E">
        <w:trPr>
          <w:trHeight w:hRule="exact" w:val="1418"/>
        </w:trPr>
        <w:tc>
          <w:tcPr>
            <w:tcW w:w="6804" w:type="dxa"/>
            <w:shd w:val="clear" w:color="auto" w:fill="auto"/>
            <w:vAlign w:val="center"/>
          </w:tcPr>
          <w:p w14:paraId="54D62D67" w14:textId="7819FE00" w:rsidR="00751A4A" w:rsidRPr="00320471" w:rsidRDefault="002A757A" w:rsidP="0010095E">
            <w:pPr>
              <w:pStyle w:val="EPName"/>
            </w:pPr>
            <w:r w:rsidRPr="00320471">
              <w:t>Europos Parlamentas</w:t>
            </w:r>
          </w:p>
          <w:p w14:paraId="3798BA4F" w14:textId="77777777" w:rsidR="00751A4A" w:rsidRPr="00320471" w:rsidRDefault="005F1B17" w:rsidP="005F1B17">
            <w:pPr>
              <w:pStyle w:val="EPTerm"/>
              <w:rPr>
                <w:rStyle w:val="HideTWBExt"/>
                <w:noProof w:val="0"/>
                <w:vanish w:val="0"/>
                <w:color w:val="auto"/>
              </w:rPr>
            </w:pPr>
            <w:r w:rsidRPr="00320471">
              <w:t>2024</w:t>
            </w:r>
            <w:r w:rsidR="00817416" w:rsidRPr="00320471">
              <w:t>-202</w:t>
            </w:r>
            <w:r w:rsidRPr="00320471">
              <w:t>9</w:t>
            </w:r>
          </w:p>
        </w:tc>
        <w:tc>
          <w:tcPr>
            <w:tcW w:w="2268" w:type="dxa"/>
            <w:shd w:val="clear" w:color="auto" w:fill="auto"/>
          </w:tcPr>
          <w:p w14:paraId="79304622" w14:textId="77777777" w:rsidR="00751A4A" w:rsidRPr="00320471" w:rsidRDefault="00187494" w:rsidP="0010095E">
            <w:pPr>
              <w:pStyle w:val="EPLogo"/>
            </w:pPr>
            <w:r w:rsidRPr="00320471">
              <w:rPr>
                <w:noProof/>
                <w:lang w:eastAsia="ja-JP"/>
              </w:rPr>
              <w:drawing>
                <wp:inline distT="0" distB="0" distL="0" distR="0" wp14:anchorId="40EF16EB" wp14:editId="2F4F00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028821" w14:textId="77777777" w:rsidR="00D058B8" w:rsidRPr="00320471" w:rsidRDefault="00D058B8" w:rsidP="004C5D52">
      <w:pPr>
        <w:pStyle w:val="LineTop"/>
      </w:pPr>
    </w:p>
    <w:p w14:paraId="562D21C5" w14:textId="5B4BEF9B" w:rsidR="00680577" w:rsidRPr="00320471" w:rsidRDefault="002A757A" w:rsidP="00680577">
      <w:pPr>
        <w:pStyle w:val="EPBodyTA1"/>
      </w:pPr>
      <w:r w:rsidRPr="00320471">
        <w:t>PRIIMTI TEKSTAI</w:t>
      </w:r>
    </w:p>
    <w:p w14:paraId="1C755CDC" w14:textId="77777777" w:rsidR="00D058B8" w:rsidRPr="00320471" w:rsidRDefault="00D058B8" w:rsidP="00D058B8">
      <w:pPr>
        <w:pStyle w:val="LineBottom"/>
      </w:pPr>
    </w:p>
    <w:p w14:paraId="72F73D54" w14:textId="0A77A376" w:rsidR="002A757A" w:rsidRPr="00320471" w:rsidRDefault="002A757A" w:rsidP="002A757A">
      <w:pPr>
        <w:pStyle w:val="ATHeading1"/>
      </w:pPr>
      <w:bookmarkStart w:id="0" w:name="TANumber"/>
      <w:r w:rsidRPr="00320471">
        <w:t>P10_TA(2025)0</w:t>
      </w:r>
      <w:r w:rsidR="00D2458C">
        <w:t>297</w:t>
      </w:r>
      <w:bookmarkEnd w:id="0"/>
    </w:p>
    <w:p w14:paraId="00BD27AD" w14:textId="2F3FB72E" w:rsidR="002A757A" w:rsidRPr="00320471" w:rsidRDefault="003C5907" w:rsidP="002A757A">
      <w:pPr>
        <w:pStyle w:val="ATHeading2"/>
      </w:pPr>
      <w:bookmarkStart w:id="1" w:name="title"/>
      <w:r w:rsidRPr="003C5907">
        <w:t>Europos Centrinio Banko renkama statistinė informacija</w:t>
      </w:r>
      <w:bookmarkEnd w:id="1"/>
    </w:p>
    <w:p w14:paraId="56419809" w14:textId="77777777" w:rsidR="002A757A" w:rsidRPr="00320471" w:rsidRDefault="002A757A" w:rsidP="002A757A">
      <w:pPr>
        <w:rPr>
          <w:i/>
          <w:vanish/>
        </w:rPr>
      </w:pPr>
      <w:r w:rsidRPr="00320471">
        <w:rPr>
          <w:i/>
        </w:rPr>
        <w:fldChar w:fldCharType="begin"/>
      </w:r>
      <w:r w:rsidRPr="00320471">
        <w:rPr>
          <w:i/>
        </w:rPr>
        <w:instrText xml:space="preserve"> TC"(</w:instrText>
      </w:r>
      <w:bookmarkStart w:id="2" w:name="DocNumber"/>
      <w:r w:rsidRPr="00320471">
        <w:rPr>
          <w:i/>
        </w:rPr>
        <w:instrText>A10-0222/2025</w:instrText>
      </w:r>
      <w:bookmarkEnd w:id="2"/>
      <w:r w:rsidRPr="00320471">
        <w:rPr>
          <w:i/>
        </w:rPr>
        <w:instrText xml:space="preserve"> - Pranešėja: Aurore Lalucq)"\l3 \n&gt; \* MERGEFORMAT </w:instrText>
      </w:r>
      <w:r w:rsidRPr="00320471">
        <w:rPr>
          <w:i/>
        </w:rPr>
        <w:fldChar w:fldCharType="end"/>
      </w:r>
    </w:p>
    <w:p w14:paraId="4BE4E915" w14:textId="77777777" w:rsidR="002A757A" w:rsidRPr="00320471" w:rsidRDefault="002A757A" w:rsidP="002A757A">
      <w:pPr>
        <w:rPr>
          <w:vanish/>
        </w:rPr>
      </w:pPr>
      <w:bookmarkStart w:id="3" w:name="Commission"/>
      <w:r w:rsidRPr="00320471">
        <w:rPr>
          <w:vanish/>
        </w:rPr>
        <w:t>Ekonomikos ir pinigų politikos komitetas</w:t>
      </w:r>
      <w:bookmarkEnd w:id="3"/>
    </w:p>
    <w:p w14:paraId="1BDF5627" w14:textId="77777777" w:rsidR="002A757A" w:rsidRPr="00320471" w:rsidRDefault="002A757A" w:rsidP="002A757A">
      <w:pPr>
        <w:rPr>
          <w:vanish/>
        </w:rPr>
      </w:pPr>
      <w:bookmarkStart w:id="4" w:name="PE"/>
      <w:r w:rsidRPr="00320471">
        <w:rPr>
          <w:vanish/>
        </w:rPr>
        <w:t>PE777.060</w:t>
      </w:r>
      <w:bookmarkEnd w:id="4"/>
    </w:p>
    <w:p w14:paraId="50F8DC7D" w14:textId="12EF0426" w:rsidR="002A757A" w:rsidRPr="00320471" w:rsidRDefault="003C5907" w:rsidP="002A757A">
      <w:pPr>
        <w:pStyle w:val="ATHeading3"/>
      </w:pPr>
      <w:bookmarkStart w:id="5" w:name="Sujet"/>
      <w:r>
        <w:t xml:space="preserve">2025 m. lapkričio 26 d. </w:t>
      </w:r>
      <w:r w:rsidR="002A757A" w:rsidRPr="00320471">
        <w:t>Europos Parlamento teisėkūros rezoliucija dėl Tarybos reglamento, kuriuo iš dalies keičiamas Reglamentas (EB) Nr. 2533/98 dėl Europos Centrinio Banko renkamos statistinės informacijos, projekto</w:t>
      </w:r>
      <w:bookmarkEnd w:id="5"/>
      <w:r w:rsidR="002A757A" w:rsidRPr="00320471">
        <w:t xml:space="preserve"> </w:t>
      </w:r>
      <w:bookmarkStart w:id="6" w:name="References"/>
      <w:r w:rsidR="002A757A" w:rsidRPr="00320471">
        <w:t>(09737/2025 – C10-0118/2025 – 2025/0806(CNS))</w:t>
      </w:r>
      <w:bookmarkEnd w:id="6"/>
    </w:p>
    <w:p w14:paraId="6B44DFA0" w14:textId="20C19FB0" w:rsidR="00191B40" w:rsidRPr="00320471" w:rsidRDefault="00191B40" w:rsidP="00191B40">
      <w:pPr>
        <w:pStyle w:val="NormalBold"/>
      </w:pPr>
      <w:r w:rsidRPr="00320471">
        <w:t>(</w:t>
      </w:r>
      <w:r w:rsidR="003C5907">
        <w:t>K</w:t>
      </w:r>
      <w:r w:rsidRPr="00320471">
        <w:t>onsultavimasis)</w:t>
      </w:r>
    </w:p>
    <w:p w14:paraId="4C43E174" w14:textId="77777777" w:rsidR="00191B40" w:rsidRPr="00320471" w:rsidRDefault="00191B40" w:rsidP="00191B40">
      <w:pPr>
        <w:pStyle w:val="EPComma"/>
      </w:pPr>
      <w:r w:rsidRPr="00320471">
        <w:rPr>
          <w:i/>
        </w:rPr>
        <w:t>Europos Parlamentas</w:t>
      </w:r>
      <w:r w:rsidRPr="00320471">
        <w:t>,</w:t>
      </w:r>
    </w:p>
    <w:p w14:paraId="632D015F" w14:textId="77777777" w:rsidR="00191B40" w:rsidRPr="00320471" w:rsidRDefault="00191B40" w:rsidP="00191B40">
      <w:pPr>
        <w:pStyle w:val="NormalHanging12a"/>
      </w:pPr>
      <w:r w:rsidRPr="00320471">
        <w:t>–</w:t>
      </w:r>
      <w:r w:rsidRPr="00320471">
        <w:tab/>
        <w:t>atsižvelgdamas į Europos Centrinio Banko rekomendaciją (09737/2025 – ECB/2025/17),</w:t>
      </w:r>
    </w:p>
    <w:p w14:paraId="509A785F" w14:textId="3F17E506" w:rsidR="00191B40" w:rsidRPr="00320471" w:rsidRDefault="00191B40" w:rsidP="00191B40">
      <w:pPr>
        <w:pStyle w:val="NormalHanging12a"/>
      </w:pPr>
      <w:r w:rsidRPr="00320471">
        <w:t>–</w:t>
      </w:r>
      <w:r w:rsidRPr="00320471">
        <w:tab/>
        <w:t xml:space="preserve">atsižvelgdamas į Sutarties dėl Europos Sąjungos veikimo 129 straipsnio 4 dalį ir </w:t>
      </w:r>
      <w:r w:rsidR="006C5484">
        <w:t xml:space="preserve">į </w:t>
      </w:r>
      <w:r w:rsidRPr="00320471">
        <w:t>Europos centrinių bankų sistemos ir Europos Centrinio Banko statuto 5 straipsnio 4 dalį ir 41 straipsnį, pagal kuriuos Taryba kreipėsi į Parlamentą dėl konsultacijos (C10</w:t>
      </w:r>
      <w:r w:rsidRPr="00320471">
        <w:noBreakHyphen/>
        <w:t>0118/2025),</w:t>
      </w:r>
    </w:p>
    <w:p w14:paraId="5108ACB4" w14:textId="77777777" w:rsidR="00191B40" w:rsidRPr="00320471" w:rsidRDefault="00191B40" w:rsidP="00191B40">
      <w:pPr>
        <w:pStyle w:val="NormalHanging12a"/>
      </w:pPr>
      <w:r w:rsidRPr="00320471">
        <w:t>–</w:t>
      </w:r>
      <w:r w:rsidRPr="00320471">
        <w:tab/>
        <w:t>atsižvelgdamas į Darbo tvarkos taisyklių 84 straipsnį,</w:t>
      </w:r>
    </w:p>
    <w:p w14:paraId="54D64736" w14:textId="77777777" w:rsidR="00191B40" w:rsidRPr="00320471" w:rsidRDefault="00191B40" w:rsidP="00191B40">
      <w:pPr>
        <w:pStyle w:val="NormalHanging12a"/>
      </w:pPr>
      <w:r w:rsidRPr="00320471">
        <w:t>–</w:t>
      </w:r>
      <w:r w:rsidRPr="00320471">
        <w:tab/>
        <w:t>atsižvelgdamas į Ekonomikos ir pinigų politikos komiteto pranešimą (A10-0222/2025),</w:t>
      </w:r>
    </w:p>
    <w:p w14:paraId="3B76C9F2" w14:textId="77777777" w:rsidR="00191B40" w:rsidRPr="00320471" w:rsidRDefault="00191B40" w:rsidP="00191B40">
      <w:pPr>
        <w:pStyle w:val="NormalHanging12a"/>
      </w:pPr>
      <w:r w:rsidRPr="00320471">
        <w:t>1.</w:t>
      </w:r>
      <w:r w:rsidRPr="00320471">
        <w:tab/>
        <w:t>pritaria Europos Centrinio Banko rekomendacijoje pateiktam projektui su pakeitimais;</w:t>
      </w:r>
    </w:p>
    <w:p w14:paraId="572E0EE5" w14:textId="77777777" w:rsidR="00191B40" w:rsidRPr="00320471" w:rsidRDefault="00191B40" w:rsidP="00191B40">
      <w:pPr>
        <w:pStyle w:val="NormalHanging12a"/>
      </w:pPr>
      <w:r w:rsidRPr="00320471">
        <w:t>2.</w:t>
      </w:r>
      <w:r w:rsidRPr="00320471">
        <w:tab/>
        <w:t>ragina Tarybą pranešti Parlamentui, jei ji ketina nukrypti nuo teksto, kuriam pritarė Parlamentas;</w:t>
      </w:r>
    </w:p>
    <w:p w14:paraId="1CFE5A0F" w14:textId="77777777" w:rsidR="00191B40" w:rsidRPr="00320471" w:rsidRDefault="00191B40" w:rsidP="00191B40">
      <w:pPr>
        <w:pStyle w:val="NormalHanging12a"/>
      </w:pPr>
      <w:r w:rsidRPr="00320471">
        <w:t>3.</w:t>
      </w:r>
      <w:r w:rsidRPr="00320471">
        <w:tab/>
        <w:t>ragina Tarybą dar kartą konsultuotis su Parlamentu, jei ji ketina iš esmės keisti Europos Centrinio Banko rekomendacijoje pateiktą projektą;</w:t>
      </w:r>
    </w:p>
    <w:p w14:paraId="5C4EABA3" w14:textId="148BB724" w:rsidR="00191B40" w:rsidRPr="00320471" w:rsidRDefault="00191B40" w:rsidP="00FF288E">
      <w:pPr>
        <w:pStyle w:val="NormalHanging12a"/>
      </w:pPr>
      <w:r w:rsidRPr="00320471">
        <w:t>4.</w:t>
      </w:r>
      <w:r w:rsidRPr="00320471">
        <w:tab/>
        <w:t xml:space="preserve">paveda Pirmininkei perduoti Parlamento poziciją Tarybai, </w:t>
      </w:r>
      <w:r w:rsidR="006F5961" w:rsidRPr="00320471">
        <w:t>Europos Centrini</w:t>
      </w:r>
      <w:r w:rsidR="006F5961">
        <w:t>am</w:t>
      </w:r>
      <w:r w:rsidR="006F5961" w:rsidRPr="00320471">
        <w:t xml:space="preserve"> Bank</w:t>
      </w:r>
      <w:r w:rsidR="006F5961">
        <w:t xml:space="preserve">ui ir </w:t>
      </w:r>
      <w:r w:rsidRPr="00320471">
        <w:t>Komisijai.</w:t>
      </w:r>
    </w:p>
    <w:p w14:paraId="511B647B" w14:textId="77777777" w:rsidR="00191B40" w:rsidRPr="00320471" w:rsidRDefault="00191B40" w:rsidP="00191B40">
      <w:pPr>
        <w:pStyle w:val="AmNumberTabs"/>
        <w:keepNext/>
      </w:pPr>
      <w:r w:rsidRPr="00320471">
        <w:lastRenderedPageBreak/>
        <w:t>Pakeitimas</w:t>
      </w:r>
      <w:r w:rsidRPr="00320471">
        <w:tab/>
      </w:r>
      <w:r w:rsidRPr="00320471">
        <w:tab/>
        <w:t>1</w:t>
      </w:r>
    </w:p>
    <w:p w14:paraId="22EA9B7A" w14:textId="77777777" w:rsidR="00191B40" w:rsidRPr="00320471" w:rsidRDefault="00191B40" w:rsidP="00191B40">
      <w:pPr>
        <w:pStyle w:val="NormalBold12b"/>
        <w:keepNext/>
      </w:pPr>
      <w:r w:rsidRPr="00320471">
        <w:t>Reglamento projektas</w:t>
      </w:r>
    </w:p>
    <w:p w14:paraId="1D5B542A" w14:textId="77777777" w:rsidR="00191B40" w:rsidRPr="00320471" w:rsidRDefault="00191B40" w:rsidP="00191B40">
      <w:pPr>
        <w:pStyle w:val="NormalBold"/>
        <w:keepNext/>
      </w:pPr>
      <w:r w:rsidRPr="00320471">
        <w:t>1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6B509760" w14:textId="77777777" w:rsidTr="0034606E">
        <w:trPr>
          <w:jc w:val="center"/>
        </w:trPr>
        <w:tc>
          <w:tcPr>
            <w:tcW w:w="9752" w:type="dxa"/>
            <w:gridSpan w:val="2"/>
          </w:tcPr>
          <w:p w14:paraId="53B8959D" w14:textId="77777777" w:rsidR="00191B40" w:rsidRPr="00320471" w:rsidRDefault="00191B40" w:rsidP="0034606E">
            <w:pPr>
              <w:keepNext/>
            </w:pPr>
          </w:p>
        </w:tc>
      </w:tr>
      <w:tr w:rsidR="00191B40" w:rsidRPr="00320471" w14:paraId="12678F0B" w14:textId="77777777" w:rsidTr="0034606E">
        <w:trPr>
          <w:jc w:val="center"/>
        </w:trPr>
        <w:tc>
          <w:tcPr>
            <w:tcW w:w="4876" w:type="dxa"/>
          </w:tcPr>
          <w:p w14:paraId="0DCC3AEF" w14:textId="77777777" w:rsidR="00191B40" w:rsidRPr="00320471" w:rsidRDefault="00191B40" w:rsidP="0034606E">
            <w:pPr>
              <w:pStyle w:val="AmColumnHeading"/>
              <w:keepNext/>
            </w:pPr>
            <w:r w:rsidRPr="00320471">
              <w:t>Europos Centrinio Banko projektas</w:t>
            </w:r>
          </w:p>
        </w:tc>
        <w:tc>
          <w:tcPr>
            <w:tcW w:w="4876" w:type="dxa"/>
          </w:tcPr>
          <w:p w14:paraId="6EFD9C71" w14:textId="77777777" w:rsidR="00191B40" w:rsidRPr="00320471" w:rsidRDefault="00191B40" w:rsidP="0034606E">
            <w:pPr>
              <w:pStyle w:val="AmColumnHeading"/>
              <w:keepNext/>
            </w:pPr>
            <w:r w:rsidRPr="00320471">
              <w:t>Pakeitimas</w:t>
            </w:r>
          </w:p>
        </w:tc>
      </w:tr>
      <w:tr w:rsidR="00191B40" w:rsidRPr="00320471" w14:paraId="0C79FAD2" w14:textId="77777777" w:rsidTr="0034606E">
        <w:trPr>
          <w:jc w:val="center"/>
        </w:trPr>
        <w:tc>
          <w:tcPr>
            <w:tcW w:w="4876" w:type="dxa"/>
          </w:tcPr>
          <w:p w14:paraId="29E7535E" w14:textId="77777777" w:rsidR="00191B40" w:rsidRPr="00320471" w:rsidRDefault="00191B40" w:rsidP="0034606E">
            <w:pPr>
              <w:pStyle w:val="Normal6a"/>
            </w:pPr>
            <w:r w:rsidRPr="00320471">
              <w:t>(1)</w:t>
            </w:r>
            <w:r w:rsidRPr="00320471">
              <w:tab/>
              <w:t>Tarybos reglamentas (EB) Nr. 2533/98</w:t>
            </w:r>
            <w:r w:rsidRPr="00320471">
              <w:rPr>
                <w:vertAlign w:val="superscript"/>
              </w:rPr>
              <w:t>1</w:t>
            </w:r>
            <w:r w:rsidRPr="00320471">
              <w:t xml:space="preserve"> yra svarbiausia teisinės sistemos, sudarančios sąlygas Europos Centriniam Bankui (ECB), padedamam nacionalinių centrinių bankų, vykdyti statistikos rinkimo uždavinius, dalis. ECB sistemingai tuo reglamentu</w:t>
            </w:r>
            <w:r w:rsidRPr="00320471">
              <w:rPr>
                <w:b/>
                <w:i/>
              </w:rPr>
              <w:t xml:space="preserve"> rėmėsi vykdydamas</w:t>
            </w:r>
            <w:r w:rsidRPr="00320471">
              <w:t xml:space="preserve"> ir </w:t>
            </w:r>
            <w:r w:rsidRPr="00320471">
              <w:rPr>
                <w:b/>
                <w:i/>
              </w:rPr>
              <w:t>prižiūrėdamas koordinuotą Europos centrinių bankų sistemos (ECBS) uždaviniams vykdyti reikiamos statistinės informacijos rinkimą</w:t>
            </w:r>
            <w:r w:rsidRPr="00320471">
              <w:t>;</w:t>
            </w:r>
          </w:p>
        </w:tc>
        <w:tc>
          <w:tcPr>
            <w:tcW w:w="4876" w:type="dxa"/>
          </w:tcPr>
          <w:p w14:paraId="2A7603BC" w14:textId="77777777" w:rsidR="00191B40" w:rsidRPr="00320471" w:rsidRDefault="00191B40" w:rsidP="0034606E">
            <w:pPr>
              <w:pStyle w:val="Normal6a"/>
              <w:rPr>
                <w:szCs w:val="24"/>
              </w:rPr>
            </w:pPr>
            <w:r w:rsidRPr="00320471">
              <w:t>(1)</w:t>
            </w:r>
            <w:r w:rsidRPr="00320471">
              <w:tab/>
              <w:t>Tarybos reglamentas (EB) Nr. 2533/98</w:t>
            </w:r>
            <w:r w:rsidRPr="00320471">
              <w:rPr>
                <w:vertAlign w:val="superscript"/>
              </w:rPr>
              <w:t>1</w:t>
            </w:r>
            <w:r w:rsidRPr="00320471">
              <w:t xml:space="preserve"> yra svarbiausia teisinės sistemos, sudarančios sąlygas Europos Centriniam Bankui (ECB), padedamam nacionalinių centrinių bankų, vykdyti statistikos rinkimo uždavinius, dalis. </w:t>
            </w:r>
            <w:r w:rsidRPr="00320471">
              <w:rPr>
                <w:b/>
                <w:i/>
              </w:rPr>
              <w:t xml:space="preserve">Vykdydamas ir stebėdamas koordinuotą būtinos statistinės informacijos rinkimą, </w:t>
            </w:r>
            <w:r w:rsidRPr="00320471">
              <w:t>ECB sistemingai</w:t>
            </w:r>
            <w:r w:rsidRPr="00320471">
              <w:rPr>
                <w:b/>
                <w:i/>
              </w:rPr>
              <w:t xml:space="preserve"> rėmėsi</w:t>
            </w:r>
            <w:r w:rsidRPr="00320471">
              <w:t xml:space="preserve"> tuo reglamentu</w:t>
            </w:r>
            <w:r w:rsidRPr="00320471">
              <w:rPr>
                <w:b/>
                <w:i/>
              </w:rPr>
              <w:t>, kad veiksmingiau įgyvendintų savo tikslus</w:t>
            </w:r>
            <w:r w:rsidRPr="00320471">
              <w:t xml:space="preserve"> ir </w:t>
            </w:r>
            <w:r w:rsidRPr="00320471">
              <w:rPr>
                <w:b/>
                <w:i/>
              </w:rPr>
              <w:t>uždavinius, nustatytus Statuto 2 straipsnyje, ir geriau reaguotų į skubius ir būsimus iššūkius</w:t>
            </w:r>
            <w:r w:rsidRPr="00320471">
              <w:t>;</w:t>
            </w:r>
          </w:p>
        </w:tc>
      </w:tr>
      <w:tr w:rsidR="00191B40" w:rsidRPr="00320471" w14:paraId="3CA4A86B" w14:textId="77777777" w:rsidTr="0034606E">
        <w:trPr>
          <w:jc w:val="center"/>
        </w:trPr>
        <w:tc>
          <w:tcPr>
            <w:tcW w:w="4876" w:type="dxa"/>
          </w:tcPr>
          <w:p w14:paraId="3E98149E" w14:textId="77777777" w:rsidR="00191B40" w:rsidRPr="00320471" w:rsidRDefault="00191B40" w:rsidP="0034606E">
            <w:pPr>
              <w:pStyle w:val="Normal6a"/>
            </w:pPr>
            <w:r w:rsidRPr="00320471">
              <w:t>__________________</w:t>
            </w:r>
          </w:p>
        </w:tc>
        <w:tc>
          <w:tcPr>
            <w:tcW w:w="4876" w:type="dxa"/>
          </w:tcPr>
          <w:p w14:paraId="6B5BD26E" w14:textId="77777777" w:rsidR="00191B40" w:rsidRPr="00320471" w:rsidRDefault="00191B40" w:rsidP="0034606E">
            <w:pPr>
              <w:pStyle w:val="Normal6a"/>
            </w:pPr>
            <w:r w:rsidRPr="00320471">
              <w:t>__________________</w:t>
            </w:r>
          </w:p>
        </w:tc>
      </w:tr>
      <w:tr w:rsidR="00191B40" w:rsidRPr="00320471" w14:paraId="4C085DB4" w14:textId="77777777" w:rsidTr="0034606E">
        <w:trPr>
          <w:jc w:val="center"/>
        </w:trPr>
        <w:tc>
          <w:tcPr>
            <w:tcW w:w="4876" w:type="dxa"/>
          </w:tcPr>
          <w:p w14:paraId="13DDDE6D" w14:textId="77777777" w:rsidR="00191B40" w:rsidRPr="00320471" w:rsidRDefault="00191B40" w:rsidP="0034606E">
            <w:pPr>
              <w:pStyle w:val="Normal6a"/>
            </w:pPr>
            <w:r w:rsidRPr="00320471">
              <w:rPr>
                <w:vertAlign w:val="superscript"/>
              </w:rPr>
              <w:t>1</w:t>
            </w:r>
            <w:r w:rsidRPr="00320471">
              <w:t xml:space="preserve"> 1998 m. lapkričio 23 d. Tarybos reglamentas (EB) Nr. 2533/98 dėl Europos Centrinio Banko renkamos statistinės informacijos (OL L 318, 1998 11 27, p. 8, ELI: http://data.europa.eu/eli/reg/1998/2533/oj).</w:t>
            </w:r>
          </w:p>
        </w:tc>
        <w:tc>
          <w:tcPr>
            <w:tcW w:w="4876" w:type="dxa"/>
          </w:tcPr>
          <w:p w14:paraId="41AAAF00" w14:textId="77777777" w:rsidR="00191B40" w:rsidRPr="00320471" w:rsidRDefault="00191B40" w:rsidP="0034606E">
            <w:pPr>
              <w:pStyle w:val="Normal6a"/>
            </w:pPr>
            <w:r w:rsidRPr="00320471">
              <w:rPr>
                <w:vertAlign w:val="superscript"/>
              </w:rPr>
              <w:t>1</w:t>
            </w:r>
            <w:r w:rsidRPr="00320471">
              <w:t xml:space="preserve"> 1998 m. lapkričio 23 d. Tarybos reglamentas (EB) Nr. 2533/98 dėl Europos Centrinio Banko renkamos statistinės informacijos (OL L 318, 1998 11 27, p. 8, ELI: http://data.europa.eu/eli/reg/1998/2533/oj).</w:t>
            </w:r>
          </w:p>
        </w:tc>
      </w:tr>
    </w:tbl>
    <w:p w14:paraId="77FF9FE6" w14:textId="77777777" w:rsidR="00191B40" w:rsidRPr="00320471" w:rsidRDefault="00191B40" w:rsidP="00191B40"/>
    <w:p w14:paraId="24A62EC5" w14:textId="77777777" w:rsidR="00191B40" w:rsidRPr="00320471" w:rsidRDefault="00191B40" w:rsidP="00191B40">
      <w:pPr>
        <w:pStyle w:val="AmNumberTabs"/>
        <w:keepNext/>
      </w:pPr>
      <w:r w:rsidRPr="00320471">
        <w:t>Pakeitimas</w:t>
      </w:r>
      <w:r w:rsidRPr="00320471">
        <w:tab/>
      </w:r>
      <w:r w:rsidRPr="00320471">
        <w:tab/>
        <w:t>2</w:t>
      </w:r>
    </w:p>
    <w:p w14:paraId="165D0AEB" w14:textId="77777777" w:rsidR="00191B40" w:rsidRPr="00320471" w:rsidRDefault="00191B40" w:rsidP="00191B40">
      <w:pPr>
        <w:pStyle w:val="NormalBold12b"/>
        <w:keepNext/>
      </w:pPr>
      <w:r w:rsidRPr="00320471">
        <w:t>Reglamento projektas</w:t>
      </w:r>
    </w:p>
    <w:p w14:paraId="0A789A90" w14:textId="77777777" w:rsidR="00191B40" w:rsidRPr="00320471" w:rsidRDefault="00191B40" w:rsidP="00191B40">
      <w:pPr>
        <w:pStyle w:val="NormalBold"/>
        <w:keepNext/>
      </w:pPr>
      <w:r w:rsidRPr="00320471">
        <w:t>3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35B40A3F" w14:textId="77777777" w:rsidTr="0034606E">
        <w:trPr>
          <w:jc w:val="center"/>
        </w:trPr>
        <w:tc>
          <w:tcPr>
            <w:tcW w:w="9752" w:type="dxa"/>
            <w:gridSpan w:val="2"/>
          </w:tcPr>
          <w:p w14:paraId="4FCE3AD6" w14:textId="77777777" w:rsidR="00191B40" w:rsidRPr="00320471" w:rsidRDefault="00191B40" w:rsidP="0034606E">
            <w:pPr>
              <w:keepNext/>
            </w:pPr>
          </w:p>
        </w:tc>
      </w:tr>
      <w:tr w:rsidR="00191B40" w:rsidRPr="00320471" w14:paraId="2BFD89C8" w14:textId="77777777" w:rsidTr="0034606E">
        <w:trPr>
          <w:jc w:val="center"/>
        </w:trPr>
        <w:tc>
          <w:tcPr>
            <w:tcW w:w="4876" w:type="dxa"/>
          </w:tcPr>
          <w:p w14:paraId="56F9D8F2" w14:textId="77777777" w:rsidR="00191B40" w:rsidRPr="00320471" w:rsidRDefault="00191B40" w:rsidP="0034606E">
            <w:pPr>
              <w:pStyle w:val="AmColumnHeading"/>
              <w:keepNext/>
            </w:pPr>
            <w:r w:rsidRPr="00320471">
              <w:t>Europos Centrinio Banko projektas</w:t>
            </w:r>
          </w:p>
        </w:tc>
        <w:tc>
          <w:tcPr>
            <w:tcW w:w="4876" w:type="dxa"/>
          </w:tcPr>
          <w:p w14:paraId="4A048F62" w14:textId="77777777" w:rsidR="00191B40" w:rsidRPr="00320471" w:rsidRDefault="00191B40" w:rsidP="0034606E">
            <w:pPr>
              <w:pStyle w:val="AmColumnHeading"/>
              <w:keepNext/>
            </w:pPr>
            <w:r w:rsidRPr="00320471">
              <w:t>Pakeitimas</w:t>
            </w:r>
          </w:p>
        </w:tc>
      </w:tr>
      <w:tr w:rsidR="00191B40" w:rsidRPr="00320471" w14:paraId="638BB5E6" w14:textId="77777777" w:rsidTr="0034606E">
        <w:trPr>
          <w:jc w:val="center"/>
        </w:trPr>
        <w:tc>
          <w:tcPr>
            <w:tcW w:w="4876" w:type="dxa"/>
          </w:tcPr>
          <w:p w14:paraId="389B75B4" w14:textId="77777777" w:rsidR="00191B40" w:rsidRPr="00320471" w:rsidRDefault="00191B40" w:rsidP="0034606E">
            <w:pPr>
              <w:pStyle w:val="Normal6a"/>
            </w:pPr>
            <w:r w:rsidRPr="00320471">
              <w:t>(3)</w:t>
            </w:r>
            <w:r w:rsidRPr="00320471">
              <w:tab/>
              <w:t xml:space="preserve">skaitmeninė transformacija suteikė radikalių naujų galimybių integruoti skaitmenines technologijas ne tik į įmones, bet ir į viešųjų paslaugų teikimą. Tai sukūrė precedento neturinčią aplinką, kurioje atsirado naujų statistikos poreikių ECBS uždaviniams vykdyti ir naujų galimybių veiksmingiau rinkti išsamius duomenis. Be to, dėl pastarojo meto ekonominių ir finansinių pokyčių, pavyzdžiui, klimato krizės, COVID-19 pandemijos ir energetikos bei pragyvenimo išlaidų krizės, kurią sukėlė Rusijos agresijos karas prieš Ukrainą, padidėjo </w:t>
            </w:r>
            <w:r w:rsidRPr="00320471">
              <w:lastRenderedPageBreak/>
              <w:t xml:space="preserve">reikalavimai ir lūkesčiai dėl </w:t>
            </w:r>
            <w:proofErr w:type="spellStart"/>
            <w:r w:rsidRPr="00320471">
              <w:t>savalaikiškesnių</w:t>
            </w:r>
            <w:proofErr w:type="spellEnd"/>
            <w:r w:rsidRPr="00320471">
              <w:t xml:space="preserve">, dažnesnių ir išsamesnių statistinių duomenų, kurių reikia ECBS uždaviniams vykdyti. Tuo pat metu svarbu suderinti šiuos reikalavimus ir lūkesčius su poreikiu kuo labiau sumažinti </w:t>
            </w:r>
            <w:proofErr w:type="spellStart"/>
            <w:r w:rsidRPr="00320471">
              <w:t>atskaitingiesiems</w:t>
            </w:r>
            <w:proofErr w:type="spellEnd"/>
            <w:r w:rsidRPr="00320471">
              <w:t xml:space="preserve"> agentams tenkančią naštą, atsižvelgiant į tai, kad konkurencingumas ir našumas yra būtinos sąlygos įmonėms klestėti. Dėl šios priežasties svarbu pritaikyti teisinę sistemą, sustiprinant vienkartinio duomenų pateikimo principą, kiek tai susiję su statistine ir reguliavimo atskaitomybe, kai tik įmanoma, siekiant užtikrinti, kad </w:t>
            </w:r>
            <w:proofErr w:type="spellStart"/>
            <w:r w:rsidRPr="00320471">
              <w:t>atskaitingieji</w:t>
            </w:r>
            <w:proofErr w:type="spellEnd"/>
            <w:r w:rsidRPr="00320471">
              <w:t xml:space="preserve"> agentai neturėtų tų pačių duomenų teikti daugiau nei vieną kartą. Atliekant šiuos pritaikymus turėtų būti atsižvelgiama į ECB nepriklausomumą ir Reglamente (EB) Nr. 2533/98 įtvirtintus statistikos principus;</w:t>
            </w:r>
          </w:p>
        </w:tc>
        <w:tc>
          <w:tcPr>
            <w:tcW w:w="4876" w:type="dxa"/>
          </w:tcPr>
          <w:p w14:paraId="3EFF4F23" w14:textId="77777777" w:rsidR="00191B40" w:rsidRPr="00320471" w:rsidRDefault="00191B40" w:rsidP="0034606E">
            <w:pPr>
              <w:pStyle w:val="Normal6a"/>
              <w:rPr>
                <w:szCs w:val="24"/>
              </w:rPr>
            </w:pPr>
            <w:r w:rsidRPr="00320471">
              <w:lastRenderedPageBreak/>
              <w:t>(3)</w:t>
            </w:r>
            <w:r w:rsidRPr="00320471">
              <w:tab/>
              <w:t xml:space="preserve">skaitmeninė transformacija suteikė radikalių naujų galimybių integruoti skaitmenines technologijas ne tik į įmones, bet ir į viešųjų paslaugų teikimą. Tai sukūrė precedento neturinčią aplinką, kurioje atsirado naujų statistikos poreikių ECBS uždaviniams vykdyti ir naujų galimybių veiksmingiau rinkti išsamius duomenis. Be to, dėl pastarojo meto ekonominių ir finansinių pokyčių, pavyzdžiui, klimato krizės, COVID-19 pandemijos ir energetikos bei pragyvenimo išlaidų krizės, kurią sukėlė Rusijos agresijos karas prieš Ukrainą, padidėjo </w:t>
            </w:r>
            <w:r w:rsidRPr="00320471">
              <w:lastRenderedPageBreak/>
              <w:t xml:space="preserve">reikalavimai ir lūkesčiai dėl </w:t>
            </w:r>
            <w:proofErr w:type="spellStart"/>
            <w:r w:rsidRPr="00320471">
              <w:t>savalaikiškesnių</w:t>
            </w:r>
            <w:proofErr w:type="spellEnd"/>
            <w:r w:rsidRPr="00320471">
              <w:t xml:space="preserve">, dažnesnių ir išsamesnių statistinių duomenų, kurių reikia ECBS uždaviniams vykdyti. Tuo pat metu svarbu suderinti šiuos reikalavimus ir lūkesčius su poreikiu kuo labiau sumažinti </w:t>
            </w:r>
            <w:proofErr w:type="spellStart"/>
            <w:r w:rsidRPr="00320471">
              <w:t>atskaitingiesiems</w:t>
            </w:r>
            <w:proofErr w:type="spellEnd"/>
            <w:r w:rsidRPr="00320471">
              <w:t xml:space="preserve"> agentams tenkančią naštą, atsižvelgiant į tai, kad konkurencingumas ir našumas yra būtinos sąlygos įmonėms klestėti. Dėl šios priežasties svarbu pritaikyti teisinę sistemą, sustiprinant vienkartinio duomenų pateikimo principą, kiek tai susiję su statistine ir reguliavimo atskaitomybe, kai tik įmanoma, siekiant užtikrinti, kad </w:t>
            </w:r>
            <w:proofErr w:type="spellStart"/>
            <w:r w:rsidRPr="00320471">
              <w:t>atskaitingieji</w:t>
            </w:r>
            <w:proofErr w:type="spellEnd"/>
            <w:r w:rsidRPr="00320471">
              <w:t xml:space="preserve"> agentai neturėtų tų pačių duomenų teikti daugiau nei vieną kartą. </w:t>
            </w:r>
            <w:r w:rsidRPr="00320471">
              <w:rPr>
                <w:b/>
                <w:i/>
              </w:rPr>
              <w:t xml:space="preserve">Šiomis aplinkybėmis ir atsižvelgdamas į skaitmeninimo teikiamas galimybes, ECB turėtų toliau nagrinėti skaitmeninimo panaudojimo priemones siekiant supaprastinti duomenų rinkimo procesus ir sumažinti ECBS ir </w:t>
            </w:r>
            <w:proofErr w:type="spellStart"/>
            <w:r w:rsidRPr="00320471">
              <w:rPr>
                <w:b/>
                <w:i/>
              </w:rPr>
              <w:t>atskaitingųjų</w:t>
            </w:r>
            <w:proofErr w:type="spellEnd"/>
            <w:r w:rsidRPr="00320471">
              <w:rPr>
                <w:b/>
                <w:i/>
              </w:rPr>
              <w:t xml:space="preserve"> agentų vykdomų užduočių naštą. ECB turėtų toliau vertinti galimybes ir iššūkius, kylančius naudojant naujas skaitmenines technologijas statistinei informacijai rinkti, ir turėtų pateikti naują rekomendaciją atitinkamai iš dalies pakeisti šį reglamentą, jei savo vertinime jis daro išvadą, kad tai būtina.</w:t>
            </w:r>
            <w:r w:rsidRPr="00320471">
              <w:t xml:space="preserve"> Atliekant šiuos pritaikymus turėtų būti atsižvelgiama į ECB nepriklausomumą ir Reglamente (EB) Nr. 2533/98 įtvirtintus statistikos principus;</w:t>
            </w:r>
          </w:p>
        </w:tc>
      </w:tr>
    </w:tbl>
    <w:p w14:paraId="01CE1DA3" w14:textId="77777777" w:rsidR="00191B40" w:rsidRPr="00320471" w:rsidRDefault="00191B40" w:rsidP="00191B40"/>
    <w:p w14:paraId="5B53AAF7" w14:textId="77777777" w:rsidR="00191B40" w:rsidRPr="00320471" w:rsidRDefault="00191B40" w:rsidP="00191B40">
      <w:pPr>
        <w:pStyle w:val="AmNumberTabs"/>
        <w:keepNext/>
      </w:pPr>
      <w:r w:rsidRPr="00320471">
        <w:t>Pakeitimas</w:t>
      </w:r>
      <w:r w:rsidRPr="00320471">
        <w:tab/>
      </w:r>
      <w:r w:rsidRPr="00320471">
        <w:tab/>
        <w:t>3</w:t>
      </w:r>
    </w:p>
    <w:p w14:paraId="33D29AC7" w14:textId="77777777" w:rsidR="00191B40" w:rsidRPr="00320471" w:rsidRDefault="00191B40" w:rsidP="00191B40">
      <w:pPr>
        <w:pStyle w:val="NormalBold12b"/>
        <w:keepNext/>
      </w:pPr>
      <w:r w:rsidRPr="00320471">
        <w:t>Reglamento projektas</w:t>
      </w:r>
    </w:p>
    <w:p w14:paraId="318894FE" w14:textId="77777777" w:rsidR="00191B40" w:rsidRPr="00320471" w:rsidRDefault="00191B40" w:rsidP="00191B40">
      <w:pPr>
        <w:pStyle w:val="NormalBold"/>
        <w:keepNext/>
      </w:pPr>
      <w:r w:rsidRPr="00320471">
        <w:t>3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2EA758E9" w14:textId="77777777" w:rsidTr="0034606E">
        <w:trPr>
          <w:jc w:val="center"/>
        </w:trPr>
        <w:tc>
          <w:tcPr>
            <w:tcW w:w="9752" w:type="dxa"/>
            <w:gridSpan w:val="2"/>
          </w:tcPr>
          <w:p w14:paraId="5FC89FCD" w14:textId="77777777" w:rsidR="00191B40" w:rsidRPr="00320471" w:rsidRDefault="00191B40" w:rsidP="0034606E">
            <w:pPr>
              <w:keepNext/>
            </w:pPr>
          </w:p>
        </w:tc>
      </w:tr>
      <w:tr w:rsidR="00191B40" w:rsidRPr="00320471" w14:paraId="29576FE6" w14:textId="77777777" w:rsidTr="0034606E">
        <w:trPr>
          <w:jc w:val="center"/>
        </w:trPr>
        <w:tc>
          <w:tcPr>
            <w:tcW w:w="4876" w:type="dxa"/>
          </w:tcPr>
          <w:p w14:paraId="650AA986" w14:textId="77777777" w:rsidR="00191B40" w:rsidRPr="00320471" w:rsidRDefault="00191B40" w:rsidP="0034606E">
            <w:pPr>
              <w:pStyle w:val="AmColumnHeading"/>
              <w:keepNext/>
            </w:pPr>
            <w:r w:rsidRPr="00320471">
              <w:t>Europos Centrinio Banko projektas</w:t>
            </w:r>
          </w:p>
        </w:tc>
        <w:tc>
          <w:tcPr>
            <w:tcW w:w="4876" w:type="dxa"/>
          </w:tcPr>
          <w:p w14:paraId="65167370" w14:textId="77777777" w:rsidR="00191B40" w:rsidRPr="00320471" w:rsidRDefault="00191B40" w:rsidP="0034606E">
            <w:pPr>
              <w:pStyle w:val="AmColumnHeading"/>
              <w:keepNext/>
            </w:pPr>
            <w:r w:rsidRPr="00320471">
              <w:t>Pakeitimas</w:t>
            </w:r>
          </w:p>
        </w:tc>
      </w:tr>
      <w:tr w:rsidR="00191B40" w:rsidRPr="00320471" w14:paraId="55EF6479" w14:textId="77777777" w:rsidTr="0034606E">
        <w:trPr>
          <w:jc w:val="center"/>
        </w:trPr>
        <w:tc>
          <w:tcPr>
            <w:tcW w:w="4876" w:type="dxa"/>
          </w:tcPr>
          <w:p w14:paraId="1A6C86BA" w14:textId="77777777" w:rsidR="00191B40" w:rsidRPr="00320471" w:rsidRDefault="00191B40" w:rsidP="0034606E">
            <w:pPr>
              <w:pStyle w:val="Normal6a"/>
            </w:pPr>
          </w:p>
        </w:tc>
        <w:tc>
          <w:tcPr>
            <w:tcW w:w="4876" w:type="dxa"/>
          </w:tcPr>
          <w:p w14:paraId="50793B93" w14:textId="77777777" w:rsidR="00191B40" w:rsidRPr="00320471" w:rsidRDefault="00191B40" w:rsidP="0034606E">
            <w:pPr>
              <w:pStyle w:val="Normal6a"/>
              <w:rPr>
                <w:szCs w:val="24"/>
              </w:rPr>
            </w:pPr>
            <w:r w:rsidRPr="00320471">
              <w:rPr>
                <w:b/>
                <w:i/>
              </w:rPr>
              <w:t>(3a)</w:t>
            </w:r>
            <w:r w:rsidRPr="00320471">
              <w:rPr>
                <w:b/>
                <w:i/>
              </w:rPr>
              <w:tab/>
              <w:t xml:space="preserve">siekdamas užtikrinti savo analitinių priemonių patikimumą ir aktualumą ir laikydamasis savo pirminio įgaliojimo užtikrinti kainų stabilumą, kurį papildo jo antriniai tikslai remti Sąjungos bendrąją ekonominę politiką, įskaitant </w:t>
            </w:r>
            <w:r w:rsidRPr="00320471">
              <w:rPr>
                <w:b/>
                <w:i/>
              </w:rPr>
              <w:lastRenderedPageBreak/>
              <w:t>ekonominę politiką, susijusią su aplinkos ir tvarumo aspektais, ECB turėtų toliau stiprinti savo statistikos sistemą, kad ji atspindėtų kintančius ekonominius ir struktūrinius iššūkius;</w:t>
            </w:r>
          </w:p>
        </w:tc>
      </w:tr>
    </w:tbl>
    <w:p w14:paraId="5BEE4947" w14:textId="77777777" w:rsidR="00191B40" w:rsidRPr="00320471" w:rsidRDefault="00191B40" w:rsidP="00191B40"/>
    <w:p w14:paraId="5F7E0208" w14:textId="77777777" w:rsidR="00191B40" w:rsidRPr="00320471" w:rsidRDefault="00191B40" w:rsidP="00191B40">
      <w:pPr>
        <w:pStyle w:val="AmNumberTabs"/>
        <w:keepNext/>
      </w:pPr>
      <w:r w:rsidRPr="00320471">
        <w:t>Pakeitimas</w:t>
      </w:r>
      <w:r w:rsidRPr="00320471">
        <w:tab/>
      </w:r>
      <w:r w:rsidRPr="00320471">
        <w:tab/>
        <w:t>4</w:t>
      </w:r>
    </w:p>
    <w:p w14:paraId="0020D390" w14:textId="77777777" w:rsidR="00191B40" w:rsidRPr="00320471" w:rsidRDefault="00191B40" w:rsidP="00191B40">
      <w:pPr>
        <w:pStyle w:val="NormalBold12b"/>
        <w:keepNext/>
      </w:pPr>
      <w:r w:rsidRPr="00320471">
        <w:t>Reglamento projektas</w:t>
      </w:r>
    </w:p>
    <w:p w14:paraId="0660E8F3" w14:textId="77777777" w:rsidR="00191B40" w:rsidRPr="00320471" w:rsidRDefault="00191B40" w:rsidP="00191B40">
      <w:pPr>
        <w:pStyle w:val="NormalBold"/>
        <w:keepNext/>
      </w:pPr>
      <w:r w:rsidRPr="00320471">
        <w:t>3 b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697CF660" w14:textId="77777777" w:rsidTr="0034606E">
        <w:trPr>
          <w:jc w:val="center"/>
        </w:trPr>
        <w:tc>
          <w:tcPr>
            <w:tcW w:w="9752" w:type="dxa"/>
            <w:gridSpan w:val="2"/>
          </w:tcPr>
          <w:p w14:paraId="4ED55725" w14:textId="77777777" w:rsidR="00191B40" w:rsidRPr="00320471" w:rsidRDefault="00191B40" w:rsidP="0034606E">
            <w:pPr>
              <w:keepNext/>
            </w:pPr>
          </w:p>
        </w:tc>
      </w:tr>
      <w:tr w:rsidR="00191B40" w:rsidRPr="00320471" w14:paraId="6D75A187" w14:textId="77777777" w:rsidTr="0034606E">
        <w:trPr>
          <w:jc w:val="center"/>
        </w:trPr>
        <w:tc>
          <w:tcPr>
            <w:tcW w:w="4876" w:type="dxa"/>
          </w:tcPr>
          <w:p w14:paraId="7A04A2F4" w14:textId="77777777" w:rsidR="00191B40" w:rsidRPr="00320471" w:rsidRDefault="00191B40" w:rsidP="0034606E">
            <w:pPr>
              <w:pStyle w:val="AmColumnHeading"/>
              <w:keepNext/>
            </w:pPr>
            <w:r w:rsidRPr="00320471">
              <w:t>Europos Centrinio Banko projektas</w:t>
            </w:r>
          </w:p>
        </w:tc>
        <w:tc>
          <w:tcPr>
            <w:tcW w:w="4876" w:type="dxa"/>
          </w:tcPr>
          <w:p w14:paraId="1EEC61EE" w14:textId="77777777" w:rsidR="00191B40" w:rsidRPr="00320471" w:rsidRDefault="00191B40" w:rsidP="0034606E">
            <w:pPr>
              <w:pStyle w:val="AmColumnHeading"/>
              <w:keepNext/>
            </w:pPr>
            <w:r w:rsidRPr="00320471">
              <w:t>Pakeitimas</w:t>
            </w:r>
          </w:p>
        </w:tc>
      </w:tr>
      <w:tr w:rsidR="00191B40" w:rsidRPr="00320471" w14:paraId="709613DF" w14:textId="77777777" w:rsidTr="0034606E">
        <w:trPr>
          <w:jc w:val="center"/>
        </w:trPr>
        <w:tc>
          <w:tcPr>
            <w:tcW w:w="4876" w:type="dxa"/>
          </w:tcPr>
          <w:p w14:paraId="54C2AF7A" w14:textId="77777777" w:rsidR="00191B40" w:rsidRPr="00320471" w:rsidRDefault="00191B40" w:rsidP="0034606E">
            <w:pPr>
              <w:pStyle w:val="Normal6a"/>
            </w:pPr>
          </w:p>
        </w:tc>
        <w:tc>
          <w:tcPr>
            <w:tcW w:w="4876" w:type="dxa"/>
          </w:tcPr>
          <w:p w14:paraId="4BD2C9D7" w14:textId="77777777" w:rsidR="00191B40" w:rsidRPr="00320471" w:rsidRDefault="00191B40" w:rsidP="0034606E">
            <w:pPr>
              <w:pStyle w:val="Normal6a"/>
              <w:rPr>
                <w:szCs w:val="24"/>
              </w:rPr>
            </w:pPr>
            <w:r w:rsidRPr="00320471">
              <w:rPr>
                <w:b/>
                <w:i/>
              </w:rPr>
              <w:t>(3b)</w:t>
            </w:r>
            <w:r w:rsidRPr="00320471">
              <w:rPr>
                <w:b/>
                <w:i/>
              </w:rPr>
              <w:tab/>
              <w:t>dirbtinio intelekto naudojimas suteikia galimybių didinti duomenų rinkimo ir tvarkymo veiksmingumą, tikslumą ir savalaikiškumą. Tačiau jo naudojimas taip pat kelia konkrečią riziką, susijusią su skaidrumu, šališkumu, saugumu, privatumu ir atskaitomybe. Todėl būtina užtikrinti, kad visos dirbtinio intelekto sistemos, kurias ECB arba nacionaliniai centriniai bankai diegia vykdydami savo statistikos užduotis, būtų naudojamos atsakingai, skaidriai ir saugiai, užtikrinant tinkamą žmogaus vykdomą priežiūrą ir visišką atskaitomybę, laikantis Sąjungos teisinės sistemos ir ECB nepriklausomumo principo;</w:t>
            </w:r>
          </w:p>
        </w:tc>
      </w:tr>
    </w:tbl>
    <w:p w14:paraId="488538E3" w14:textId="77777777" w:rsidR="00191B40" w:rsidRPr="00320471" w:rsidRDefault="00191B40" w:rsidP="00191B40"/>
    <w:p w14:paraId="39E44571" w14:textId="77777777" w:rsidR="00191B40" w:rsidRPr="00320471" w:rsidRDefault="00191B40" w:rsidP="00191B40">
      <w:pPr>
        <w:pStyle w:val="AmNumberTabs"/>
        <w:keepNext/>
      </w:pPr>
      <w:r w:rsidRPr="00320471">
        <w:t>Pakeitimas</w:t>
      </w:r>
      <w:r w:rsidRPr="00320471">
        <w:tab/>
      </w:r>
      <w:r w:rsidRPr="00320471">
        <w:tab/>
        <w:t>5</w:t>
      </w:r>
    </w:p>
    <w:p w14:paraId="0548C5E3" w14:textId="77777777" w:rsidR="00191B40" w:rsidRPr="00320471" w:rsidRDefault="00191B40" w:rsidP="00191B40">
      <w:pPr>
        <w:pStyle w:val="NormalBold12b"/>
        <w:keepNext/>
      </w:pPr>
      <w:r w:rsidRPr="00320471">
        <w:t>Reglamento projektas</w:t>
      </w:r>
    </w:p>
    <w:p w14:paraId="53DC5407" w14:textId="77777777" w:rsidR="00191B40" w:rsidRPr="00320471" w:rsidRDefault="00191B40" w:rsidP="00191B40">
      <w:pPr>
        <w:pStyle w:val="NormalBold"/>
        <w:keepNext/>
      </w:pPr>
      <w:r w:rsidRPr="00320471">
        <w:t>9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3127F6EA" w14:textId="77777777" w:rsidTr="0034606E">
        <w:trPr>
          <w:jc w:val="center"/>
        </w:trPr>
        <w:tc>
          <w:tcPr>
            <w:tcW w:w="9752" w:type="dxa"/>
            <w:gridSpan w:val="2"/>
          </w:tcPr>
          <w:p w14:paraId="46908415" w14:textId="77777777" w:rsidR="00191B40" w:rsidRPr="00320471" w:rsidRDefault="00191B40" w:rsidP="0034606E">
            <w:pPr>
              <w:keepNext/>
            </w:pPr>
          </w:p>
        </w:tc>
      </w:tr>
      <w:tr w:rsidR="00191B40" w:rsidRPr="00320471" w14:paraId="65C92645" w14:textId="77777777" w:rsidTr="0034606E">
        <w:trPr>
          <w:jc w:val="center"/>
        </w:trPr>
        <w:tc>
          <w:tcPr>
            <w:tcW w:w="4876" w:type="dxa"/>
          </w:tcPr>
          <w:p w14:paraId="65384E51" w14:textId="77777777" w:rsidR="00191B40" w:rsidRPr="00320471" w:rsidRDefault="00191B40" w:rsidP="0034606E">
            <w:pPr>
              <w:pStyle w:val="AmColumnHeading"/>
              <w:keepNext/>
            </w:pPr>
            <w:r w:rsidRPr="00320471">
              <w:t>Europos Centrinio Banko projektas</w:t>
            </w:r>
          </w:p>
        </w:tc>
        <w:tc>
          <w:tcPr>
            <w:tcW w:w="4876" w:type="dxa"/>
          </w:tcPr>
          <w:p w14:paraId="3C215510" w14:textId="77777777" w:rsidR="00191B40" w:rsidRPr="00320471" w:rsidRDefault="00191B40" w:rsidP="0034606E">
            <w:pPr>
              <w:pStyle w:val="AmColumnHeading"/>
              <w:keepNext/>
            </w:pPr>
            <w:r w:rsidRPr="00320471">
              <w:t>Pakeitimas</w:t>
            </w:r>
          </w:p>
        </w:tc>
      </w:tr>
      <w:tr w:rsidR="00191B40" w:rsidRPr="00320471" w14:paraId="299DD612" w14:textId="77777777" w:rsidTr="0034606E">
        <w:trPr>
          <w:jc w:val="center"/>
        </w:trPr>
        <w:tc>
          <w:tcPr>
            <w:tcW w:w="4876" w:type="dxa"/>
          </w:tcPr>
          <w:p w14:paraId="70CE0EA3" w14:textId="77777777" w:rsidR="00191B40" w:rsidRPr="00320471" w:rsidRDefault="00191B40" w:rsidP="0034606E">
            <w:pPr>
              <w:pStyle w:val="Normal6a"/>
            </w:pPr>
            <w:r w:rsidRPr="00320471">
              <w:t>(9)</w:t>
            </w:r>
            <w:r w:rsidRPr="00320471">
              <w:tab/>
              <w:t xml:space="preserve">konfidenciali statistinė informacija, kurią ECB ir nacionaliniai centriniai bankai gauna ECBS uždaviniams vykdyti, turi būti apsaugota, kad būtų užkirstas kelias neteisėtam jos naudojimui ir atskleidimui. Vis dėlto konfidencialumo režimą reikėtų peržiūrėti ir patikslinti siekiant užtikrinti, kad ECB ir nacionaliniai centriniai bankai naudotų konfidencialią statistinę informaciją ir ja dalytųsi vieni su kitais vykdydami Sutartyje nurodytus ECBS </w:t>
            </w:r>
            <w:r w:rsidRPr="00320471">
              <w:lastRenderedPageBreak/>
              <w:t xml:space="preserve">uždavinius ir siekdami veiksmingai plėtoti, rengti ar platinti statistiką arba gerinti jos kokybę. Šių patikslinimų reikia siekiant užtikrinti, kad ECB, padedamas nacionalinių centrinių bankų, galėtų rinkti informaciją pagal vienkartinio duomenų pateikimo principą. Be to, siekiant sumažinti besidubliuojančių statistinės ir reguliavimo atskaitomybės reikalavimų poreikį, palengvinti valstybių narių ir Sąjungos institucijų ir įstaigų bendradarbiavimą ir sumažinti nereikalingą administracinę naštą, ECBS nariai turėtų būti įpareigoti dalytis konfidencialia statistine informacija su tam tikromis institucijomis ir įstaigomis, kad jos galėtų vykdyti savo užduotis, susijusias su rizikos ribojimu pagrįsta priežiūra ir finansų sistemos stabilumu, taip pat su Europos statistikos sistemos (ESS) nariais. ECBS nariams turėtų būti suteiktas lankstumas dalytis konfidencialia statistine informacija su kitomis valstybių narių ir Sąjungos institucijomis ir įstaigomis arba, konkrečiomis aplinkybėmis, su tyrėjais, turinčiais ryšių su mokslinių tyrimų įstaigomis. Konkrečiu ir ribotu konfidencialios informacijos rinkiniu su </w:t>
            </w:r>
            <w:proofErr w:type="spellStart"/>
            <w:r w:rsidRPr="00320471">
              <w:t>atskaitingaisiais</w:t>
            </w:r>
            <w:proofErr w:type="spellEnd"/>
            <w:r w:rsidRPr="00320471">
              <w:t xml:space="preserve"> agentais taip pat galima dalytis tais atvejais, kai tai yra būtina tam tikrais statistiniais tikslais arba kai tos informacijos šaltinis jau yra prieinamas </w:t>
            </w:r>
            <w:proofErr w:type="spellStart"/>
            <w:r w:rsidRPr="00320471">
              <w:t>atskaitingajam</w:t>
            </w:r>
            <w:proofErr w:type="spellEnd"/>
            <w:r w:rsidRPr="00320471">
              <w:t xml:space="preserve"> agentui, pavyzdžiui, kai tokią informaciją praneša subjektas, kurį kontroliuoja </w:t>
            </w:r>
            <w:proofErr w:type="spellStart"/>
            <w:r w:rsidRPr="00320471">
              <w:t>atskaitingasis</w:t>
            </w:r>
            <w:proofErr w:type="spellEnd"/>
            <w:r w:rsidRPr="00320471">
              <w:t xml:space="preserve"> agentas arba jo filialai. Siekiant išlaikyti </w:t>
            </w:r>
            <w:proofErr w:type="spellStart"/>
            <w:r w:rsidRPr="00320471">
              <w:t>atskaitingųjų</w:t>
            </w:r>
            <w:proofErr w:type="spellEnd"/>
            <w:r w:rsidRPr="00320471">
              <w:t xml:space="preserve"> agentų pasitikėjimą, reikėtų nustatyti nuoseklias priemones konfidencialiai statistinei informacijai apsaugoti ir reikėtų didesnio statistinės informacijos naudojimo būdų skaidrumo.</w:t>
            </w:r>
          </w:p>
        </w:tc>
        <w:tc>
          <w:tcPr>
            <w:tcW w:w="4876" w:type="dxa"/>
          </w:tcPr>
          <w:p w14:paraId="2C1480CC" w14:textId="77777777" w:rsidR="00191B40" w:rsidRPr="00320471" w:rsidRDefault="00191B40" w:rsidP="0034606E">
            <w:pPr>
              <w:pStyle w:val="Normal6a"/>
              <w:rPr>
                <w:szCs w:val="24"/>
              </w:rPr>
            </w:pPr>
            <w:r w:rsidRPr="00320471">
              <w:lastRenderedPageBreak/>
              <w:t>(9)</w:t>
            </w:r>
            <w:r w:rsidRPr="00320471">
              <w:tab/>
              <w:t xml:space="preserve">konfidenciali statistinė informacija, kurią ECB ir nacionaliniai centriniai bankai gauna ECBS uždaviniams vykdyti, turi būti apsaugota, kad būtų užkirstas kelias neteisėtam jos naudojimui ir atskleidimui. Vis dėlto konfidencialumo režimą reikėtų peržiūrėti ir patikslinti siekiant užtikrinti, kad ECB ir nacionaliniai centriniai bankai naudotų konfidencialią statistinę informaciją ir ja dalytųsi vieni su kitais vykdydami Sutartyje nurodytus ECBS </w:t>
            </w:r>
            <w:r w:rsidRPr="00320471">
              <w:lastRenderedPageBreak/>
              <w:t xml:space="preserve">uždavinius ir siekdami veiksmingai plėtoti, rengti ar platinti statistiką arba gerinti jos kokybę. Šių patikslinimų reikia siekiant užtikrinti, kad ECB, padedamas nacionalinių centrinių bankų, galėtų rinkti informaciją pagal vienkartinio duomenų pateikimo principą. Be to, siekiant sumažinti besidubliuojančių statistinės ir reguliavimo atskaitomybės reikalavimų poreikį, palengvinti valstybių narių ir Sąjungos institucijų ir įstaigų bendradarbiavimą ir sumažinti nereikalingą administracinę naštą, ECBS nariai turėtų būti įpareigoti dalytis konfidencialia statistine informacija su tam tikromis institucijomis ir įstaigomis, kad jos galėtų vykdyti savo užduotis, susijusias su rizikos ribojimu pagrįsta priežiūra ir finansų sistemos stabilumu, taip pat su Europos statistikos sistemos (ESS) nariais. ECBS nariams turėtų būti suteiktas lankstumas dalytis konfidencialia statistine informacija su kitomis valstybių narių ir Sąjungos institucijomis ir įstaigomis arba, konkrečiomis aplinkybėmis, su tyrėjais, turinčiais ryšių su mokslinių tyrimų įstaigomis. Konkrečiu ir ribotu konfidencialios informacijos rinkiniu su </w:t>
            </w:r>
            <w:proofErr w:type="spellStart"/>
            <w:r w:rsidRPr="00320471">
              <w:t>atskaitingaisiais</w:t>
            </w:r>
            <w:proofErr w:type="spellEnd"/>
            <w:r w:rsidRPr="00320471">
              <w:t xml:space="preserve"> agentais taip pat galima dalytis tais atvejais, kai tai yra būtina tam tikrais statistiniais tikslais arba kai tos informacijos šaltinis jau yra prieinamas </w:t>
            </w:r>
            <w:proofErr w:type="spellStart"/>
            <w:r w:rsidRPr="00320471">
              <w:t>atskaitingajam</w:t>
            </w:r>
            <w:proofErr w:type="spellEnd"/>
            <w:r w:rsidRPr="00320471">
              <w:t xml:space="preserve"> agentui, pavyzdžiui, kai tokią informaciją praneša subjektas, kurį kontroliuoja </w:t>
            </w:r>
            <w:proofErr w:type="spellStart"/>
            <w:r w:rsidRPr="00320471">
              <w:t>atskaitingasis</w:t>
            </w:r>
            <w:proofErr w:type="spellEnd"/>
            <w:r w:rsidRPr="00320471">
              <w:t xml:space="preserve"> agentas arba jo filialai. Siekiant išlaikyti </w:t>
            </w:r>
            <w:proofErr w:type="spellStart"/>
            <w:r w:rsidRPr="00320471">
              <w:t>atskaitingųjų</w:t>
            </w:r>
            <w:proofErr w:type="spellEnd"/>
            <w:r w:rsidRPr="00320471">
              <w:t xml:space="preserve"> agentų pasitikėjimą, reikėtų nustatyti nuoseklias priemones konfidencialiai statistinei informacijai apsaugoti ir reikėtų didesnio statistinės informacijos naudojimo būdų skaidrumo. </w:t>
            </w:r>
            <w:r w:rsidRPr="00320471">
              <w:rPr>
                <w:b/>
                <w:i/>
              </w:rPr>
              <w:t xml:space="preserve">Siekdami skatinti nepriklausomus mokslinius tyrimus ir kontrolę, ECB ir nacionaliniai centriniai bankai turėtų suteikti akredituotiems tyrėjams galimybę naudotis konfidencialia statistine informacija, esančia pagrindiniuose ECBS duomenų rinkiniuose, kai tokia prieiga gali būti suteikta nekeliant rizikos, kad informacija bus atskleista. Tai sustiprins analitinį </w:t>
            </w:r>
            <w:r w:rsidRPr="00320471">
              <w:rPr>
                <w:b/>
                <w:i/>
              </w:rPr>
              <w:lastRenderedPageBreak/>
              <w:t>statistinių duomenų naudojimą formuojant įrodymais grindžiamą politiką visoje euro zonoje, sykiu išsaugant duomenų konfidencialumą;</w:t>
            </w:r>
          </w:p>
        </w:tc>
      </w:tr>
    </w:tbl>
    <w:p w14:paraId="272A40B7" w14:textId="77777777" w:rsidR="00191B40" w:rsidRPr="00320471" w:rsidRDefault="00191B40" w:rsidP="00191B40"/>
    <w:p w14:paraId="1B016D99" w14:textId="77777777" w:rsidR="00191B40" w:rsidRPr="00320471" w:rsidRDefault="00191B40" w:rsidP="00191B40">
      <w:pPr>
        <w:pStyle w:val="AmNumberTabs"/>
        <w:keepNext/>
      </w:pPr>
      <w:r w:rsidRPr="00320471">
        <w:t>Pakeitimas</w:t>
      </w:r>
      <w:r w:rsidRPr="00320471">
        <w:tab/>
      </w:r>
      <w:r w:rsidRPr="00320471">
        <w:tab/>
        <w:t>6</w:t>
      </w:r>
    </w:p>
    <w:p w14:paraId="20D63424" w14:textId="77777777" w:rsidR="00191B40" w:rsidRPr="00320471" w:rsidRDefault="00191B40" w:rsidP="00191B40">
      <w:pPr>
        <w:pStyle w:val="NormalBold12b"/>
        <w:keepNext/>
      </w:pPr>
      <w:r w:rsidRPr="00320471">
        <w:t>Reglamento projektas</w:t>
      </w:r>
    </w:p>
    <w:p w14:paraId="549B0D56" w14:textId="77777777" w:rsidR="00191B40" w:rsidRPr="00320471" w:rsidRDefault="00191B40" w:rsidP="00191B40">
      <w:pPr>
        <w:pStyle w:val="NormalBold"/>
        <w:keepNext/>
        <w:rPr>
          <w:rFonts w:eastAsiaTheme="majorEastAsia"/>
        </w:rPr>
      </w:pPr>
      <w:r w:rsidRPr="00320471">
        <w:t>1 straipsnio 1 pastraipos 2 punkto -a papunktis (naujas)</w:t>
      </w:r>
    </w:p>
    <w:p w14:paraId="5B5B884A" w14:textId="77777777" w:rsidR="00191B40" w:rsidRPr="00320471" w:rsidRDefault="00191B40" w:rsidP="00191B40">
      <w:pPr>
        <w:widowControl/>
      </w:pPr>
      <w:r w:rsidRPr="00320471">
        <w:t>Reglamentas (EB) Nr. 2533/98</w:t>
      </w:r>
    </w:p>
    <w:p w14:paraId="618855DF" w14:textId="77777777" w:rsidR="00191B40" w:rsidRPr="00320471" w:rsidRDefault="00191B40" w:rsidP="00191B40">
      <w:pPr>
        <w:widowControl/>
      </w:pPr>
      <w:r w:rsidRPr="00320471">
        <w:t>2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03F61349" w14:textId="77777777" w:rsidTr="0034606E">
        <w:trPr>
          <w:jc w:val="center"/>
        </w:trPr>
        <w:tc>
          <w:tcPr>
            <w:tcW w:w="9752" w:type="dxa"/>
            <w:gridSpan w:val="2"/>
          </w:tcPr>
          <w:p w14:paraId="465347CB" w14:textId="77777777" w:rsidR="00191B40" w:rsidRPr="00320471" w:rsidRDefault="00191B40" w:rsidP="0034606E">
            <w:pPr>
              <w:keepNext/>
            </w:pPr>
          </w:p>
        </w:tc>
      </w:tr>
      <w:tr w:rsidR="00191B40" w:rsidRPr="00320471" w14:paraId="514E05D4" w14:textId="77777777" w:rsidTr="0034606E">
        <w:trPr>
          <w:jc w:val="center"/>
        </w:trPr>
        <w:tc>
          <w:tcPr>
            <w:tcW w:w="4876" w:type="dxa"/>
          </w:tcPr>
          <w:p w14:paraId="124E9783" w14:textId="77777777" w:rsidR="00191B40" w:rsidRPr="00320471" w:rsidRDefault="00191B40" w:rsidP="0034606E">
            <w:pPr>
              <w:pStyle w:val="AmColumnHeading"/>
              <w:keepNext/>
            </w:pPr>
            <w:r w:rsidRPr="00320471">
              <w:t>Dabartinis tekstas</w:t>
            </w:r>
          </w:p>
        </w:tc>
        <w:tc>
          <w:tcPr>
            <w:tcW w:w="4876" w:type="dxa"/>
          </w:tcPr>
          <w:p w14:paraId="6C1734B5" w14:textId="77777777" w:rsidR="00191B40" w:rsidRPr="00320471" w:rsidRDefault="00191B40" w:rsidP="0034606E">
            <w:pPr>
              <w:pStyle w:val="AmColumnHeading"/>
              <w:keepNext/>
            </w:pPr>
            <w:r w:rsidRPr="00320471">
              <w:t>Pakeitimas</w:t>
            </w:r>
          </w:p>
        </w:tc>
      </w:tr>
      <w:tr w:rsidR="00191B40" w:rsidRPr="00320471" w14:paraId="712D8C74" w14:textId="77777777" w:rsidTr="0034606E">
        <w:trPr>
          <w:jc w:val="center"/>
        </w:trPr>
        <w:tc>
          <w:tcPr>
            <w:tcW w:w="4876" w:type="dxa"/>
          </w:tcPr>
          <w:p w14:paraId="39427C71" w14:textId="77777777" w:rsidR="00191B40" w:rsidRPr="00320471" w:rsidRDefault="00191B40" w:rsidP="0034606E">
            <w:pPr>
              <w:pStyle w:val="Normal6a"/>
            </w:pPr>
          </w:p>
        </w:tc>
        <w:tc>
          <w:tcPr>
            <w:tcW w:w="4876" w:type="dxa"/>
          </w:tcPr>
          <w:p w14:paraId="46ACE081" w14:textId="77777777" w:rsidR="00191B40" w:rsidRPr="00320471" w:rsidRDefault="00191B40" w:rsidP="0034606E">
            <w:pPr>
              <w:pStyle w:val="Normal6a"/>
              <w:rPr>
                <w:szCs w:val="24"/>
              </w:rPr>
            </w:pPr>
            <w:r w:rsidRPr="00320471">
              <w:rPr>
                <w:b/>
                <w:i/>
              </w:rPr>
              <w:t>-a)</w:t>
            </w:r>
            <w:r w:rsidRPr="00320471">
              <w:rPr>
                <w:b/>
                <w:i/>
              </w:rPr>
              <w:tab/>
              <w:t>1 dalis pakeičiama taip:</w:t>
            </w:r>
          </w:p>
        </w:tc>
      </w:tr>
      <w:tr w:rsidR="00191B40" w:rsidRPr="00320471" w14:paraId="4EF83F1B" w14:textId="77777777" w:rsidTr="0034606E">
        <w:trPr>
          <w:jc w:val="center"/>
        </w:trPr>
        <w:tc>
          <w:tcPr>
            <w:tcW w:w="4876" w:type="dxa"/>
          </w:tcPr>
          <w:p w14:paraId="7B7224F0" w14:textId="77777777" w:rsidR="00191B40" w:rsidRPr="00320471" w:rsidRDefault="00191B40" w:rsidP="0034606E">
            <w:pPr>
              <w:pStyle w:val="Normal6a"/>
            </w:pPr>
            <w:r w:rsidRPr="00320471">
              <w:t>1.</w:t>
            </w:r>
            <w:r w:rsidRPr="00320471">
              <w:tab/>
              <w:t>Vykdydamas ECB statistinės atskaitomybės reikalavimus, ECB, pagal Statuto 5.2 straipsnį padedant nacionaliniams centriniams bankams, turi teisę iš atraminės atskaitomybės visumos rinkti statistinę informaciją bei kitą ECBS užduotims vykdyti reikalingą informaciją. Informacija gali būti renkama visų pirma pinigų ir finansų statistikos, banknotų statistikos, mokėjimų ir mokėjimo sistemų statistikos, finansinio stabilumo statistikos, mokėjimų balanso statistikos ir tarptautinių investicijų balanso statistikos srityse. Kai tai būtina ECBS uždaviniams vykdyti, deramai pagrįstais atvejais taip pat gali būti renkama papildoma informacija kitose srityse. Informacija, renkama ECB statistinės atskaitomybės reikalavimams įvykdyti, konkrečiau apibrėžiama ECBS statistinio darbo programoje.</w:t>
            </w:r>
          </w:p>
        </w:tc>
        <w:tc>
          <w:tcPr>
            <w:tcW w:w="4876" w:type="dxa"/>
          </w:tcPr>
          <w:p w14:paraId="6500137B" w14:textId="77777777" w:rsidR="00191B40" w:rsidRPr="00320471" w:rsidRDefault="00191B40" w:rsidP="0034606E">
            <w:pPr>
              <w:pStyle w:val="Normal6a"/>
            </w:pPr>
            <w:r w:rsidRPr="00320471">
              <w:t>1.</w:t>
            </w:r>
            <w:r w:rsidRPr="00320471">
              <w:tab/>
              <w:t xml:space="preserve">Vykdydamas ECB statistinės atskaitomybės reikalavimus, ECB, pagal Statuto 5.2 straipsnį padedant nacionaliniams centriniams bankams, turi teisę iš atraminės atskaitomybės visumos rinkti statistinę informaciją bei kitą ECBS užduotims vykdyti reikalingą informaciją. </w:t>
            </w:r>
            <w:r w:rsidRPr="00320471">
              <w:rPr>
                <w:b/>
                <w:i/>
              </w:rPr>
              <w:t xml:space="preserve">Siekiant geriau reaguoti į skubius ir būsimus iššūkius, </w:t>
            </w:r>
            <w:r w:rsidRPr="00320471">
              <w:t>informacija gali būti renkama visų pirma pinigų ir finansų statistikos, banknotų statistikos, mokėjimų ir mokėjimo sistemų statistikos, finansinio stabilumo statistikos, mokėjimų balanso statistikos</w:t>
            </w:r>
            <w:r w:rsidRPr="00320471">
              <w:rPr>
                <w:b/>
                <w:i/>
              </w:rPr>
              <w:t>, makroekonominių rodiklių</w:t>
            </w:r>
            <w:r w:rsidRPr="00320471">
              <w:t xml:space="preserve"> ir tarptautinių investicijų balanso statistikos srityse. Kai tai būtina ECBS uždaviniams vykdyti, deramai pagrįstais atvejais taip pat gali būti renkama papildoma informacija kitose srityse. Informacija, renkama ECB statistinės atskaitomybės reikalavimams įvykdyti, konkrečiau apibrėžiama ECBS statistinio darbo programoje.</w:t>
            </w:r>
          </w:p>
        </w:tc>
      </w:tr>
    </w:tbl>
    <w:p w14:paraId="2499DE74" w14:textId="77777777" w:rsidR="00191B40" w:rsidRPr="00320471" w:rsidRDefault="00191B40" w:rsidP="00191B40"/>
    <w:p w14:paraId="3DF7D458" w14:textId="77777777" w:rsidR="00191B40" w:rsidRPr="00320471" w:rsidRDefault="00191B40" w:rsidP="00191B40">
      <w:pPr>
        <w:pStyle w:val="AmNumberTabs"/>
        <w:keepNext/>
      </w:pPr>
      <w:r w:rsidRPr="00320471">
        <w:t>Pakeitimas</w:t>
      </w:r>
      <w:r w:rsidRPr="00320471">
        <w:tab/>
      </w:r>
      <w:r w:rsidRPr="00320471">
        <w:tab/>
        <w:t>7</w:t>
      </w:r>
    </w:p>
    <w:p w14:paraId="679A0364" w14:textId="77777777" w:rsidR="00191B40" w:rsidRPr="00320471" w:rsidRDefault="00191B40" w:rsidP="00191B40">
      <w:pPr>
        <w:pStyle w:val="NormalBold12b"/>
        <w:keepNext/>
      </w:pPr>
      <w:r w:rsidRPr="00320471">
        <w:t>Reglamento projektas</w:t>
      </w:r>
    </w:p>
    <w:p w14:paraId="1A8101DA" w14:textId="77777777" w:rsidR="00191B40" w:rsidRPr="00320471" w:rsidRDefault="00191B40" w:rsidP="00191B40">
      <w:pPr>
        <w:pStyle w:val="NormalBold"/>
        <w:keepNext/>
        <w:rPr>
          <w:rFonts w:eastAsiaTheme="majorEastAsia"/>
        </w:rPr>
      </w:pPr>
      <w:r w:rsidRPr="00320471">
        <w:t>1 straipsnio 1 pastraipos 3 punktas</w:t>
      </w:r>
    </w:p>
    <w:p w14:paraId="6230B899" w14:textId="77777777" w:rsidR="00191B40" w:rsidRPr="00320471" w:rsidRDefault="00191B40" w:rsidP="00191B40">
      <w:pPr>
        <w:widowControl/>
      </w:pPr>
      <w:r w:rsidRPr="00320471">
        <w:t>Reglamentas (EB) Nr. 2533/98</w:t>
      </w:r>
    </w:p>
    <w:p w14:paraId="0226AC76" w14:textId="77777777" w:rsidR="00191B40" w:rsidRPr="00320471" w:rsidRDefault="00191B40" w:rsidP="00191B40">
      <w:pPr>
        <w:widowControl/>
      </w:pPr>
      <w:r w:rsidRPr="00320471">
        <w:t>3 straipsnio 1 dalies 1 pastraipos a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0B4A6DA7" w14:textId="77777777" w:rsidTr="0034606E">
        <w:trPr>
          <w:jc w:val="center"/>
        </w:trPr>
        <w:tc>
          <w:tcPr>
            <w:tcW w:w="9752" w:type="dxa"/>
            <w:gridSpan w:val="2"/>
          </w:tcPr>
          <w:p w14:paraId="20B2ED68" w14:textId="77777777" w:rsidR="00191B40" w:rsidRPr="00320471" w:rsidRDefault="00191B40" w:rsidP="0034606E">
            <w:pPr>
              <w:keepNext/>
            </w:pPr>
          </w:p>
        </w:tc>
      </w:tr>
      <w:tr w:rsidR="00191B40" w:rsidRPr="00320471" w14:paraId="738B5224" w14:textId="77777777" w:rsidTr="0034606E">
        <w:trPr>
          <w:jc w:val="center"/>
        </w:trPr>
        <w:tc>
          <w:tcPr>
            <w:tcW w:w="4876" w:type="dxa"/>
          </w:tcPr>
          <w:p w14:paraId="415D52FE" w14:textId="77777777" w:rsidR="00191B40" w:rsidRPr="00320471" w:rsidRDefault="00191B40" w:rsidP="0034606E">
            <w:pPr>
              <w:pStyle w:val="AmColumnHeading"/>
              <w:keepNext/>
            </w:pPr>
            <w:r w:rsidRPr="00320471">
              <w:t>Europos Centrinio Banko projektas</w:t>
            </w:r>
          </w:p>
        </w:tc>
        <w:tc>
          <w:tcPr>
            <w:tcW w:w="4876" w:type="dxa"/>
          </w:tcPr>
          <w:p w14:paraId="3445C45F" w14:textId="77777777" w:rsidR="00191B40" w:rsidRPr="00320471" w:rsidRDefault="00191B40" w:rsidP="0034606E">
            <w:pPr>
              <w:pStyle w:val="AmColumnHeading"/>
              <w:keepNext/>
            </w:pPr>
            <w:r w:rsidRPr="00320471">
              <w:t>Pakeitimas</w:t>
            </w:r>
          </w:p>
        </w:tc>
      </w:tr>
      <w:tr w:rsidR="00191B40" w:rsidRPr="00320471" w14:paraId="41305430" w14:textId="77777777" w:rsidTr="0034606E">
        <w:trPr>
          <w:jc w:val="center"/>
        </w:trPr>
        <w:tc>
          <w:tcPr>
            <w:tcW w:w="4876" w:type="dxa"/>
          </w:tcPr>
          <w:p w14:paraId="42DB22EB" w14:textId="77777777" w:rsidR="00191B40" w:rsidRPr="00320471" w:rsidRDefault="00191B40" w:rsidP="0034606E">
            <w:pPr>
              <w:pStyle w:val="Normal6a"/>
            </w:pPr>
            <w:r w:rsidRPr="00320471">
              <w:t>a)</w:t>
            </w:r>
            <w:r w:rsidRPr="00320471">
              <w:tab/>
              <w:t xml:space="preserve">kiek įmanoma naudojasi esamais </w:t>
            </w:r>
            <w:r w:rsidRPr="00320471">
              <w:lastRenderedPageBreak/>
              <w:t>statistiniais duomenimis;</w:t>
            </w:r>
          </w:p>
        </w:tc>
        <w:tc>
          <w:tcPr>
            <w:tcW w:w="4876" w:type="dxa"/>
          </w:tcPr>
          <w:p w14:paraId="6BD76450" w14:textId="77777777" w:rsidR="00191B40" w:rsidRPr="00320471" w:rsidRDefault="00191B40" w:rsidP="0034606E">
            <w:pPr>
              <w:pStyle w:val="Normal6a"/>
              <w:rPr>
                <w:szCs w:val="24"/>
              </w:rPr>
            </w:pPr>
            <w:r w:rsidRPr="00320471">
              <w:lastRenderedPageBreak/>
              <w:t>a)</w:t>
            </w:r>
            <w:r w:rsidRPr="00320471">
              <w:tab/>
              <w:t>kiek įmanoma</w:t>
            </w:r>
            <w:r w:rsidRPr="00320471">
              <w:rPr>
                <w:b/>
                <w:i/>
              </w:rPr>
              <w:t>,</w:t>
            </w:r>
            <w:r w:rsidRPr="00320471">
              <w:t xml:space="preserve"> naudojasi esamais </w:t>
            </w:r>
            <w:r w:rsidRPr="00320471">
              <w:lastRenderedPageBreak/>
              <w:t>statistiniais duomenimis</w:t>
            </w:r>
            <w:r w:rsidRPr="00320471">
              <w:rPr>
                <w:b/>
                <w:i/>
              </w:rPr>
              <w:t>, laikydamasis vienkartinio duomenų pateikimo principo ir, kai tinkama, naudodamasis skaitmeniniais sprendimais</w:t>
            </w:r>
            <w:r w:rsidRPr="00320471">
              <w:t>;</w:t>
            </w:r>
          </w:p>
        </w:tc>
      </w:tr>
    </w:tbl>
    <w:p w14:paraId="761A8A7A" w14:textId="77777777" w:rsidR="00191B40" w:rsidRPr="00320471" w:rsidRDefault="00191B40" w:rsidP="00191B40">
      <w:pPr>
        <w:pStyle w:val="AmNumberTabs"/>
        <w:keepNext/>
      </w:pPr>
      <w:r w:rsidRPr="00320471">
        <w:lastRenderedPageBreak/>
        <w:t>Pakeitimas</w:t>
      </w:r>
      <w:r w:rsidRPr="00320471">
        <w:tab/>
      </w:r>
      <w:r w:rsidRPr="00320471">
        <w:tab/>
        <w:t>8</w:t>
      </w:r>
    </w:p>
    <w:p w14:paraId="733F70BD" w14:textId="77777777" w:rsidR="00191B40" w:rsidRPr="00320471" w:rsidRDefault="00191B40" w:rsidP="00191B40">
      <w:pPr>
        <w:pStyle w:val="NormalBold12b"/>
        <w:keepNext/>
      </w:pPr>
      <w:r w:rsidRPr="00320471">
        <w:t>Reglamento projektas</w:t>
      </w:r>
    </w:p>
    <w:p w14:paraId="63D4FDC4" w14:textId="77777777" w:rsidR="00191B40" w:rsidRPr="00320471" w:rsidRDefault="00191B40" w:rsidP="00191B40">
      <w:pPr>
        <w:pStyle w:val="NormalBold"/>
        <w:keepNext/>
        <w:rPr>
          <w:rFonts w:eastAsiaTheme="majorEastAsia"/>
        </w:rPr>
      </w:pPr>
      <w:r w:rsidRPr="00320471">
        <w:t>1 straipsnio 1 pastraipos 3 punktas</w:t>
      </w:r>
    </w:p>
    <w:p w14:paraId="7D1832D3" w14:textId="77777777" w:rsidR="00191B40" w:rsidRPr="00320471" w:rsidRDefault="00191B40" w:rsidP="00191B40">
      <w:pPr>
        <w:widowControl/>
      </w:pPr>
      <w:r w:rsidRPr="00320471">
        <w:t>Reglamentas (EB) Nr. 2533/98</w:t>
      </w:r>
    </w:p>
    <w:p w14:paraId="2462B4B3" w14:textId="77777777" w:rsidR="00191B40" w:rsidRPr="00320471" w:rsidRDefault="00191B40" w:rsidP="00191B40">
      <w:pPr>
        <w:widowControl/>
      </w:pPr>
      <w:r w:rsidRPr="00320471">
        <w:t>3 straipsnio 1 dalies 1 pastraipos b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181B6AFB" w14:textId="77777777" w:rsidTr="0034606E">
        <w:trPr>
          <w:jc w:val="center"/>
        </w:trPr>
        <w:tc>
          <w:tcPr>
            <w:tcW w:w="9752" w:type="dxa"/>
            <w:gridSpan w:val="2"/>
          </w:tcPr>
          <w:p w14:paraId="79BB0E2A" w14:textId="77777777" w:rsidR="00191B40" w:rsidRPr="00320471" w:rsidRDefault="00191B40" w:rsidP="0034606E">
            <w:pPr>
              <w:keepNext/>
            </w:pPr>
          </w:p>
        </w:tc>
      </w:tr>
      <w:tr w:rsidR="00191B40" w:rsidRPr="00320471" w14:paraId="0E84F097" w14:textId="77777777" w:rsidTr="0034606E">
        <w:trPr>
          <w:jc w:val="center"/>
        </w:trPr>
        <w:tc>
          <w:tcPr>
            <w:tcW w:w="4876" w:type="dxa"/>
          </w:tcPr>
          <w:p w14:paraId="6EE3CD43" w14:textId="77777777" w:rsidR="00191B40" w:rsidRPr="00320471" w:rsidRDefault="00191B40" w:rsidP="0034606E">
            <w:pPr>
              <w:pStyle w:val="AmColumnHeading"/>
              <w:keepNext/>
            </w:pPr>
            <w:r w:rsidRPr="00320471">
              <w:t>Europos Centrinio Banko projektas</w:t>
            </w:r>
          </w:p>
        </w:tc>
        <w:tc>
          <w:tcPr>
            <w:tcW w:w="4876" w:type="dxa"/>
          </w:tcPr>
          <w:p w14:paraId="34467861" w14:textId="77777777" w:rsidR="00191B40" w:rsidRPr="00320471" w:rsidRDefault="00191B40" w:rsidP="0034606E">
            <w:pPr>
              <w:pStyle w:val="AmColumnHeading"/>
              <w:keepNext/>
            </w:pPr>
            <w:r w:rsidRPr="00320471">
              <w:t>Pakeitimas</w:t>
            </w:r>
          </w:p>
        </w:tc>
      </w:tr>
      <w:tr w:rsidR="00191B40" w:rsidRPr="00320471" w14:paraId="16ADE69B" w14:textId="77777777" w:rsidTr="0034606E">
        <w:trPr>
          <w:jc w:val="center"/>
        </w:trPr>
        <w:tc>
          <w:tcPr>
            <w:tcW w:w="4876" w:type="dxa"/>
          </w:tcPr>
          <w:p w14:paraId="1D0E920C" w14:textId="77777777" w:rsidR="00191B40" w:rsidRPr="00320471" w:rsidRDefault="00191B40" w:rsidP="0034606E">
            <w:pPr>
              <w:pStyle w:val="Normal6a"/>
            </w:pPr>
          </w:p>
        </w:tc>
        <w:tc>
          <w:tcPr>
            <w:tcW w:w="4876" w:type="dxa"/>
          </w:tcPr>
          <w:p w14:paraId="53058AE2" w14:textId="77777777" w:rsidR="00191B40" w:rsidRPr="00320471" w:rsidRDefault="00191B40" w:rsidP="0034606E">
            <w:pPr>
              <w:pStyle w:val="Normal6a"/>
              <w:rPr>
                <w:szCs w:val="24"/>
              </w:rPr>
            </w:pPr>
            <w:proofErr w:type="spellStart"/>
            <w:r w:rsidRPr="00320471">
              <w:rPr>
                <w:b/>
                <w:i/>
              </w:rPr>
              <w:t>ba</w:t>
            </w:r>
            <w:proofErr w:type="spellEnd"/>
            <w:r w:rsidRPr="00320471">
              <w:rPr>
                <w:b/>
                <w:i/>
              </w:rPr>
              <w:t>)</w:t>
            </w:r>
            <w:r w:rsidRPr="00320471">
              <w:rPr>
                <w:b/>
                <w:i/>
              </w:rPr>
              <w:tab/>
              <w:t>atsižvelgia į bendrą Sąjungos ekonominę politiką ir tikslus, įskaitant klimato ir aplinkos politiką;</w:t>
            </w:r>
          </w:p>
        </w:tc>
      </w:tr>
    </w:tbl>
    <w:p w14:paraId="28748E5E" w14:textId="77777777" w:rsidR="00191B40" w:rsidRPr="00320471" w:rsidRDefault="00191B40" w:rsidP="00191B40">
      <w:pPr>
        <w:pStyle w:val="AmNumberTabs"/>
        <w:keepNext/>
      </w:pPr>
      <w:r w:rsidRPr="00320471">
        <w:t>Pakeitimas</w:t>
      </w:r>
      <w:r w:rsidRPr="00320471">
        <w:tab/>
      </w:r>
      <w:r w:rsidRPr="00320471">
        <w:tab/>
        <w:t>9</w:t>
      </w:r>
    </w:p>
    <w:p w14:paraId="1A867F9F" w14:textId="77777777" w:rsidR="00191B40" w:rsidRPr="00320471" w:rsidRDefault="00191B40" w:rsidP="00191B40">
      <w:pPr>
        <w:pStyle w:val="NormalBold12b"/>
        <w:keepNext/>
      </w:pPr>
      <w:r w:rsidRPr="00320471">
        <w:t>Reglamento projektas</w:t>
      </w:r>
    </w:p>
    <w:p w14:paraId="34DAB793" w14:textId="77777777" w:rsidR="00191B40" w:rsidRPr="00320471" w:rsidRDefault="00191B40" w:rsidP="00191B40">
      <w:pPr>
        <w:pStyle w:val="NormalBold"/>
        <w:keepNext/>
        <w:rPr>
          <w:rFonts w:eastAsiaTheme="majorEastAsia"/>
        </w:rPr>
      </w:pPr>
      <w:r w:rsidRPr="00320471">
        <w:t>1 straipsnio 1 pastraipos 4 punkto b a papunktis (naujas)</w:t>
      </w:r>
    </w:p>
    <w:p w14:paraId="45C160D0" w14:textId="77777777" w:rsidR="00191B40" w:rsidRPr="00320471" w:rsidRDefault="00191B40" w:rsidP="00191B40">
      <w:pPr>
        <w:widowControl/>
      </w:pPr>
      <w:r w:rsidRPr="00320471">
        <w:t>Reglamentas (EB) Nr. 2533/98</w:t>
      </w:r>
    </w:p>
    <w:p w14:paraId="26ABE04F" w14:textId="77777777" w:rsidR="00191B40" w:rsidRPr="00320471" w:rsidRDefault="00191B40" w:rsidP="00191B40">
      <w:pPr>
        <w:widowControl/>
      </w:pPr>
      <w:r w:rsidRPr="00320471">
        <w:t>7 straipsnio 4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7B4D952D" w14:textId="77777777" w:rsidTr="0034606E">
        <w:trPr>
          <w:jc w:val="center"/>
        </w:trPr>
        <w:tc>
          <w:tcPr>
            <w:tcW w:w="9752" w:type="dxa"/>
            <w:gridSpan w:val="2"/>
          </w:tcPr>
          <w:p w14:paraId="2AC8FAE3" w14:textId="77777777" w:rsidR="00191B40" w:rsidRPr="00320471" w:rsidRDefault="00191B40" w:rsidP="0034606E">
            <w:pPr>
              <w:keepNext/>
            </w:pPr>
          </w:p>
        </w:tc>
      </w:tr>
      <w:tr w:rsidR="00191B40" w:rsidRPr="00320471" w14:paraId="3ECF33B9" w14:textId="77777777" w:rsidTr="0034606E">
        <w:trPr>
          <w:jc w:val="center"/>
        </w:trPr>
        <w:tc>
          <w:tcPr>
            <w:tcW w:w="4876" w:type="dxa"/>
          </w:tcPr>
          <w:p w14:paraId="6A60E0D2" w14:textId="77777777" w:rsidR="00191B40" w:rsidRPr="00320471" w:rsidRDefault="00191B40" w:rsidP="0034606E">
            <w:pPr>
              <w:pStyle w:val="AmColumnHeading"/>
              <w:keepNext/>
            </w:pPr>
            <w:r w:rsidRPr="00320471">
              <w:t>Europos Centrinio Banko projektas</w:t>
            </w:r>
          </w:p>
        </w:tc>
        <w:tc>
          <w:tcPr>
            <w:tcW w:w="4876" w:type="dxa"/>
          </w:tcPr>
          <w:p w14:paraId="219DD3B3" w14:textId="77777777" w:rsidR="00191B40" w:rsidRPr="00320471" w:rsidRDefault="00191B40" w:rsidP="0034606E">
            <w:pPr>
              <w:pStyle w:val="AmColumnHeading"/>
              <w:keepNext/>
            </w:pPr>
            <w:r w:rsidRPr="00320471">
              <w:t>Pakeitimas</w:t>
            </w:r>
          </w:p>
        </w:tc>
      </w:tr>
      <w:tr w:rsidR="00191B40" w:rsidRPr="00320471" w14:paraId="0AD6E7F4" w14:textId="77777777" w:rsidTr="0034606E">
        <w:trPr>
          <w:jc w:val="center"/>
        </w:trPr>
        <w:tc>
          <w:tcPr>
            <w:tcW w:w="4876" w:type="dxa"/>
          </w:tcPr>
          <w:p w14:paraId="2E0014CD" w14:textId="77777777" w:rsidR="00191B40" w:rsidRPr="00320471" w:rsidRDefault="00191B40" w:rsidP="0034606E">
            <w:pPr>
              <w:pStyle w:val="Normal6a"/>
            </w:pPr>
          </w:p>
        </w:tc>
        <w:tc>
          <w:tcPr>
            <w:tcW w:w="4876" w:type="dxa"/>
          </w:tcPr>
          <w:p w14:paraId="542AD915" w14:textId="77777777" w:rsidR="00191B40" w:rsidRPr="00320471" w:rsidRDefault="00191B40" w:rsidP="0034606E">
            <w:pPr>
              <w:spacing w:after="120"/>
              <w:rPr>
                <w:szCs w:val="24"/>
              </w:rPr>
            </w:pPr>
            <w:proofErr w:type="spellStart"/>
            <w:r w:rsidRPr="00320471">
              <w:rPr>
                <w:b/>
                <w:i/>
              </w:rPr>
              <w:t>ba</w:t>
            </w:r>
            <w:proofErr w:type="spellEnd"/>
            <w:r w:rsidRPr="00320471">
              <w:rPr>
                <w:b/>
                <w:i/>
              </w:rPr>
              <w:t>)</w:t>
            </w:r>
            <w:r w:rsidRPr="00320471">
              <w:rPr>
                <w:b/>
                <w:i/>
              </w:rPr>
              <w:tab/>
              <w:t>pridedama ši dalis:</w:t>
            </w:r>
          </w:p>
        </w:tc>
      </w:tr>
      <w:tr w:rsidR="00191B40" w:rsidRPr="00320471" w14:paraId="7AC696BC" w14:textId="77777777" w:rsidTr="0034606E">
        <w:trPr>
          <w:jc w:val="center"/>
        </w:trPr>
        <w:tc>
          <w:tcPr>
            <w:tcW w:w="4876" w:type="dxa"/>
          </w:tcPr>
          <w:p w14:paraId="718D2FA3" w14:textId="77777777" w:rsidR="00191B40" w:rsidRPr="00320471" w:rsidRDefault="00191B40" w:rsidP="0034606E">
            <w:pPr>
              <w:pStyle w:val="Normal6a"/>
            </w:pPr>
          </w:p>
        </w:tc>
        <w:tc>
          <w:tcPr>
            <w:tcW w:w="4876" w:type="dxa"/>
          </w:tcPr>
          <w:p w14:paraId="506982AA" w14:textId="77777777" w:rsidR="00191B40" w:rsidRPr="00320471" w:rsidRDefault="00191B40" w:rsidP="0034606E">
            <w:pPr>
              <w:pStyle w:val="Normal6a"/>
            </w:pPr>
            <w:r w:rsidRPr="00320471">
              <w:rPr>
                <w:b/>
                <w:i/>
              </w:rPr>
              <w:t>4a.</w:t>
            </w:r>
            <w:r w:rsidRPr="00320471">
              <w:rPr>
                <w:b/>
                <w:i/>
              </w:rPr>
              <w:tab/>
              <w:t>ECB kas penkerius metus atnaujina 4 dalyje nurodytas sankcijas, atsižvelgdamas į euro zonos infliacijos lygį.</w:t>
            </w:r>
          </w:p>
        </w:tc>
      </w:tr>
    </w:tbl>
    <w:p w14:paraId="2F91A87A" w14:textId="77777777" w:rsidR="00191B40" w:rsidRPr="00320471" w:rsidRDefault="00191B40" w:rsidP="00191B40">
      <w:pPr>
        <w:pStyle w:val="AmNumberTabs"/>
        <w:keepNext/>
      </w:pPr>
      <w:r w:rsidRPr="00320471">
        <w:t>Pakeitimas</w:t>
      </w:r>
      <w:r w:rsidRPr="00320471">
        <w:tab/>
      </w:r>
      <w:r w:rsidRPr="00320471">
        <w:tab/>
        <w:t>10</w:t>
      </w:r>
    </w:p>
    <w:p w14:paraId="01F925AB" w14:textId="77777777" w:rsidR="00191B40" w:rsidRPr="00320471" w:rsidRDefault="00191B40" w:rsidP="00191B40">
      <w:pPr>
        <w:pStyle w:val="NormalBold12b"/>
        <w:keepNext/>
      </w:pPr>
      <w:r w:rsidRPr="00320471">
        <w:t>Reglamento projektas</w:t>
      </w:r>
    </w:p>
    <w:p w14:paraId="4E26C053" w14:textId="77777777" w:rsidR="00191B40" w:rsidRPr="00320471" w:rsidRDefault="00191B40" w:rsidP="00191B40">
      <w:pPr>
        <w:pStyle w:val="NormalBold"/>
        <w:keepNext/>
        <w:rPr>
          <w:rFonts w:eastAsiaTheme="majorEastAsia"/>
        </w:rPr>
      </w:pPr>
      <w:r w:rsidRPr="00320471">
        <w:t>1 straipsnio 1 pastraipos 5 punktas</w:t>
      </w:r>
    </w:p>
    <w:p w14:paraId="3FAD1AA1" w14:textId="77777777" w:rsidR="00191B40" w:rsidRPr="00320471" w:rsidRDefault="00191B40" w:rsidP="00191B40">
      <w:pPr>
        <w:widowControl/>
      </w:pPr>
      <w:r w:rsidRPr="00320471">
        <w:t>Reglamentas (EB) Nr. 2533/98</w:t>
      </w:r>
    </w:p>
    <w:p w14:paraId="6EE3613C" w14:textId="77777777" w:rsidR="00191B40" w:rsidRPr="00320471" w:rsidRDefault="00191B40" w:rsidP="00191B40">
      <w:pPr>
        <w:widowControl/>
      </w:pPr>
      <w:r w:rsidRPr="00320471">
        <w:t>8 straipsnio 1 pastraipos 2 punkto b papunktis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0355672A" w14:textId="77777777" w:rsidTr="0034606E">
        <w:trPr>
          <w:jc w:val="center"/>
        </w:trPr>
        <w:tc>
          <w:tcPr>
            <w:tcW w:w="9752" w:type="dxa"/>
            <w:gridSpan w:val="2"/>
          </w:tcPr>
          <w:p w14:paraId="24163754" w14:textId="77777777" w:rsidR="00191B40" w:rsidRPr="00320471" w:rsidRDefault="00191B40" w:rsidP="0034606E">
            <w:pPr>
              <w:keepNext/>
            </w:pPr>
          </w:p>
        </w:tc>
      </w:tr>
      <w:tr w:rsidR="00191B40" w:rsidRPr="00320471" w14:paraId="2A06F807" w14:textId="77777777" w:rsidTr="0034606E">
        <w:trPr>
          <w:jc w:val="center"/>
        </w:trPr>
        <w:tc>
          <w:tcPr>
            <w:tcW w:w="4876" w:type="dxa"/>
          </w:tcPr>
          <w:p w14:paraId="7E635AF8" w14:textId="77777777" w:rsidR="00191B40" w:rsidRPr="00320471" w:rsidRDefault="00191B40" w:rsidP="0034606E">
            <w:pPr>
              <w:pStyle w:val="AmColumnHeading"/>
              <w:keepNext/>
            </w:pPr>
            <w:r w:rsidRPr="00320471">
              <w:t>Europos Centrinio Banko projektas</w:t>
            </w:r>
          </w:p>
        </w:tc>
        <w:tc>
          <w:tcPr>
            <w:tcW w:w="4876" w:type="dxa"/>
          </w:tcPr>
          <w:p w14:paraId="44A5DC73" w14:textId="77777777" w:rsidR="00191B40" w:rsidRPr="00320471" w:rsidRDefault="00191B40" w:rsidP="0034606E">
            <w:pPr>
              <w:pStyle w:val="AmColumnHeading"/>
              <w:keepNext/>
            </w:pPr>
            <w:r w:rsidRPr="00320471">
              <w:t>Pakeitimas</w:t>
            </w:r>
          </w:p>
        </w:tc>
      </w:tr>
      <w:tr w:rsidR="00191B40" w:rsidRPr="00320471" w14:paraId="38A599BC" w14:textId="77777777" w:rsidTr="0034606E">
        <w:trPr>
          <w:jc w:val="center"/>
        </w:trPr>
        <w:tc>
          <w:tcPr>
            <w:tcW w:w="4876" w:type="dxa"/>
          </w:tcPr>
          <w:p w14:paraId="6865EC9F" w14:textId="77777777" w:rsidR="00191B40" w:rsidRPr="00320471" w:rsidRDefault="00191B40" w:rsidP="0034606E">
            <w:pPr>
              <w:widowControl/>
            </w:pPr>
            <w:r w:rsidRPr="00320471">
              <w:t>b)</w:t>
            </w:r>
            <w:r w:rsidRPr="00320471">
              <w:tab/>
              <w:t xml:space="preserve">dalijasi konfidencialia statistine informacija su kitomis teisėtomis šalimis, kad jos galėtų vykdyti atitinkamus teisės aktais nustatytus uždavinius, susijusius su </w:t>
            </w:r>
            <w:r w:rsidRPr="00320471">
              <w:rPr>
                <w:b/>
                <w:i/>
              </w:rPr>
              <w:t>rizikos ribojimu pagrįsta priežiūra ir</w:t>
            </w:r>
            <w:r w:rsidRPr="00320471">
              <w:t xml:space="preserve"> finansų sistemos </w:t>
            </w:r>
            <w:r w:rsidRPr="00320471">
              <w:rPr>
                <w:b/>
                <w:i/>
              </w:rPr>
              <w:t>stabilumu</w:t>
            </w:r>
            <w:r w:rsidRPr="00320471">
              <w:t>;</w:t>
            </w:r>
          </w:p>
        </w:tc>
        <w:tc>
          <w:tcPr>
            <w:tcW w:w="4876" w:type="dxa"/>
          </w:tcPr>
          <w:p w14:paraId="293385ED" w14:textId="65A65335" w:rsidR="00191B40" w:rsidRPr="00320471" w:rsidRDefault="00191B40" w:rsidP="0034606E">
            <w:pPr>
              <w:pStyle w:val="Normal6a"/>
              <w:rPr>
                <w:szCs w:val="24"/>
              </w:rPr>
            </w:pPr>
            <w:r w:rsidRPr="00320471">
              <w:t>b)</w:t>
            </w:r>
            <w:r w:rsidRPr="00320471">
              <w:tab/>
              <w:t xml:space="preserve">dalijasi konfidencialia statistine informacija su kitomis teisėtomis šalimis, kad jos galėtų vykdyti atitinkamus teisės aktais nustatytus uždavinius, susijusius su </w:t>
            </w:r>
            <w:r w:rsidRPr="00320471">
              <w:rPr>
                <w:b/>
                <w:i/>
              </w:rPr>
              <w:t xml:space="preserve">trumpalaikiu, vidutinės trukmės ir ilgalaikiu </w:t>
            </w:r>
            <w:r w:rsidRPr="00320471">
              <w:t xml:space="preserve">finansų sistemos </w:t>
            </w:r>
            <w:r w:rsidR="00906964" w:rsidRPr="00320471">
              <w:rPr>
                <w:b/>
                <w:i/>
              </w:rPr>
              <w:t>stabilumu bei</w:t>
            </w:r>
            <w:r w:rsidR="00906964" w:rsidRPr="00320471">
              <w:t xml:space="preserve"> </w:t>
            </w:r>
            <w:r w:rsidRPr="00320471">
              <w:rPr>
                <w:b/>
                <w:i/>
              </w:rPr>
              <w:t>veiksmingumu</w:t>
            </w:r>
            <w:r w:rsidRPr="00320471">
              <w:t>;</w:t>
            </w:r>
          </w:p>
        </w:tc>
      </w:tr>
    </w:tbl>
    <w:p w14:paraId="44078375" w14:textId="77777777" w:rsidR="00191B40" w:rsidRPr="00320471" w:rsidRDefault="00191B40" w:rsidP="00191B40">
      <w:pPr>
        <w:pStyle w:val="AmNumberTabs"/>
        <w:keepNext/>
      </w:pPr>
      <w:r w:rsidRPr="00320471">
        <w:lastRenderedPageBreak/>
        <w:t>Pakeitimas</w:t>
      </w:r>
      <w:r w:rsidRPr="00320471">
        <w:tab/>
      </w:r>
      <w:r w:rsidRPr="00320471">
        <w:tab/>
        <w:t>11</w:t>
      </w:r>
    </w:p>
    <w:p w14:paraId="6F4B0840" w14:textId="77777777" w:rsidR="00191B40" w:rsidRPr="00320471" w:rsidRDefault="00191B40" w:rsidP="00191B40">
      <w:pPr>
        <w:pStyle w:val="NormalBold12b"/>
        <w:keepNext/>
      </w:pPr>
      <w:r w:rsidRPr="00320471">
        <w:t>Reglamento projektas</w:t>
      </w:r>
    </w:p>
    <w:p w14:paraId="2C887CE8" w14:textId="77777777" w:rsidR="00191B40" w:rsidRPr="00320471" w:rsidRDefault="00191B40" w:rsidP="00191B40">
      <w:pPr>
        <w:pStyle w:val="NormalBold"/>
        <w:keepNext/>
        <w:rPr>
          <w:rFonts w:eastAsiaTheme="majorEastAsia"/>
        </w:rPr>
      </w:pPr>
      <w:r w:rsidRPr="00320471">
        <w:t>1 straipsnio 1 pastraipos 5 punktas</w:t>
      </w:r>
    </w:p>
    <w:p w14:paraId="0B2C9B4A" w14:textId="77777777" w:rsidR="00191B40" w:rsidRPr="00320471" w:rsidRDefault="00191B40" w:rsidP="00191B40">
      <w:pPr>
        <w:widowControl/>
      </w:pPr>
      <w:r w:rsidRPr="00320471">
        <w:t>Reglamentas (EB) Nr. 2533/98</w:t>
      </w:r>
    </w:p>
    <w:p w14:paraId="494E128A" w14:textId="77777777" w:rsidR="00191B40" w:rsidRPr="00320471" w:rsidRDefault="00191B40" w:rsidP="00191B40">
      <w:pPr>
        <w:widowControl/>
      </w:pPr>
      <w:r w:rsidRPr="00320471">
        <w:t>8 straipsnio 1 pastraipos 2 punkto e papunktis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117BBE10" w14:textId="77777777" w:rsidTr="0034606E">
        <w:trPr>
          <w:jc w:val="center"/>
        </w:trPr>
        <w:tc>
          <w:tcPr>
            <w:tcW w:w="9752" w:type="dxa"/>
            <w:gridSpan w:val="2"/>
          </w:tcPr>
          <w:p w14:paraId="532A1BDD" w14:textId="77777777" w:rsidR="00191B40" w:rsidRPr="00320471" w:rsidRDefault="00191B40" w:rsidP="0034606E">
            <w:pPr>
              <w:keepNext/>
            </w:pPr>
          </w:p>
        </w:tc>
      </w:tr>
      <w:tr w:rsidR="00191B40" w:rsidRPr="00320471" w14:paraId="717736B0" w14:textId="77777777" w:rsidTr="0034606E">
        <w:trPr>
          <w:jc w:val="center"/>
        </w:trPr>
        <w:tc>
          <w:tcPr>
            <w:tcW w:w="4876" w:type="dxa"/>
          </w:tcPr>
          <w:p w14:paraId="533717F2" w14:textId="77777777" w:rsidR="00191B40" w:rsidRPr="00320471" w:rsidRDefault="00191B40" w:rsidP="0034606E">
            <w:pPr>
              <w:pStyle w:val="AmColumnHeading"/>
              <w:keepNext/>
            </w:pPr>
            <w:r w:rsidRPr="00320471">
              <w:t>Europos Centrinio Banko projektas</w:t>
            </w:r>
          </w:p>
        </w:tc>
        <w:tc>
          <w:tcPr>
            <w:tcW w:w="4876" w:type="dxa"/>
          </w:tcPr>
          <w:p w14:paraId="039E783C" w14:textId="77777777" w:rsidR="00191B40" w:rsidRPr="00320471" w:rsidRDefault="00191B40" w:rsidP="0034606E">
            <w:pPr>
              <w:pStyle w:val="AmColumnHeading"/>
              <w:keepNext/>
            </w:pPr>
            <w:r w:rsidRPr="00320471">
              <w:t>Pakeitimas</w:t>
            </w:r>
          </w:p>
        </w:tc>
      </w:tr>
      <w:tr w:rsidR="00191B40" w:rsidRPr="00320471" w14:paraId="398A676C" w14:textId="77777777" w:rsidTr="0034606E">
        <w:trPr>
          <w:jc w:val="center"/>
        </w:trPr>
        <w:tc>
          <w:tcPr>
            <w:tcW w:w="4876" w:type="dxa"/>
          </w:tcPr>
          <w:p w14:paraId="0579F42E" w14:textId="77777777" w:rsidR="00191B40" w:rsidRPr="00320471" w:rsidRDefault="00191B40" w:rsidP="0034606E">
            <w:pPr>
              <w:pStyle w:val="Normal6a"/>
            </w:pPr>
            <w:r w:rsidRPr="00320471">
              <w:t>e)</w:t>
            </w:r>
            <w:r w:rsidRPr="00320471">
              <w:tab/>
            </w:r>
            <w:r w:rsidRPr="00320471">
              <w:rPr>
                <w:b/>
                <w:i/>
              </w:rPr>
              <w:t>gali suteikti galimybę</w:t>
            </w:r>
            <w:r w:rsidRPr="00320471">
              <w:t xml:space="preserve"> su mokslinių tyrimų įstaigomis susijusiems tyrėjams susipažinti su konfidencialia statistine informacija, pagal kurią negalima tiesiogiai identifikuoti </w:t>
            </w:r>
            <w:proofErr w:type="spellStart"/>
            <w:r w:rsidRPr="00320471">
              <w:t>atskaitingojo</w:t>
            </w:r>
            <w:proofErr w:type="spellEnd"/>
            <w:r w:rsidRPr="00320471">
              <w:t xml:space="preserve"> agento, kito juridinio ar fizinio asmens, subjekto ar filialo;</w:t>
            </w:r>
          </w:p>
        </w:tc>
        <w:tc>
          <w:tcPr>
            <w:tcW w:w="4876" w:type="dxa"/>
          </w:tcPr>
          <w:p w14:paraId="32992E1A" w14:textId="77777777" w:rsidR="00191B40" w:rsidRPr="00320471" w:rsidRDefault="00191B40" w:rsidP="0034606E">
            <w:pPr>
              <w:pStyle w:val="Normal6a"/>
              <w:rPr>
                <w:szCs w:val="24"/>
              </w:rPr>
            </w:pPr>
            <w:r w:rsidRPr="00320471">
              <w:t>e)</w:t>
            </w:r>
            <w:r w:rsidRPr="00320471">
              <w:tab/>
            </w:r>
            <w:r w:rsidRPr="00320471">
              <w:rPr>
                <w:b/>
                <w:i/>
              </w:rPr>
              <w:t>sukuria nuolatinę sistemą, pagal kurią sudaromos geresnės sąlygos ir suteikiama galimybė</w:t>
            </w:r>
            <w:r w:rsidRPr="00320471">
              <w:t xml:space="preserve"> su mokslinių tyrimų įstaigomis susijusiems tyrėjams susipažinti su konfidencialia statistine informacija</w:t>
            </w:r>
            <w:r w:rsidRPr="00320471">
              <w:rPr>
                <w:b/>
                <w:i/>
              </w:rPr>
              <w:t>, apimančia visus pagrindinius ECB duomenų rinkinius</w:t>
            </w:r>
            <w:r w:rsidRPr="00320471">
              <w:t xml:space="preserve">, pagal kurią negalima tiesiogiai identifikuoti </w:t>
            </w:r>
            <w:proofErr w:type="spellStart"/>
            <w:r w:rsidRPr="00320471">
              <w:t>atskaitingojo</w:t>
            </w:r>
            <w:proofErr w:type="spellEnd"/>
            <w:r w:rsidRPr="00320471">
              <w:t xml:space="preserve"> agento, kito juridinio ar fizinio asmens, subjekto ar filialo;</w:t>
            </w:r>
          </w:p>
        </w:tc>
      </w:tr>
    </w:tbl>
    <w:p w14:paraId="0DAE7B1F" w14:textId="77777777" w:rsidR="00191B40" w:rsidRPr="00320471" w:rsidRDefault="00191B40" w:rsidP="00191B40">
      <w:pPr>
        <w:pStyle w:val="AmNumberTabs"/>
        <w:keepNext/>
      </w:pPr>
      <w:r w:rsidRPr="00320471">
        <w:t>Pakeitimas</w:t>
      </w:r>
      <w:r w:rsidRPr="00320471">
        <w:tab/>
      </w:r>
      <w:r w:rsidRPr="00320471">
        <w:tab/>
        <w:t>12</w:t>
      </w:r>
    </w:p>
    <w:p w14:paraId="79B6026A" w14:textId="77777777" w:rsidR="00191B40" w:rsidRPr="00320471" w:rsidRDefault="00191B40" w:rsidP="00191B40">
      <w:pPr>
        <w:pStyle w:val="NormalBold12b"/>
        <w:keepNext/>
      </w:pPr>
      <w:r w:rsidRPr="00320471">
        <w:t>Reglamento projektas</w:t>
      </w:r>
    </w:p>
    <w:p w14:paraId="56879883" w14:textId="77777777" w:rsidR="00191B40" w:rsidRPr="00320471" w:rsidRDefault="00191B40" w:rsidP="00191B40">
      <w:pPr>
        <w:pStyle w:val="NormalBold"/>
        <w:keepNext/>
        <w:rPr>
          <w:rFonts w:eastAsiaTheme="majorEastAsia"/>
        </w:rPr>
      </w:pPr>
      <w:r w:rsidRPr="00320471">
        <w:t>1 straipsnio 1 pastraipos 5 punktas</w:t>
      </w:r>
    </w:p>
    <w:p w14:paraId="2AF2CB1C" w14:textId="77777777" w:rsidR="00191B40" w:rsidRPr="00320471" w:rsidRDefault="00191B40" w:rsidP="00191B40">
      <w:pPr>
        <w:widowControl/>
      </w:pPr>
      <w:r w:rsidRPr="00320471">
        <w:t>Reglamentas (EB) Nr. 2533/98</w:t>
      </w:r>
    </w:p>
    <w:p w14:paraId="3F66ABC4" w14:textId="77777777" w:rsidR="00191B40" w:rsidRPr="00320471" w:rsidRDefault="00191B40" w:rsidP="00191B40">
      <w:pPr>
        <w:widowControl/>
      </w:pPr>
      <w:r w:rsidRPr="00320471">
        <w:t>8 straipsnio 1 pastraipos 2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66F5ACD2" w14:textId="77777777" w:rsidTr="0034606E">
        <w:trPr>
          <w:jc w:val="center"/>
        </w:trPr>
        <w:tc>
          <w:tcPr>
            <w:tcW w:w="9752" w:type="dxa"/>
            <w:gridSpan w:val="2"/>
          </w:tcPr>
          <w:p w14:paraId="60D859B0" w14:textId="77777777" w:rsidR="00191B40" w:rsidRPr="00320471" w:rsidRDefault="00191B40" w:rsidP="0034606E">
            <w:pPr>
              <w:keepNext/>
            </w:pPr>
          </w:p>
        </w:tc>
      </w:tr>
      <w:tr w:rsidR="00191B40" w:rsidRPr="00320471" w14:paraId="5D131EF2" w14:textId="77777777" w:rsidTr="0034606E">
        <w:trPr>
          <w:jc w:val="center"/>
        </w:trPr>
        <w:tc>
          <w:tcPr>
            <w:tcW w:w="4876" w:type="dxa"/>
          </w:tcPr>
          <w:p w14:paraId="79F3E61A" w14:textId="77777777" w:rsidR="00191B40" w:rsidRPr="00320471" w:rsidRDefault="00191B40" w:rsidP="0034606E">
            <w:pPr>
              <w:pStyle w:val="AmColumnHeading"/>
              <w:keepNext/>
            </w:pPr>
            <w:r w:rsidRPr="00320471">
              <w:t>Europos Centrinio Banko projektas</w:t>
            </w:r>
          </w:p>
        </w:tc>
        <w:tc>
          <w:tcPr>
            <w:tcW w:w="4876" w:type="dxa"/>
          </w:tcPr>
          <w:p w14:paraId="1CCF7047" w14:textId="77777777" w:rsidR="00191B40" w:rsidRPr="00320471" w:rsidRDefault="00191B40" w:rsidP="0034606E">
            <w:pPr>
              <w:pStyle w:val="AmColumnHeading"/>
              <w:keepNext/>
            </w:pPr>
            <w:r w:rsidRPr="00320471">
              <w:t>Pakeitimas</w:t>
            </w:r>
          </w:p>
        </w:tc>
      </w:tr>
      <w:tr w:rsidR="00191B40" w:rsidRPr="00320471" w14:paraId="514C4805" w14:textId="77777777" w:rsidTr="0034606E">
        <w:trPr>
          <w:jc w:val="center"/>
        </w:trPr>
        <w:tc>
          <w:tcPr>
            <w:tcW w:w="4876" w:type="dxa"/>
          </w:tcPr>
          <w:p w14:paraId="41970ADF" w14:textId="77777777" w:rsidR="00191B40" w:rsidRPr="00320471" w:rsidRDefault="00191B40" w:rsidP="0034606E">
            <w:pPr>
              <w:pStyle w:val="Normal6a"/>
            </w:pPr>
          </w:p>
        </w:tc>
        <w:tc>
          <w:tcPr>
            <w:tcW w:w="4876" w:type="dxa"/>
          </w:tcPr>
          <w:p w14:paraId="5A88E87F" w14:textId="77777777" w:rsidR="00191B40" w:rsidRPr="00320471" w:rsidRDefault="00191B40" w:rsidP="0034606E">
            <w:pPr>
              <w:pStyle w:val="Normal6a"/>
              <w:rPr>
                <w:szCs w:val="24"/>
              </w:rPr>
            </w:pPr>
            <w:r w:rsidRPr="00320471">
              <w:rPr>
                <w:b/>
                <w:i/>
              </w:rPr>
              <w:t>2a.</w:t>
            </w:r>
            <w:r w:rsidRPr="00320471">
              <w:rPr>
                <w:b/>
                <w:i/>
              </w:rPr>
              <w:tab/>
              <w:t xml:space="preserve">Kai ECBS nariai suteikia prieigą prie konfidencialios statistinės informacijos šios dalies e ir g punktuose nurodytais atvejais, šią prieigą gaunantis fizinis ar juridinis asmuo naudoja šiuos duomenis tik tuo tikslu, kuriam pritarė ECBS nariai ir, jei taikoma, </w:t>
            </w:r>
            <w:proofErr w:type="spellStart"/>
            <w:r w:rsidRPr="00320471">
              <w:rPr>
                <w:b/>
                <w:i/>
              </w:rPr>
              <w:t>atskaitingasis</w:t>
            </w:r>
            <w:proofErr w:type="spellEnd"/>
            <w:r w:rsidRPr="00320471">
              <w:rPr>
                <w:b/>
                <w:i/>
              </w:rPr>
              <w:t xml:space="preserve"> agentas arba kitas juridinis ar fizinis asmuo, subjektas ar filialas, kurio tapatybė gali būti nustatyta. Jei fizinis ar juridinis asmuo, kuriam suteikiama prieiga prie šių duomenų, gali juos saugoti, turi būti užtikrintas tokio saugojimo saugumas, kad nebūtų jokių konfidencialumo pažeidimų. Saugojimo trukmė negali viršyti trejų metų.</w:t>
            </w:r>
          </w:p>
        </w:tc>
      </w:tr>
    </w:tbl>
    <w:p w14:paraId="7673D9A1" w14:textId="77777777" w:rsidR="00191B40" w:rsidRPr="00320471" w:rsidRDefault="00191B40" w:rsidP="00191B40">
      <w:pPr>
        <w:pStyle w:val="AmNumberTabs"/>
        <w:keepNext/>
      </w:pPr>
      <w:r w:rsidRPr="00320471">
        <w:lastRenderedPageBreak/>
        <w:t>Pakeitimas</w:t>
      </w:r>
      <w:r w:rsidRPr="00320471">
        <w:tab/>
      </w:r>
      <w:r w:rsidRPr="00320471">
        <w:tab/>
        <w:t>13</w:t>
      </w:r>
    </w:p>
    <w:p w14:paraId="5570F251" w14:textId="77777777" w:rsidR="00191B40" w:rsidRPr="00320471" w:rsidRDefault="00191B40" w:rsidP="00191B40">
      <w:pPr>
        <w:pStyle w:val="NormalBold12b"/>
        <w:keepNext/>
      </w:pPr>
      <w:r w:rsidRPr="00320471">
        <w:t>Reglamento projektas</w:t>
      </w:r>
    </w:p>
    <w:p w14:paraId="690CFEF1" w14:textId="77777777" w:rsidR="00191B40" w:rsidRPr="00320471" w:rsidRDefault="00191B40" w:rsidP="00191B40">
      <w:pPr>
        <w:pStyle w:val="NormalBold"/>
        <w:keepNext/>
        <w:rPr>
          <w:rFonts w:eastAsiaTheme="majorEastAsia"/>
        </w:rPr>
      </w:pPr>
      <w:r w:rsidRPr="00320471">
        <w:t>1 straipsnio 1 pastraipos 5 punktas</w:t>
      </w:r>
    </w:p>
    <w:p w14:paraId="329D4482" w14:textId="77777777" w:rsidR="00191B40" w:rsidRPr="00320471" w:rsidRDefault="00191B40" w:rsidP="00191B40">
      <w:pPr>
        <w:widowControl/>
      </w:pPr>
      <w:r w:rsidRPr="00320471">
        <w:t>Reglamentas (EB) Nr. 2533/98</w:t>
      </w:r>
    </w:p>
    <w:p w14:paraId="565A0AB7" w14:textId="77777777" w:rsidR="00191B40" w:rsidRPr="00320471" w:rsidRDefault="00191B40" w:rsidP="00191B40">
      <w:pPr>
        <w:widowControl/>
      </w:pPr>
      <w:r w:rsidRPr="00320471">
        <w:t>8 straipsnio 1 pastraipos 7 punkto a papunktis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40" w:rsidRPr="00320471" w14:paraId="2DF351D1" w14:textId="77777777" w:rsidTr="0034606E">
        <w:trPr>
          <w:jc w:val="center"/>
        </w:trPr>
        <w:tc>
          <w:tcPr>
            <w:tcW w:w="9752" w:type="dxa"/>
            <w:gridSpan w:val="2"/>
          </w:tcPr>
          <w:p w14:paraId="5759E000" w14:textId="77777777" w:rsidR="00191B40" w:rsidRPr="00320471" w:rsidRDefault="00191B40" w:rsidP="0034606E">
            <w:pPr>
              <w:keepNext/>
            </w:pPr>
          </w:p>
        </w:tc>
      </w:tr>
      <w:tr w:rsidR="00191B40" w:rsidRPr="00320471" w14:paraId="20B695B0" w14:textId="77777777" w:rsidTr="0034606E">
        <w:trPr>
          <w:jc w:val="center"/>
        </w:trPr>
        <w:tc>
          <w:tcPr>
            <w:tcW w:w="4876" w:type="dxa"/>
          </w:tcPr>
          <w:p w14:paraId="6A969564" w14:textId="77777777" w:rsidR="00191B40" w:rsidRPr="00320471" w:rsidRDefault="00191B40" w:rsidP="0034606E">
            <w:pPr>
              <w:pStyle w:val="AmColumnHeading"/>
              <w:keepNext/>
            </w:pPr>
            <w:r w:rsidRPr="00320471">
              <w:t>Europos Centrinio Banko projektas</w:t>
            </w:r>
          </w:p>
        </w:tc>
        <w:tc>
          <w:tcPr>
            <w:tcW w:w="4876" w:type="dxa"/>
          </w:tcPr>
          <w:p w14:paraId="2DEE0EB2" w14:textId="77777777" w:rsidR="00191B40" w:rsidRPr="00320471" w:rsidRDefault="00191B40" w:rsidP="0034606E">
            <w:pPr>
              <w:pStyle w:val="AmColumnHeading"/>
              <w:keepNext/>
            </w:pPr>
            <w:r w:rsidRPr="00320471">
              <w:t>Pakeitimas</w:t>
            </w:r>
          </w:p>
        </w:tc>
      </w:tr>
      <w:tr w:rsidR="00191B40" w:rsidRPr="00320471" w14:paraId="02358FAC" w14:textId="77777777" w:rsidTr="0034606E">
        <w:trPr>
          <w:jc w:val="center"/>
        </w:trPr>
        <w:tc>
          <w:tcPr>
            <w:tcW w:w="4876" w:type="dxa"/>
          </w:tcPr>
          <w:p w14:paraId="17993E4E" w14:textId="77777777" w:rsidR="00191B40" w:rsidRPr="00320471" w:rsidRDefault="00191B40" w:rsidP="0034606E">
            <w:pPr>
              <w:pStyle w:val="Normal6a"/>
            </w:pPr>
            <w:r w:rsidRPr="00320471">
              <w:t>a)</w:t>
            </w:r>
            <w:r w:rsidRPr="00320471">
              <w:tab/>
            </w:r>
            <w:r w:rsidRPr="00320471">
              <w:rPr>
                <w:b/>
                <w:i/>
              </w:rPr>
              <w:t>imasi visų būtinų reguliavimo</w:t>
            </w:r>
            <w:r w:rsidRPr="00320471">
              <w:t xml:space="preserve">, </w:t>
            </w:r>
            <w:r w:rsidRPr="00320471">
              <w:rPr>
                <w:b/>
                <w:i/>
              </w:rPr>
              <w:t>administracinių</w:t>
            </w:r>
            <w:r w:rsidRPr="00320471">
              <w:t xml:space="preserve">, </w:t>
            </w:r>
            <w:r w:rsidRPr="00320471">
              <w:rPr>
                <w:b/>
                <w:i/>
              </w:rPr>
              <w:t>techninių</w:t>
            </w:r>
            <w:r w:rsidRPr="00320471">
              <w:t xml:space="preserve"> ir</w:t>
            </w:r>
            <w:r w:rsidRPr="00320471">
              <w:rPr>
                <w:b/>
                <w:i/>
              </w:rPr>
              <w:t xml:space="preserve"> organizacinių priemonių</w:t>
            </w:r>
            <w:r w:rsidRPr="00320471">
              <w:t xml:space="preserve">, </w:t>
            </w:r>
            <w:r w:rsidRPr="00320471">
              <w:rPr>
                <w:b/>
                <w:i/>
              </w:rPr>
              <w:t>kad užtikrintų fizinę ir loginę konfidencialios statistinės informacijos apsaugą</w:t>
            </w:r>
            <w:r w:rsidRPr="00320471">
              <w:t xml:space="preserve"> pagal </w:t>
            </w:r>
            <w:r w:rsidRPr="00320471">
              <w:rPr>
                <w:b/>
                <w:i/>
              </w:rPr>
              <w:t>ECB nustatytas bendras taisykles ir būtinuosius standartus</w:t>
            </w:r>
            <w:r w:rsidRPr="00320471">
              <w:t>; taip pat</w:t>
            </w:r>
          </w:p>
        </w:tc>
        <w:tc>
          <w:tcPr>
            <w:tcW w:w="4876" w:type="dxa"/>
          </w:tcPr>
          <w:p w14:paraId="6CF8071B" w14:textId="77777777" w:rsidR="00191B40" w:rsidRPr="00320471" w:rsidRDefault="00191B40" w:rsidP="0034606E">
            <w:pPr>
              <w:pStyle w:val="Normal6a"/>
              <w:rPr>
                <w:szCs w:val="24"/>
              </w:rPr>
            </w:pPr>
            <w:r w:rsidRPr="00320471">
              <w:t>a)</w:t>
            </w:r>
            <w:r w:rsidRPr="00320471">
              <w:tab/>
            </w:r>
            <w:r w:rsidRPr="00320471">
              <w:rPr>
                <w:b/>
                <w:i/>
              </w:rPr>
              <w:t>naudoja konfidencialią statistinę informaciją išimtinai tuo tikslu</w:t>
            </w:r>
            <w:r w:rsidRPr="00320471">
              <w:t xml:space="preserve">, </w:t>
            </w:r>
            <w:r w:rsidRPr="00320471">
              <w:rPr>
                <w:b/>
                <w:i/>
              </w:rPr>
              <w:t>kuriam pritarė ECBS narys</w:t>
            </w:r>
            <w:r w:rsidRPr="00320471">
              <w:t xml:space="preserve">, </w:t>
            </w:r>
            <w:r w:rsidRPr="00320471">
              <w:rPr>
                <w:b/>
                <w:i/>
              </w:rPr>
              <w:t>kuris dalijasi informacija,</w:t>
            </w:r>
            <w:r w:rsidRPr="00320471">
              <w:t xml:space="preserve"> ir</w:t>
            </w:r>
            <w:r w:rsidRPr="00320471">
              <w:rPr>
                <w:b/>
                <w:i/>
              </w:rPr>
              <w:t>, jei taikoma</w:t>
            </w:r>
            <w:r w:rsidRPr="00320471">
              <w:t xml:space="preserve">, </w:t>
            </w:r>
            <w:proofErr w:type="spellStart"/>
            <w:r w:rsidRPr="00320471">
              <w:rPr>
                <w:b/>
                <w:i/>
              </w:rPr>
              <w:t>atskaitingasis</w:t>
            </w:r>
            <w:proofErr w:type="spellEnd"/>
            <w:r w:rsidRPr="00320471">
              <w:rPr>
                <w:b/>
                <w:i/>
              </w:rPr>
              <w:t xml:space="preserve"> agentas arba kitas juridinis ar fizinis asmuo, subjektas ar filialas, kurį</w:t>
            </w:r>
            <w:r w:rsidRPr="00320471">
              <w:t xml:space="preserve"> pagal </w:t>
            </w:r>
            <w:r w:rsidRPr="00320471">
              <w:rPr>
                <w:b/>
                <w:i/>
              </w:rPr>
              <w:t>tą konfidencialią statistinę informaciją galima identifikuoti</w:t>
            </w:r>
            <w:r w:rsidRPr="00320471">
              <w:t>; taip pat</w:t>
            </w:r>
          </w:p>
        </w:tc>
      </w:tr>
    </w:tbl>
    <w:p w14:paraId="00A8855B" w14:textId="238BD42A" w:rsidR="00E365E1" w:rsidRPr="00320471" w:rsidRDefault="00E365E1" w:rsidP="002A757A"/>
    <w:sectPr w:rsidR="00E365E1" w:rsidRPr="00320471" w:rsidSect="003204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46DD" w14:textId="77777777" w:rsidR="002A757A" w:rsidRPr="00320471" w:rsidRDefault="002A757A">
      <w:r w:rsidRPr="00320471">
        <w:separator/>
      </w:r>
    </w:p>
  </w:endnote>
  <w:endnote w:type="continuationSeparator" w:id="0">
    <w:p w14:paraId="71B56C12" w14:textId="77777777" w:rsidR="002A757A" w:rsidRPr="00320471" w:rsidRDefault="002A757A">
      <w:r w:rsidRPr="003204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37DD" w14:textId="77777777" w:rsidR="00064002" w:rsidRPr="003204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279B" w14:textId="77777777" w:rsidR="00064002" w:rsidRPr="003204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3052" w14:textId="77777777" w:rsidR="00064002" w:rsidRPr="003204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CF145" w14:textId="77777777" w:rsidR="002A757A" w:rsidRPr="00320471" w:rsidRDefault="002A757A">
      <w:r w:rsidRPr="00320471">
        <w:separator/>
      </w:r>
    </w:p>
  </w:footnote>
  <w:footnote w:type="continuationSeparator" w:id="0">
    <w:p w14:paraId="281CECF0" w14:textId="77777777" w:rsidR="002A757A" w:rsidRPr="00320471" w:rsidRDefault="002A757A">
      <w:r w:rsidRPr="003204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A5916" w14:textId="77777777" w:rsidR="00064002" w:rsidRPr="003204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D915" w14:textId="77777777" w:rsidR="00064002" w:rsidRPr="003204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73DE" w14:textId="77777777" w:rsidR="00064002" w:rsidRPr="003204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9452497">
    <w:abstractNumId w:val="9"/>
  </w:num>
  <w:num w:numId="2" w16cid:durableId="238101309">
    <w:abstractNumId w:val="9"/>
  </w:num>
  <w:num w:numId="3" w16cid:durableId="1909728954">
    <w:abstractNumId w:val="7"/>
  </w:num>
  <w:num w:numId="4" w16cid:durableId="846404808">
    <w:abstractNumId w:val="7"/>
  </w:num>
  <w:num w:numId="5" w16cid:durableId="835611959">
    <w:abstractNumId w:val="6"/>
  </w:num>
  <w:num w:numId="6" w16cid:durableId="1340618233">
    <w:abstractNumId w:val="6"/>
  </w:num>
  <w:num w:numId="7" w16cid:durableId="517544316">
    <w:abstractNumId w:val="5"/>
  </w:num>
  <w:num w:numId="8" w16cid:durableId="682821486">
    <w:abstractNumId w:val="5"/>
  </w:num>
  <w:num w:numId="9" w16cid:durableId="1484737268">
    <w:abstractNumId w:val="4"/>
  </w:num>
  <w:num w:numId="10" w16cid:durableId="1071998437">
    <w:abstractNumId w:val="4"/>
  </w:num>
  <w:num w:numId="11" w16cid:durableId="1403216599">
    <w:abstractNumId w:val="8"/>
  </w:num>
  <w:num w:numId="12" w16cid:durableId="580455519">
    <w:abstractNumId w:val="8"/>
  </w:num>
  <w:num w:numId="13" w16cid:durableId="533150904">
    <w:abstractNumId w:val="3"/>
  </w:num>
  <w:num w:numId="14" w16cid:durableId="1444182912">
    <w:abstractNumId w:val="3"/>
  </w:num>
  <w:num w:numId="15" w16cid:durableId="127091048">
    <w:abstractNumId w:val="2"/>
  </w:num>
  <w:num w:numId="16" w16cid:durableId="127869506">
    <w:abstractNumId w:val="2"/>
  </w:num>
  <w:num w:numId="17" w16cid:durableId="219441270">
    <w:abstractNumId w:val="1"/>
  </w:num>
  <w:num w:numId="18" w16cid:durableId="11147993">
    <w:abstractNumId w:val="1"/>
  </w:num>
  <w:num w:numId="19" w16cid:durableId="486089615">
    <w:abstractNumId w:val="0"/>
  </w:num>
  <w:num w:numId="20" w16cid:durableId="1837959781">
    <w:abstractNumId w:val="0"/>
  </w:num>
  <w:num w:numId="21" w16cid:durableId="1471288625">
    <w:abstractNumId w:val="9"/>
  </w:num>
  <w:num w:numId="22" w16cid:durableId="1968004027">
    <w:abstractNumId w:val="7"/>
  </w:num>
  <w:num w:numId="23" w16cid:durableId="476386345">
    <w:abstractNumId w:val="6"/>
  </w:num>
  <w:num w:numId="24" w16cid:durableId="1502773166">
    <w:abstractNumId w:val="5"/>
  </w:num>
  <w:num w:numId="25" w16cid:durableId="1851065508">
    <w:abstractNumId w:val="4"/>
  </w:num>
  <w:num w:numId="26" w16cid:durableId="491334301">
    <w:abstractNumId w:val="8"/>
  </w:num>
  <w:num w:numId="27" w16cid:durableId="820268133">
    <w:abstractNumId w:val="3"/>
  </w:num>
  <w:num w:numId="28" w16cid:durableId="246766489">
    <w:abstractNumId w:val="2"/>
  </w:num>
  <w:num w:numId="29" w16cid:durableId="326135748">
    <w:abstractNumId w:val="1"/>
  </w:num>
  <w:num w:numId="30" w16cid:durableId="1945764141">
    <w:abstractNumId w:val="0"/>
  </w:num>
  <w:num w:numId="31" w16cid:durableId="1188182056">
    <w:abstractNumId w:val="9"/>
  </w:num>
  <w:num w:numId="32" w16cid:durableId="456603277">
    <w:abstractNumId w:val="7"/>
  </w:num>
  <w:num w:numId="33" w16cid:durableId="621882828">
    <w:abstractNumId w:val="6"/>
  </w:num>
  <w:num w:numId="34" w16cid:durableId="1666395139">
    <w:abstractNumId w:val="5"/>
  </w:num>
  <w:num w:numId="35" w16cid:durableId="506604079">
    <w:abstractNumId w:val="4"/>
  </w:num>
  <w:num w:numId="36" w16cid:durableId="1675766140">
    <w:abstractNumId w:val="8"/>
  </w:num>
  <w:num w:numId="37" w16cid:durableId="1565989295">
    <w:abstractNumId w:val="3"/>
  </w:num>
  <w:num w:numId="38" w16cid:durableId="513808801">
    <w:abstractNumId w:val="2"/>
  </w:num>
  <w:num w:numId="39" w16cid:durableId="1396511347">
    <w:abstractNumId w:val="1"/>
  </w:num>
  <w:num w:numId="40" w16cid:durableId="612175744">
    <w:abstractNumId w:val="0"/>
  </w:num>
  <w:num w:numId="41" w16cid:durableId="1693603748">
    <w:abstractNumId w:val="10"/>
  </w:num>
  <w:num w:numId="42" w16cid:durableId="770315253">
    <w:abstractNumId w:val="10"/>
  </w:num>
  <w:num w:numId="43" w16cid:durableId="2111657332">
    <w:abstractNumId w:val="10"/>
  </w:num>
  <w:num w:numId="44" w16cid:durableId="198396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LT"/>
    <w:docVar w:name="dvnumam" w:val="13"/>
    <w:docVar w:name="dvpe" w:val="777.060"/>
    <w:docVar w:name="dvrapporteur" w:val="Pranešėja: "/>
    <w:docVar w:name="dvstar" w:val="*"/>
    <w:docVar w:name="dvtitre" w:val="Europos Parlamento teisėkūros rezoliucija dėl Tarybos reglamento, kuriuo iš dalies keičiamas Reglamentas (EB) Nr. 2533/98 dėl Europos Centrinio Banko renkamos statistinės informacijos, projekto (ECB/2025/17)(09737/2025 – C10-0118/2025 – 2025/0806(CNS))"/>
  </w:docVars>
  <w:rsids>
    <w:rsidRoot w:val="002A757A"/>
    <w:rsid w:val="00002272"/>
    <w:rsid w:val="00064002"/>
    <w:rsid w:val="000677B9"/>
    <w:rsid w:val="000831BA"/>
    <w:rsid w:val="000A42CC"/>
    <w:rsid w:val="000E7DD9"/>
    <w:rsid w:val="0010095E"/>
    <w:rsid w:val="00104B98"/>
    <w:rsid w:val="00125B37"/>
    <w:rsid w:val="001866CA"/>
    <w:rsid w:val="00187494"/>
    <w:rsid w:val="00191B40"/>
    <w:rsid w:val="001F32AE"/>
    <w:rsid w:val="002767FF"/>
    <w:rsid w:val="002A757A"/>
    <w:rsid w:val="002B18FE"/>
    <w:rsid w:val="002B5493"/>
    <w:rsid w:val="00320471"/>
    <w:rsid w:val="00343214"/>
    <w:rsid w:val="00361C00"/>
    <w:rsid w:val="00395FA1"/>
    <w:rsid w:val="003C5907"/>
    <w:rsid w:val="003E15D4"/>
    <w:rsid w:val="00411CCE"/>
    <w:rsid w:val="0041666E"/>
    <w:rsid w:val="00421060"/>
    <w:rsid w:val="00471C19"/>
    <w:rsid w:val="004867E3"/>
    <w:rsid w:val="00494A28"/>
    <w:rsid w:val="004C0004"/>
    <w:rsid w:val="004C5D52"/>
    <w:rsid w:val="004F5F8F"/>
    <w:rsid w:val="0050519A"/>
    <w:rsid w:val="005072A1"/>
    <w:rsid w:val="00514517"/>
    <w:rsid w:val="00545827"/>
    <w:rsid w:val="00560270"/>
    <w:rsid w:val="005C2568"/>
    <w:rsid w:val="005F1B17"/>
    <w:rsid w:val="006037C0"/>
    <w:rsid w:val="006631B6"/>
    <w:rsid w:val="00680577"/>
    <w:rsid w:val="006C5484"/>
    <w:rsid w:val="006F596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96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58C"/>
    <w:rsid w:val="00D30F06"/>
    <w:rsid w:val="00D56C11"/>
    <w:rsid w:val="00D834A0"/>
    <w:rsid w:val="00D872DF"/>
    <w:rsid w:val="00D91E21"/>
    <w:rsid w:val="00DA7FCD"/>
    <w:rsid w:val="00E33C75"/>
    <w:rsid w:val="00E365E1"/>
    <w:rsid w:val="00E36F30"/>
    <w:rsid w:val="00E820A4"/>
    <w:rsid w:val="00EB006A"/>
    <w:rsid w:val="00EB4772"/>
    <w:rsid w:val="00ED169E"/>
    <w:rsid w:val="00ED4235"/>
    <w:rsid w:val="00F04346"/>
    <w:rsid w:val="00F075DC"/>
    <w:rsid w:val="00F149E9"/>
    <w:rsid w:val="00F5134D"/>
    <w:rsid w:val="00F74202"/>
    <w:rsid w:val="00F87713"/>
    <w:rsid w:val="00FB4360"/>
    <w:rsid w:val="00FD0C70"/>
    <w:rsid w:val="00FF28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2FE2C"/>
  <w15:chartTrackingRefBased/>
  <w15:docId w15:val="{DD462D4C-76E6-4B01-90FC-933F454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1B40"/>
    <w:pPr>
      <w:spacing w:before="480" w:after="240"/>
    </w:pPr>
  </w:style>
  <w:style w:type="paragraph" w:customStyle="1" w:styleId="Normal6a">
    <w:name w:val="Normal6a"/>
    <w:basedOn w:val="Normal"/>
    <w:rsid w:val="00191B40"/>
    <w:pPr>
      <w:spacing w:after="120"/>
    </w:pPr>
  </w:style>
  <w:style w:type="paragraph" w:customStyle="1" w:styleId="NormalBold">
    <w:name w:val="NormalBold"/>
    <w:basedOn w:val="Normal"/>
    <w:link w:val="NormalBoldChar"/>
    <w:rsid w:val="00191B40"/>
    <w:rPr>
      <w:b/>
    </w:rPr>
  </w:style>
  <w:style w:type="paragraph" w:customStyle="1" w:styleId="NormalHanging12a">
    <w:name w:val="NormalHanging12a"/>
    <w:basedOn w:val="Normal"/>
    <w:rsid w:val="00191B40"/>
    <w:pPr>
      <w:spacing w:after="240"/>
      <w:ind w:left="567" w:hanging="567"/>
    </w:pPr>
  </w:style>
  <w:style w:type="paragraph" w:customStyle="1" w:styleId="AmColumnHeading">
    <w:name w:val="AmColumnHeading"/>
    <w:basedOn w:val="Normal"/>
    <w:rsid w:val="00191B40"/>
    <w:pPr>
      <w:spacing w:after="240"/>
      <w:jc w:val="center"/>
    </w:pPr>
    <w:rPr>
      <w:i/>
    </w:rPr>
  </w:style>
  <w:style w:type="paragraph" w:customStyle="1" w:styleId="AmNumberTabs">
    <w:name w:val="AmNumberTabs"/>
    <w:basedOn w:val="Normal"/>
    <w:rsid w:val="00191B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91B40"/>
    <w:pPr>
      <w:spacing w:before="240"/>
    </w:pPr>
    <w:rPr>
      <w:b/>
    </w:rPr>
  </w:style>
  <w:style w:type="character" w:customStyle="1" w:styleId="NormalBoldChar">
    <w:name w:val="NormalBold Char"/>
    <w:basedOn w:val="DefaultParagraphFont"/>
    <w:link w:val="NormalBold"/>
    <w:locked/>
    <w:rsid w:val="00191B40"/>
    <w:rPr>
      <w:b/>
      <w:sz w:val="24"/>
      <w:lang w:val="lt-LT"/>
    </w:rPr>
  </w:style>
  <w:style w:type="paragraph" w:styleId="Revision">
    <w:name w:val="Revision"/>
    <w:hidden/>
    <w:uiPriority w:val="99"/>
    <w:semiHidden/>
    <w:rsid w:val="003C5907"/>
    <w:rPr>
      <w:sz w:val="24"/>
      <w:lang w:val="lt-LT"/>
    </w:rPr>
  </w:style>
  <w:style w:type="character" w:styleId="CommentReference">
    <w:name w:val="annotation reference"/>
    <w:basedOn w:val="DefaultParagraphFont"/>
    <w:rsid w:val="003C5907"/>
    <w:rPr>
      <w:sz w:val="16"/>
      <w:szCs w:val="16"/>
    </w:rPr>
  </w:style>
  <w:style w:type="paragraph" w:styleId="CommentText">
    <w:name w:val="annotation text"/>
    <w:basedOn w:val="Normal"/>
    <w:link w:val="CommentTextChar"/>
    <w:rsid w:val="003C5907"/>
    <w:rPr>
      <w:sz w:val="20"/>
    </w:rPr>
  </w:style>
  <w:style w:type="character" w:customStyle="1" w:styleId="CommentTextChar">
    <w:name w:val="Comment Text Char"/>
    <w:basedOn w:val="DefaultParagraphFont"/>
    <w:link w:val="CommentText"/>
    <w:rsid w:val="003C5907"/>
    <w:rPr>
      <w:lang w:val="lt-LT"/>
    </w:rPr>
  </w:style>
  <w:style w:type="paragraph" w:styleId="CommentSubject">
    <w:name w:val="annotation subject"/>
    <w:basedOn w:val="CommentText"/>
    <w:next w:val="CommentText"/>
    <w:link w:val="CommentSubjectChar"/>
    <w:rsid w:val="003C5907"/>
    <w:rPr>
      <w:b/>
      <w:bCs/>
    </w:rPr>
  </w:style>
  <w:style w:type="character" w:customStyle="1" w:styleId="CommentSubjectChar">
    <w:name w:val="Comment Subject Char"/>
    <w:basedOn w:val="CommentTextChar"/>
    <w:link w:val="CommentSubject"/>
    <w:rsid w:val="003C5907"/>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2220</Words>
  <Characters>16094</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2025-11-21T14:03:00Z</cp:lastPrinted>
  <dcterms:created xsi:type="dcterms:W3CDTF">2025-11-26T09:35:00Z</dcterms:created>
  <dcterms:modified xsi:type="dcterms:W3CDTF">2025-11-26T09:35:00Z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A10-0222/2025</vt:lpwstr>
  </property>
  <property fmtid="{D5CDD505-2E9C-101B-9397-08002B2CF9AE}" pid="4" name="&lt;Type&gt;">
    <vt:lpwstr>RR</vt:lpwstr>
  </property>
</Properties>
</file>