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174D" w14:paraId="5D40645A" w14:textId="77777777" w:rsidTr="0010095E">
        <w:trPr>
          <w:trHeight w:hRule="exact" w:val="1418"/>
        </w:trPr>
        <w:tc>
          <w:tcPr>
            <w:tcW w:w="6804" w:type="dxa"/>
            <w:shd w:val="clear" w:color="auto" w:fill="auto"/>
            <w:vAlign w:val="center"/>
          </w:tcPr>
          <w:p w14:paraId="669ADB24" w14:textId="77777777" w:rsidR="00751A4A" w:rsidRPr="0049174D" w:rsidRDefault="00F175C3" w:rsidP="0010095E">
            <w:pPr>
              <w:pStyle w:val="EPName"/>
            </w:pPr>
            <w:r w:rsidRPr="0049174D">
              <w:t>Europaparlamentet</w:t>
            </w:r>
          </w:p>
          <w:p w14:paraId="5DD5E8AA" w14:textId="77777777" w:rsidR="00751A4A" w:rsidRPr="0049174D" w:rsidRDefault="005F1B17" w:rsidP="005F1B17">
            <w:pPr>
              <w:pStyle w:val="EPTerm"/>
              <w:rPr>
                <w:rStyle w:val="HideTWBExt"/>
                <w:noProof w:val="0"/>
                <w:vanish w:val="0"/>
                <w:color w:val="auto"/>
              </w:rPr>
            </w:pPr>
            <w:r w:rsidRPr="0049174D">
              <w:t>2024</w:t>
            </w:r>
            <w:r w:rsidR="00817416" w:rsidRPr="0049174D">
              <w:t>-202</w:t>
            </w:r>
            <w:r w:rsidRPr="0049174D">
              <w:t>9</w:t>
            </w:r>
          </w:p>
        </w:tc>
        <w:tc>
          <w:tcPr>
            <w:tcW w:w="2268" w:type="dxa"/>
            <w:shd w:val="clear" w:color="auto" w:fill="auto"/>
          </w:tcPr>
          <w:p w14:paraId="724BB3DF" w14:textId="77777777" w:rsidR="00751A4A" w:rsidRPr="0049174D" w:rsidRDefault="00187494" w:rsidP="0010095E">
            <w:pPr>
              <w:pStyle w:val="EPLogo"/>
            </w:pPr>
            <w:r w:rsidRPr="0049174D">
              <w:rPr>
                <w:noProof/>
                <w:lang w:eastAsia="ja-JP"/>
              </w:rPr>
              <w:drawing>
                <wp:inline distT="0" distB="0" distL="0" distR="0" wp14:anchorId="538F3E6C" wp14:editId="395A9D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56B1BB" w14:textId="77777777" w:rsidR="00D058B8" w:rsidRPr="0049174D" w:rsidRDefault="00D058B8" w:rsidP="004C5D52">
      <w:pPr>
        <w:pStyle w:val="LineTop"/>
      </w:pPr>
    </w:p>
    <w:p w14:paraId="3AED0F07" w14:textId="77777777" w:rsidR="00680577" w:rsidRPr="0049174D" w:rsidRDefault="00F175C3" w:rsidP="00680577">
      <w:pPr>
        <w:pStyle w:val="EPBodyTA1"/>
      </w:pPr>
      <w:r w:rsidRPr="0049174D">
        <w:t>ANTAGNA TEXTER</w:t>
      </w:r>
    </w:p>
    <w:p w14:paraId="33664CF2" w14:textId="77777777" w:rsidR="00D058B8" w:rsidRPr="0049174D" w:rsidRDefault="00D058B8" w:rsidP="00D058B8">
      <w:pPr>
        <w:pStyle w:val="LineBottom"/>
      </w:pPr>
    </w:p>
    <w:p w14:paraId="76A2ABBD" w14:textId="3FF34636" w:rsidR="00F175C3" w:rsidRPr="0049174D" w:rsidRDefault="00F175C3" w:rsidP="00F175C3">
      <w:pPr>
        <w:pStyle w:val="ATHeading1"/>
      </w:pPr>
      <w:bookmarkStart w:id="0" w:name="TANumber"/>
      <w:r w:rsidRPr="0049174D">
        <w:t>P10_TA(2025)0</w:t>
      </w:r>
      <w:bookmarkEnd w:id="0"/>
      <w:r w:rsidR="006241B4">
        <w:t>297</w:t>
      </w:r>
    </w:p>
    <w:p w14:paraId="59A36AF8" w14:textId="77777777" w:rsidR="00F175C3" w:rsidRPr="0049174D" w:rsidRDefault="00F175C3" w:rsidP="00F175C3">
      <w:pPr>
        <w:pStyle w:val="ATHeading2"/>
      </w:pPr>
      <w:bookmarkStart w:id="1" w:name="title"/>
      <w:r w:rsidRPr="0049174D">
        <w:t>Europeiska centralbankens insamling av statistiska uppgifter</w:t>
      </w:r>
      <w:bookmarkEnd w:id="1"/>
    </w:p>
    <w:p w14:paraId="6D4B88ED" w14:textId="77777777" w:rsidR="00F175C3" w:rsidRPr="0049174D" w:rsidRDefault="00F175C3" w:rsidP="00F175C3">
      <w:pPr>
        <w:rPr>
          <w:i/>
          <w:vanish/>
        </w:rPr>
      </w:pPr>
      <w:r w:rsidRPr="0049174D">
        <w:rPr>
          <w:i/>
        </w:rPr>
        <w:fldChar w:fldCharType="begin"/>
      </w:r>
      <w:r w:rsidRPr="0049174D">
        <w:rPr>
          <w:i/>
        </w:rPr>
        <w:instrText xml:space="preserve"> TC"(</w:instrText>
      </w:r>
      <w:bookmarkStart w:id="2" w:name="DocNumber"/>
      <w:r w:rsidRPr="0049174D">
        <w:rPr>
          <w:i/>
        </w:rPr>
        <w:instrText>A10-0222/2025</w:instrText>
      </w:r>
      <w:bookmarkEnd w:id="2"/>
      <w:r w:rsidRPr="0049174D">
        <w:rPr>
          <w:i/>
        </w:rPr>
        <w:instrText xml:space="preserve"> - Föredragande: </w:instrText>
      </w:r>
      <w:proofErr w:type="spellStart"/>
      <w:r w:rsidRPr="0049174D">
        <w:rPr>
          <w:i/>
        </w:rPr>
        <w:instrText>Aurore</w:instrText>
      </w:r>
      <w:proofErr w:type="spellEnd"/>
      <w:r w:rsidRPr="0049174D">
        <w:rPr>
          <w:i/>
        </w:rPr>
        <w:instrText xml:space="preserve"> </w:instrText>
      </w:r>
      <w:proofErr w:type="spellStart"/>
      <w:r w:rsidRPr="0049174D">
        <w:rPr>
          <w:i/>
        </w:rPr>
        <w:instrText>Lalucq</w:instrText>
      </w:r>
      <w:proofErr w:type="spellEnd"/>
      <w:r w:rsidRPr="0049174D">
        <w:rPr>
          <w:i/>
        </w:rPr>
        <w:instrText xml:space="preserve">)"\l3 \n&gt; \* MERGEFORMAT </w:instrText>
      </w:r>
      <w:r w:rsidRPr="0049174D">
        <w:rPr>
          <w:i/>
        </w:rPr>
        <w:fldChar w:fldCharType="end"/>
      </w:r>
    </w:p>
    <w:p w14:paraId="05D0EE54" w14:textId="77777777" w:rsidR="00F175C3" w:rsidRPr="0049174D" w:rsidRDefault="00F175C3" w:rsidP="00F175C3">
      <w:pPr>
        <w:rPr>
          <w:vanish/>
        </w:rPr>
      </w:pPr>
      <w:bookmarkStart w:id="3" w:name="Commission"/>
      <w:r w:rsidRPr="0049174D">
        <w:rPr>
          <w:vanish/>
        </w:rPr>
        <w:t>Utskottet för ekonomi och valutafrågor</w:t>
      </w:r>
      <w:bookmarkEnd w:id="3"/>
    </w:p>
    <w:p w14:paraId="3B53B44E" w14:textId="77777777" w:rsidR="00F175C3" w:rsidRPr="0049174D" w:rsidRDefault="00F175C3" w:rsidP="00F175C3">
      <w:pPr>
        <w:rPr>
          <w:vanish/>
        </w:rPr>
      </w:pPr>
      <w:bookmarkStart w:id="4" w:name="PE"/>
      <w:r w:rsidRPr="0049174D">
        <w:rPr>
          <w:vanish/>
        </w:rPr>
        <w:t>PE777.060</w:t>
      </w:r>
      <w:bookmarkEnd w:id="4"/>
    </w:p>
    <w:p w14:paraId="1538D920" w14:textId="611D271D" w:rsidR="00F175C3" w:rsidRPr="0049174D" w:rsidRDefault="00F175C3" w:rsidP="00F175C3">
      <w:pPr>
        <w:pStyle w:val="ATHeading3"/>
      </w:pPr>
      <w:bookmarkStart w:id="5" w:name="Sujet"/>
      <w:r w:rsidRPr="0049174D">
        <w:t xml:space="preserve">Europaparlamentets lagstiftningsresolution av den </w:t>
      </w:r>
      <w:r w:rsidR="00332433">
        <w:t>26</w:t>
      </w:r>
      <w:r w:rsidR="00332433" w:rsidRPr="0049174D">
        <w:t xml:space="preserve"> </w:t>
      </w:r>
      <w:r w:rsidR="00332433">
        <w:t>november</w:t>
      </w:r>
      <w:r w:rsidR="00332433" w:rsidRPr="0049174D">
        <w:t xml:space="preserve"> </w:t>
      </w:r>
      <w:r w:rsidRPr="0049174D">
        <w:t xml:space="preserve">2025 om utkastet till rådets förordning om ändring av förordning (EG) nr 2533/98 om Europeiska centralbankens insamling av statistiska uppgifter </w:t>
      </w:r>
      <w:bookmarkStart w:id="6" w:name="References"/>
      <w:bookmarkEnd w:id="5"/>
      <w:r w:rsidRPr="0049174D">
        <w:t>(09737/2025 – C10-0118/2025 – 2025/0806(CNS))</w:t>
      </w:r>
      <w:bookmarkEnd w:id="6"/>
    </w:p>
    <w:p w14:paraId="5EE76BA7" w14:textId="65891909" w:rsidR="00E15BA6" w:rsidRPr="0049174D" w:rsidRDefault="00E15BA6" w:rsidP="00E15BA6">
      <w:pPr>
        <w:pStyle w:val="NormalBold"/>
      </w:pPr>
      <w:bookmarkStart w:id="7" w:name="_Hlk210643092"/>
      <w:r w:rsidRPr="0049174D">
        <w:t>(</w:t>
      </w:r>
      <w:r w:rsidR="00332433">
        <w:t>S</w:t>
      </w:r>
      <w:r w:rsidRPr="0049174D">
        <w:t>amråd)</w:t>
      </w:r>
    </w:p>
    <w:bookmarkEnd w:id="7"/>
    <w:p w14:paraId="6F19E139" w14:textId="77777777" w:rsidR="00E15BA6" w:rsidRPr="0049174D" w:rsidRDefault="00E15BA6" w:rsidP="00E15BA6">
      <w:pPr>
        <w:pStyle w:val="EPComma"/>
      </w:pPr>
      <w:r w:rsidRPr="0049174D">
        <w:rPr>
          <w:i/>
        </w:rPr>
        <w:t>Europaparlamentet utfärdar denna resolution</w:t>
      </w:r>
    </w:p>
    <w:p w14:paraId="4EE2412A" w14:textId="77777777" w:rsidR="00E15BA6" w:rsidRPr="0049174D" w:rsidRDefault="00E15BA6" w:rsidP="00E15BA6">
      <w:pPr>
        <w:pStyle w:val="NormalHanging12a"/>
      </w:pPr>
      <w:r w:rsidRPr="0049174D">
        <w:t>–</w:t>
      </w:r>
      <w:r w:rsidRPr="0049174D">
        <w:tab/>
        <w:t>med beaktande av Europeiska centralbankens rekommendation (09737/2025 – ECB/2025/17),</w:t>
      </w:r>
    </w:p>
    <w:p w14:paraId="58EAD308" w14:textId="1874436A" w:rsidR="00E15BA6" w:rsidRPr="0049174D" w:rsidRDefault="00E15BA6" w:rsidP="00E15BA6">
      <w:pPr>
        <w:pStyle w:val="NormalHanging12a"/>
      </w:pPr>
      <w:r w:rsidRPr="0049174D">
        <w:t>–</w:t>
      </w:r>
      <w:r w:rsidRPr="0049174D">
        <w:tab/>
        <w:t>med beaktande av artikel 129.4 i fördraget om Europeiska unionens funktionssätt och artiklarna 5.4 och 41 i stadgan för Europeiska centralbankssystemet och Europeiska centralbanken, i enlighet med vilka Europaparlamentet har hörts av rådet (C10</w:t>
      </w:r>
      <w:r w:rsidRPr="0049174D">
        <w:noBreakHyphen/>
        <w:t>0118/2025),</w:t>
      </w:r>
    </w:p>
    <w:p w14:paraId="43AEAD87" w14:textId="77777777" w:rsidR="00E15BA6" w:rsidRPr="0049174D" w:rsidRDefault="00E15BA6" w:rsidP="00E15BA6">
      <w:pPr>
        <w:pStyle w:val="NormalHanging12a"/>
      </w:pPr>
      <w:r w:rsidRPr="0049174D">
        <w:t>–</w:t>
      </w:r>
      <w:r w:rsidRPr="0049174D">
        <w:tab/>
        <w:t>med beaktande av artikel 84 i arbetsordningen,</w:t>
      </w:r>
    </w:p>
    <w:p w14:paraId="1F43E2CC" w14:textId="77777777" w:rsidR="00E15BA6" w:rsidRPr="0049174D" w:rsidRDefault="00E15BA6" w:rsidP="00E15BA6">
      <w:pPr>
        <w:pStyle w:val="NormalHanging12a"/>
      </w:pPr>
      <w:r w:rsidRPr="0049174D">
        <w:t>–</w:t>
      </w:r>
      <w:r w:rsidRPr="0049174D">
        <w:tab/>
        <w:t>med beaktande av betänkandet från utskottet för ekonomi och valutafrågor (A10</w:t>
      </w:r>
      <w:r w:rsidRPr="0049174D">
        <w:noBreakHyphen/>
        <w:t>0222/2025).</w:t>
      </w:r>
    </w:p>
    <w:p w14:paraId="0A605BEB" w14:textId="77777777" w:rsidR="00E15BA6" w:rsidRPr="0049174D" w:rsidRDefault="00E15BA6" w:rsidP="00E15BA6">
      <w:pPr>
        <w:pStyle w:val="NormalHanging12a"/>
      </w:pPr>
      <w:r w:rsidRPr="0049174D">
        <w:t>1.</w:t>
      </w:r>
      <w:r w:rsidRPr="0049174D">
        <w:tab/>
        <w:t>Europaparlamentet godkänner utkastet i Europeiska centralbankens rekommendation såsom ändrat av parlamentet.</w:t>
      </w:r>
    </w:p>
    <w:p w14:paraId="2DB2F581" w14:textId="77777777" w:rsidR="00E15BA6" w:rsidRPr="0049174D" w:rsidRDefault="00E15BA6" w:rsidP="00E15BA6">
      <w:pPr>
        <w:pStyle w:val="NormalHanging12a"/>
      </w:pPr>
      <w:r w:rsidRPr="0049174D">
        <w:t>2.</w:t>
      </w:r>
      <w:r w:rsidRPr="0049174D">
        <w:tab/>
        <w:t>Rådet uppmanas att underrätta Europaparlamentet om rådet har för avsikt att avvika från den text som parlamentet har godkänt.</w:t>
      </w:r>
    </w:p>
    <w:p w14:paraId="45811301" w14:textId="77777777" w:rsidR="00E15BA6" w:rsidRPr="0049174D" w:rsidRDefault="00E15BA6" w:rsidP="00E15BA6">
      <w:pPr>
        <w:pStyle w:val="NormalHanging12a"/>
      </w:pPr>
      <w:r w:rsidRPr="0049174D">
        <w:t>3.</w:t>
      </w:r>
      <w:r w:rsidRPr="0049174D">
        <w:tab/>
        <w:t>Rådet uppmanas att höra parlamentet på nytt om rådet har för avsikt att väsentligt ändra förslaget i Europeiska centralbankens rekommendation.</w:t>
      </w:r>
    </w:p>
    <w:p w14:paraId="03C2EF99" w14:textId="3F4AECAF" w:rsidR="00E15BA6" w:rsidRPr="0049174D" w:rsidRDefault="00E15BA6" w:rsidP="00E15BA6">
      <w:pPr>
        <w:pStyle w:val="NormalHanging12a"/>
      </w:pPr>
      <w:r w:rsidRPr="0049174D">
        <w:t>4.</w:t>
      </w:r>
      <w:r w:rsidRPr="0049174D">
        <w:tab/>
        <w:t xml:space="preserve">Europaparlamentet uppdrar åt talmannen att översända parlamentets ståndpunkt till rådet, </w:t>
      </w:r>
      <w:r w:rsidR="00394B81" w:rsidRPr="00394B81">
        <w:t>Europeiska centralbanken och kommissionen</w:t>
      </w:r>
      <w:r w:rsidRPr="0049174D">
        <w:t>.</w:t>
      </w:r>
    </w:p>
    <w:p w14:paraId="686E7913" w14:textId="77777777" w:rsidR="00E15BA6" w:rsidRPr="0049174D" w:rsidRDefault="00E15BA6" w:rsidP="00E15BA6">
      <w:pPr>
        <w:widowControl/>
      </w:pPr>
    </w:p>
    <w:p w14:paraId="7127CC74" w14:textId="77777777" w:rsidR="00E15BA6" w:rsidRPr="0049174D" w:rsidRDefault="00E15BA6" w:rsidP="00E15BA6">
      <w:pPr>
        <w:pStyle w:val="AmNumberTabs"/>
        <w:keepNext/>
        <w:keepLines/>
        <w:widowControl/>
      </w:pPr>
      <w:r w:rsidRPr="0049174D">
        <w:lastRenderedPageBreak/>
        <w:t>Ändringsförslag</w:t>
      </w:r>
      <w:r w:rsidRPr="0049174D">
        <w:tab/>
      </w:r>
      <w:r w:rsidRPr="0049174D">
        <w:tab/>
        <w:t>1</w:t>
      </w:r>
    </w:p>
    <w:p w14:paraId="1EDB7654" w14:textId="77777777" w:rsidR="00E15BA6" w:rsidRPr="0049174D" w:rsidRDefault="00E15BA6" w:rsidP="00E15BA6">
      <w:pPr>
        <w:pStyle w:val="NormalBold12b"/>
        <w:keepNext/>
        <w:keepLines/>
        <w:widowControl/>
      </w:pPr>
      <w:r w:rsidRPr="0049174D">
        <w:t>Utkast till förordning</w:t>
      </w:r>
    </w:p>
    <w:p w14:paraId="6457357A" w14:textId="77777777" w:rsidR="00E15BA6" w:rsidRPr="0049174D" w:rsidRDefault="00E15BA6" w:rsidP="00E15BA6">
      <w:pPr>
        <w:pStyle w:val="NormalBold"/>
        <w:keepNext/>
        <w:keepLines/>
        <w:widowControl/>
      </w:pPr>
      <w:r w:rsidRPr="0049174D">
        <w:t>Skäl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15BA6" w:rsidRPr="0049174D" w14:paraId="4CCDED9F" w14:textId="77777777" w:rsidTr="00782DCF">
        <w:trPr>
          <w:jc w:val="center"/>
        </w:trPr>
        <w:tc>
          <w:tcPr>
            <w:tcW w:w="9752" w:type="dxa"/>
            <w:gridSpan w:val="2"/>
          </w:tcPr>
          <w:p w14:paraId="00AB75AC" w14:textId="77777777" w:rsidR="00E15BA6" w:rsidRPr="0049174D" w:rsidRDefault="00E15BA6" w:rsidP="00782DCF">
            <w:pPr>
              <w:keepNext/>
              <w:keepLines/>
              <w:widowControl/>
            </w:pPr>
          </w:p>
        </w:tc>
      </w:tr>
      <w:tr w:rsidR="00E15BA6" w:rsidRPr="0049174D" w14:paraId="59AD5A86" w14:textId="77777777" w:rsidTr="00782DCF">
        <w:trPr>
          <w:jc w:val="center"/>
        </w:trPr>
        <w:tc>
          <w:tcPr>
            <w:tcW w:w="4876" w:type="dxa"/>
          </w:tcPr>
          <w:p w14:paraId="1321D810" w14:textId="77777777" w:rsidR="00E15BA6" w:rsidRPr="0049174D" w:rsidRDefault="00E15BA6" w:rsidP="00782DCF">
            <w:pPr>
              <w:pStyle w:val="AmColumnHeading"/>
              <w:keepNext/>
              <w:keepLines/>
              <w:widowControl/>
            </w:pPr>
            <w:r w:rsidRPr="0049174D">
              <w:t>Utkastet från Europeiska centralbanken</w:t>
            </w:r>
          </w:p>
        </w:tc>
        <w:tc>
          <w:tcPr>
            <w:tcW w:w="4876" w:type="dxa"/>
          </w:tcPr>
          <w:p w14:paraId="146AA0F4" w14:textId="77777777" w:rsidR="00E15BA6" w:rsidRPr="0049174D" w:rsidRDefault="00E15BA6" w:rsidP="00782DCF">
            <w:pPr>
              <w:pStyle w:val="AmColumnHeading"/>
              <w:keepNext/>
              <w:keepLines/>
              <w:widowControl/>
            </w:pPr>
            <w:r w:rsidRPr="0049174D">
              <w:t>Ändringsförslag</w:t>
            </w:r>
          </w:p>
        </w:tc>
      </w:tr>
      <w:tr w:rsidR="00E15BA6" w:rsidRPr="0049174D" w14:paraId="5359863B" w14:textId="77777777" w:rsidTr="00782DCF">
        <w:trPr>
          <w:jc w:val="center"/>
        </w:trPr>
        <w:tc>
          <w:tcPr>
            <w:tcW w:w="4876" w:type="dxa"/>
          </w:tcPr>
          <w:p w14:paraId="6A76B51F" w14:textId="77777777" w:rsidR="00E15BA6" w:rsidRPr="0049174D" w:rsidRDefault="00E15BA6" w:rsidP="00782DCF">
            <w:pPr>
              <w:pStyle w:val="Normal6a"/>
              <w:keepNext/>
              <w:keepLines/>
              <w:widowControl/>
            </w:pPr>
            <w:r w:rsidRPr="0049174D">
              <w:t>(1)</w:t>
            </w:r>
            <w:r w:rsidRPr="0049174D">
              <w:tab/>
              <w:t>Rådets förordning (EG) nr 2533/98</w:t>
            </w:r>
            <w:r w:rsidRPr="0049174D">
              <w:rPr>
                <w:vertAlign w:val="superscript"/>
              </w:rPr>
              <w:t>1</w:t>
            </w:r>
            <w:r w:rsidRPr="0049174D">
              <w:t xml:space="preserve"> är en av grundstenarna i det statistiska regelverk enligt vilket Europeiska centralbanken (ECB), med de nationella centralbankernas stöd, samlar in statistisk. </w:t>
            </w:r>
            <w:r w:rsidRPr="0049174D">
              <w:rPr>
                <w:b/>
                <w:i/>
              </w:rPr>
              <w:t>ECB</w:t>
            </w:r>
            <w:r w:rsidRPr="0049174D">
              <w:t xml:space="preserve"> har baserat sitt arbete på den förordningen för att </w:t>
            </w:r>
            <w:r w:rsidRPr="0049174D">
              <w:rPr>
                <w:b/>
                <w:i/>
              </w:rPr>
              <w:t>genomföra och kontrollera den samordnade insamlingen av statistiska</w:t>
            </w:r>
            <w:r w:rsidRPr="0049174D">
              <w:t xml:space="preserve"> uppgifter </w:t>
            </w:r>
            <w:r w:rsidRPr="0049174D">
              <w:rPr>
                <w:b/>
                <w:i/>
              </w:rPr>
              <w:t>som behövs</w:t>
            </w:r>
            <w:r w:rsidRPr="0049174D">
              <w:t xml:space="preserve"> för att </w:t>
            </w:r>
            <w:r w:rsidRPr="0049174D">
              <w:rPr>
                <w:b/>
                <w:i/>
              </w:rPr>
              <w:t>kunna utföra Europeiska centralbankssystemets (ECBS) uppgifter</w:t>
            </w:r>
            <w:r w:rsidRPr="0049174D">
              <w:t>.</w:t>
            </w:r>
          </w:p>
        </w:tc>
        <w:tc>
          <w:tcPr>
            <w:tcW w:w="4876" w:type="dxa"/>
          </w:tcPr>
          <w:p w14:paraId="670F5C6C" w14:textId="77777777" w:rsidR="00E15BA6" w:rsidRPr="0049174D" w:rsidRDefault="00E15BA6" w:rsidP="00782DCF">
            <w:pPr>
              <w:pStyle w:val="Normal6a"/>
              <w:keepNext/>
              <w:keepLines/>
              <w:widowControl/>
              <w:rPr>
                <w:szCs w:val="24"/>
              </w:rPr>
            </w:pPr>
            <w:r w:rsidRPr="0049174D">
              <w:t>(1)</w:t>
            </w:r>
            <w:r w:rsidRPr="0049174D">
              <w:tab/>
              <w:t>Rådets förordning (EG) nr 2533/98</w:t>
            </w:r>
            <w:r w:rsidRPr="0049174D">
              <w:rPr>
                <w:vertAlign w:val="superscript"/>
              </w:rPr>
              <w:t>1</w:t>
            </w:r>
            <w:r w:rsidRPr="0049174D">
              <w:t xml:space="preserve"> är en av grundstenarna i det statistiska regelverk enligt vilket Europeiska centralbanken (ECB), med de nationella centralbankernas stöd, samlar in statistisk. </w:t>
            </w:r>
            <w:r w:rsidRPr="0049174D">
              <w:rPr>
                <w:b/>
                <w:i/>
              </w:rPr>
              <w:t>Vid genomförandet och övervakningen av den samordnade insamlingen av nödvändiga statistiska uppgifter</w:t>
            </w:r>
            <w:r w:rsidRPr="0049174D">
              <w:t xml:space="preserve"> har</w:t>
            </w:r>
            <w:r w:rsidRPr="0049174D">
              <w:rPr>
                <w:b/>
                <w:i/>
              </w:rPr>
              <w:t xml:space="preserve"> ECB</w:t>
            </w:r>
            <w:r w:rsidRPr="0049174D">
              <w:t xml:space="preserve"> baserat sitt arbete på den förordningen för att </w:t>
            </w:r>
            <w:r w:rsidRPr="0049174D">
              <w:rPr>
                <w:b/>
                <w:i/>
              </w:rPr>
              <w:t>mer effektivt uppnå sina mål och utföra sina</w:t>
            </w:r>
            <w:r w:rsidRPr="0049174D">
              <w:t xml:space="preserve"> uppgifter </w:t>
            </w:r>
            <w:r w:rsidRPr="0049174D">
              <w:rPr>
                <w:b/>
                <w:i/>
              </w:rPr>
              <w:t>enligt artikel 2 i stadgan och</w:t>
            </w:r>
            <w:r w:rsidRPr="0049174D">
              <w:t xml:space="preserve"> för att </w:t>
            </w:r>
            <w:r w:rsidRPr="0049174D">
              <w:rPr>
                <w:b/>
                <w:i/>
              </w:rPr>
              <w:t>bättre hantera akuta och kommande utmaningar</w:t>
            </w:r>
            <w:r w:rsidRPr="0049174D">
              <w:t>.</w:t>
            </w:r>
          </w:p>
        </w:tc>
      </w:tr>
      <w:tr w:rsidR="00E15BA6" w:rsidRPr="0049174D" w14:paraId="30501B68" w14:textId="77777777" w:rsidTr="00782DCF">
        <w:trPr>
          <w:jc w:val="center"/>
        </w:trPr>
        <w:tc>
          <w:tcPr>
            <w:tcW w:w="4876" w:type="dxa"/>
          </w:tcPr>
          <w:p w14:paraId="2C7F6DF6" w14:textId="77777777" w:rsidR="00E15BA6" w:rsidRPr="0049174D" w:rsidRDefault="00E15BA6" w:rsidP="00782DCF">
            <w:pPr>
              <w:pStyle w:val="Normal6a"/>
            </w:pPr>
            <w:r w:rsidRPr="0049174D">
              <w:t>__________________</w:t>
            </w:r>
          </w:p>
        </w:tc>
        <w:tc>
          <w:tcPr>
            <w:tcW w:w="4876" w:type="dxa"/>
          </w:tcPr>
          <w:p w14:paraId="2FAA38C1" w14:textId="77777777" w:rsidR="00E15BA6" w:rsidRPr="0049174D" w:rsidRDefault="00E15BA6" w:rsidP="00782DCF">
            <w:pPr>
              <w:pStyle w:val="Normal6a"/>
            </w:pPr>
            <w:r w:rsidRPr="0049174D">
              <w:t>__________________</w:t>
            </w:r>
          </w:p>
        </w:tc>
      </w:tr>
      <w:tr w:rsidR="00E15BA6" w:rsidRPr="0049174D" w14:paraId="0F1DCA7A" w14:textId="77777777" w:rsidTr="00782DCF">
        <w:trPr>
          <w:jc w:val="center"/>
        </w:trPr>
        <w:tc>
          <w:tcPr>
            <w:tcW w:w="4876" w:type="dxa"/>
          </w:tcPr>
          <w:p w14:paraId="0C382FB7" w14:textId="77777777" w:rsidR="00E15BA6" w:rsidRPr="0049174D" w:rsidRDefault="00E15BA6" w:rsidP="00782DCF">
            <w:pPr>
              <w:pStyle w:val="Normal6a"/>
            </w:pPr>
            <w:r w:rsidRPr="0049174D">
              <w:rPr>
                <w:vertAlign w:val="superscript"/>
              </w:rPr>
              <w:t>1</w:t>
            </w:r>
            <w:r w:rsidRPr="0049174D">
              <w:t xml:space="preserve"> Rådets förordning (EG) nr 2533/98 av den 23 november 1998 om Europeiska centralbankens insamling av statistiska uppgifter (EUT L 318, 27.11.1998, s. 8, ELI: http://data.europa.eu/eli/reg/1998/2533/oj).</w:t>
            </w:r>
          </w:p>
        </w:tc>
        <w:tc>
          <w:tcPr>
            <w:tcW w:w="4876" w:type="dxa"/>
          </w:tcPr>
          <w:p w14:paraId="628B252B" w14:textId="77777777" w:rsidR="00E15BA6" w:rsidRPr="0049174D" w:rsidRDefault="00E15BA6" w:rsidP="00782DCF">
            <w:pPr>
              <w:pStyle w:val="Normal6a"/>
            </w:pPr>
            <w:r w:rsidRPr="0049174D">
              <w:rPr>
                <w:vertAlign w:val="superscript"/>
              </w:rPr>
              <w:t>1</w:t>
            </w:r>
            <w:r w:rsidRPr="0049174D">
              <w:t xml:space="preserve"> Rådets förordning (EG) nr 2533/98 av den 23 november 1998 om Europeiska centralbankens insamling av statistiska uppgifter (EUT L 318, 27.11.1998, s. 8, ELI: http://data.europa.eu/eli/reg/1998/2533/oj).</w:t>
            </w:r>
          </w:p>
        </w:tc>
      </w:tr>
    </w:tbl>
    <w:p w14:paraId="04ED545C" w14:textId="77777777" w:rsidR="00E15BA6" w:rsidRPr="0049174D" w:rsidRDefault="00E15BA6" w:rsidP="00E15BA6"/>
    <w:p w14:paraId="1FC9FD14" w14:textId="77777777" w:rsidR="00E15BA6" w:rsidRPr="0049174D" w:rsidRDefault="00E15BA6" w:rsidP="00E15BA6">
      <w:pPr>
        <w:pStyle w:val="AmNumberTabs"/>
        <w:keepNext/>
      </w:pPr>
      <w:r w:rsidRPr="0049174D">
        <w:t>Ändringsförslag</w:t>
      </w:r>
      <w:r w:rsidRPr="0049174D">
        <w:tab/>
      </w:r>
      <w:r w:rsidRPr="0049174D">
        <w:tab/>
        <w:t>2</w:t>
      </w:r>
    </w:p>
    <w:p w14:paraId="22FEAFD3" w14:textId="77777777" w:rsidR="00E15BA6" w:rsidRPr="0049174D" w:rsidRDefault="00E15BA6" w:rsidP="00E15BA6">
      <w:pPr>
        <w:pStyle w:val="NormalBold12b"/>
        <w:keepNext/>
      </w:pPr>
      <w:r w:rsidRPr="0049174D">
        <w:t>Utkast till förordning</w:t>
      </w:r>
    </w:p>
    <w:p w14:paraId="1FABF70A" w14:textId="77777777" w:rsidR="00E15BA6" w:rsidRPr="0049174D" w:rsidRDefault="00E15BA6" w:rsidP="00E15BA6">
      <w:pPr>
        <w:pStyle w:val="NormalBold"/>
        <w:keepNext/>
      </w:pPr>
      <w:r w:rsidRPr="0049174D">
        <w:t>Skäl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15BA6" w:rsidRPr="0049174D" w14:paraId="2850ACA7" w14:textId="77777777" w:rsidTr="00782DCF">
        <w:trPr>
          <w:jc w:val="center"/>
        </w:trPr>
        <w:tc>
          <w:tcPr>
            <w:tcW w:w="9752" w:type="dxa"/>
            <w:gridSpan w:val="2"/>
          </w:tcPr>
          <w:p w14:paraId="2330F5C1" w14:textId="77777777" w:rsidR="00E15BA6" w:rsidRPr="0049174D" w:rsidRDefault="00E15BA6" w:rsidP="00782DCF">
            <w:pPr>
              <w:keepNext/>
            </w:pPr>
          </w:p>
        </w:tc>
      </w:tr>
      <w:tr w:rsidR="00E15BA6" w:rsidRPr="0049174D" w14:paraId="20A9C732" w14:textId="77777777" w:rsidTr="00782DCF">
        <w:trPr>
          <w:jc w:val="center"/>
        </w:trPr>
        <w:tc>
          <w:tcPr>
            <w:tcW w:w="4876" w:type="dxa"/>
          </w:tcPr>
          <w:p w14:paraId="39FC5DB5" w14:textId="77777777" w:rsidR="00E15BA6" w:rsidRPr="0049174D" w:rsidRDefault="00E15BA6" w:rsidP="00782DCF">
            <w:pPr>
              <w:pStyle w:val="AmColumnHeading"/>
              <w:keepNext/>
            </w:pPr>
            <w:r w:rsidRPr="0049174D">
              <w:t>Utkastet från Europeiska centralbanken</w:t>
            </w:r>
          </w:p>
        </w:tc>
        <w:tc>
          <w:tcPr>
            <w:tcW w:w="4876" w:type="dxa"/>
          </w:tcPr>
          <w:p w14:paraId="21A3B6D5" w14:textId="77777777" w:rsidR="00E15BA6" w:rsidRPr="0049174D" w:rsidRDefault="00E15BA6" w:rsidP="00782DCF">
            <w:pPr>
              <w:pStyle w:val="AmColumnHeading"/>
              <w:keepNext/>
            </w:pPr>
            <w:r w:rsidRPr="0049174D">
              <w:t>Ändringsförslag</w:t>
            </w:r>
          </w:p>
        </w:tc>
      </w:tr>
      <w:tr w:rsidR="00E15BA6" w:rsidRPr="0049174D" w14:paraId="48AD3FDC" w14:textId="77777777" w:rsidTr="00782DCF">
        <w:trPr>
          <w:jc w:val="center"/>
        </w:trPr>
        <w:tc>
          <w:tcPr>
            <w:tcW w:w="4876" w:type="dxa"/>
          </w:tcPr>
          <w:p w14:paraId="2C4B9D63" w14:textId="77777777" w:rsidR="00E15BA6" w:rsidRPr="0049174D" w:rsidRDefault="00E15BA6" w:rsidP="00782DCF">
            <w:pPr>
              <w:pStyle w:val="Normal6a"/>
            </w:pPr>
            <w:r w:rsidRPr="0049174D">
              <w:t>(3)</w:t>
            </w:r>
            <w:r w:rsidRPr="0049174D">
              <w:tab/>
              <w:t xml:space="preserve">Den digitala omställningen har medfört radikala, nya möjligheter att integrera digital teknik inte bara hos företagen utan även vid tillhandahållandet av offentliga tjänster. Den har skapat en aldrig tidigare skådad miljö med nya statistikbehov för att utföra ECBS-uppgifter och nya möjligheter för en effektivare insamling av detaljerade uppgifter. Dessutom har den senaste ekonomiska och finansiella utvecklingen, såsom klimatkrisen, covid-19-pandemin samt ökningen av energipriserna och levnadsomkostnaderna till följd av </w:t>
            </w:r>
            <w:r w:rsidRPr="0049174D">
              <w:lastRenderedPageBreak/>
              <w:t>Rysslands anfallskrig mot Ukraina, ökat behoven av, och förväntningarna på, mer aktuell, frekvent och detaljerad statistik för att ECBS ska kunna utföra sina uppgifter. Samtidigt är det viktigt att balansera dessa behov och förväntningar med nödvändigheten att begränsa bördan för uppgiftslämnarna till ett minimum, med tanke på att konkurrenskraft och produktivitet är grundläggande förutsättningar för att företagen ska kunna blomstra. Därför är det viktigt att anpassa den rättsliga ramen för att i största möjliga utsträckning stödja "engångsprincipen" när det gäller statistik- och tillsynsrapportering för att säkerställa att uppgiftslämnarna inte behöver rapportera samma uppgifter mer än en gång. Anpassningarna bör ta hänsyn till ECB:s oberoende och de statistiska principer som fastställs i förordning (EG) nr 2533/98.</w:t>
            </w:r>
          </w:p>
        </w:tc>
        <w:tc>
          <w:tcPr>
            <w:tcW w:w="4876" w:type="dxa"/>
          </w:tcPr>
          <w:p w14:paraId="6BE198BB" w14:textId="77777777" w:rsidR="00E15BA6" w:rsidRPr="0049174D" w:rsidRDefault="00E15BA6" w:rsidP="00782DCF">
            <w:pPr>
              <w:pStyle w:val="Normal6a"/>
              <w:rPr>
                <w:szCs w:val="24"/>
              </w:rPr>
            </w:pPr>
            <w:r w:rsidRPr="0049174D">
              <w:lastRenderedPageBreak/>
              <w:t>(3)</w:t>
            </w:r>
            <w:r w:rsidRPr="0049174D">
              <w:tab/>
              <w:t xml:space="preserve">Den digitala omställningen har medfört radikala, nya möjligheter att integrera digital teknik inte bara hos företagen utan även vid tillhandahållandet av offentliga tjänster. Den har skapat en aldrig tidigare skådad miljö med nya statistikbehov för att utföra ECBS-uppgifter och nya möjligheter för en effektivare insamling av detaljerade uppgifter. Dessutom har den senaste ekonomiska och finansiella utvecklingen, såsom klimatkrisen, covid-19-pandemin samt ökningen av energipriserna och levnadsomkostnaderna till följd av </w:t>
            </w:r>
            <w:r w:rsidRPr="0049174D">
              <w:lastRenderedPageBreak/>
              <w:t>Rysslands anfallskrig mot Ukraina, ökat behoven av, och förväntningarna på, mer aktuell, frekvent och detaljerad statistik för att ECBS ska kunna utföra sina uppgifter. Samtidigt är det viktigt att balansera dessa behov och förväntningar med nödvändigheten att begränsa bördan för uppgiftslämnarna till ett minimum, med tanke på att konkurrenskraft och produktivitet är grundläggande förutsättningar för att företagen ska kunna blomstra. Därför är det viktigt att anpassa den rättsliga ramen för att i största möjliga utsträckning stödja "engångsprincipen" när det gäller statistik- och tillsynsrapportering för att säkerställa att uppgiftslämnarna inte behöver rapportera samma uppgifter mer än en gång</w:t>
            </w:r>
            <w:r w:rsidRPr="0049174D">
              <w:rPr>
                <w:b/>
                <w:i/>
              </w:rPr>
              <w:t>.</w:t>
            </w:r>
            <w:r w:rsidRPr="0049174D">
              <w:t xml:space="preserve"> </w:t>
            </w:r>
            <w:r w:rsidRPr="0049174D">
              <w:rPr>
                <w:b/>
                <w:i/>
              </w:rPr>
              <w:t>I detta sammanhang och med tanke på digitaliseringens potential bör ECB utforska verktyg som utnyttjar digitalisering för att effektivisera datainsamlingsprocesserna och minska bördan av de uppgifter som utförs av ECBS och uppgiftslämnarna. ECB bör fortsätta att bedöma de möjligheter och utmaningar som användning av ny digital teknik medför för insamling av statistiska uppgifter och bör utfärda en ny rekommendation om att ändra denna förordning i enlighet med detta, om ECB från denna bedömning drar slutsatsen att detta är nödvändigt.</w:t>
            </w:r>
            <w:r w:rsidRPr="0049174D">
              <w:t xml:space="preserve"> Anpassningarna bör ta hänsyn till ECB:s oberoende och de statistiska principer som fastställs i förordning (EG) nr 2533/98.</w:t>
            </w:r>
          </w:p>
        </w:tc>
      </w:tr>
    </w:tbl>
    <w:p w14:paraId="3977B390" w14:textId="77777777" w:rsidR="00E15BA6" w:rsidRPr="0049174D" w:rsidRDefault="00E15BA6" w:rsidP="00E15BA6"/>
    <w:p w14:paraId="40307095" w14:textId="77777777" w:rsidR="00E15BA6" w:rsidRPr="0049174D" w:rsidRDefault="00E15BA6" w:rsidP="00E15BA6">
      <w:pPr>
        <w:pStyle w:val="AmNumberTabs"/>
        <w:keepNext/>
      </w:pPr>
      <w:r w:rsidRPr="0049174D">
        <w:t>Ändringsförslag</w:t>
      </w:r>
      <w:r w:rsidRPr="0049174D">
        <w:tab/>
      </w:r>
      <w:r w:rsidRPr="0049174D">
        <w:tab/>
        <w:t>3</w:t>
      </w:r>
    </w:p>
    <w:p w14:paraId="1D5BD2BB" w14:textId="77777777" w:rsidR="00E15BA6" w:rsidRPr="0049174D" w:rsidRDefault="00E15BA6" w:rsidP="00E15BA6">
      <w:pPr>
        <w:pStyle w:val="NormalBold12b"/>
        <w:keepNext/>
      </w:pPr>
      <w:r w:rsidRPr="0049174D">
        <w:t>Utkast till förordning</w:t>
      </w:r>
    </w:p>
    <w:p w14:paraId="66B0182A" w14:textId="77777777" w:rsidR="00E15BA6" w:rsidRPr="0049174D" w:rsidRDefault="00E15BA6" w:rsidP="00E15BA6">
      <w:pPr>
        <w:pStyle w:val="NormalBold"/>
        <w:keepNext/>
      </w:pPr>
      <w:r w:rsidRPr="0049174D">
        <w:t>Skäl 3a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15BA6" w:rsidRPr="0049174D" w14:paraId="53135307" w14:textId="77777777" w:rsidTr="00782DCF">
        <w:trPr>
          <w:jc w:val="center"/>
        </w:trPr>
        <w:tc>
          <w:tcPr>
            <w:tcW w:w="9752" w:type="dxa"/>
            <w:gridSpan w:val="2"/>
          </w:tcPr>
          <w:p w14:paraId="0C9BE0FF" w14:textId="77777777" w:rsidR="00E15BA6" w:rsidRPr="0049174D" w:rsidRDefault="00E15BA6" w:rsidP="00782DCF">
            <w:pPr>
              <w:keepNext/>
            </w:pPr>
          </w:p>
        </w:tc>
      </w:tr>
      <w:tr w:rsidR="00E15BA6" w:rsidRPr="0049174D" w14:paraId="01D49E4D" w14:textId="77777777" w:rsidTr="00782DCF">
        <w:trPr>
          <w:jc w:val="center"/>
        </w:trPr>
        <w:tc>
          <w:tcPr>
            <w:tcW w:w="4876" w:type="dxa"/>
          </w:tcPr>
          <w:p w14:paraId="27651CD2" w14:textId="77777777" w:rsidR="00E15BA6" w:rsidRPr="0049174D" w:rsidRDefault="00E15BA6" w:rsidP="00782DCF">
            <w:pPr>
              <w:pStyle w:val="AmColumnHeading"/>
              <w:keepNext/>
            </w:pPr>
            <w:r w:rsidRPr="0049174D">
              <w:t>Utkastet från Europeiska centralbanken</w:t>
            </w:r>
          </w:p>
        </w:tc>
        <w:tc>
          <w:tcPr>
            <w:tcW w:w="4876" w:type="dxa"/>
          </w:tcPr>
          <w:p w14:paraId="6D0F5FA1" w14:textId="77777777" w:rsidR="00E15BA6" w:rsidRPr="0049174D" w:rsidRDefault="00E15BA6" w:rsidP="00782DCF">
            <w:pPr>
              <w:pStyle w:val="AmColumnHeading"/>
              <w:keepNext/>
            </w:pPr>
            <w:r w:rsidRPr="0049174D">
              <w:t>Ändringsförslag</w:t>
            </w:r>
          </w:p>
        </w:tc>
      </w:tr>
      <w:tr w:rsidR="00E15BA6" w:rsidRPr="0049174D" w14:paraId="36E9A85A" w14:textId="77777777" w:rsidTr="00782DCF">
        <w:trPr>
          <w:jc w:val="center"/>
        </w:trPr>
        <w:tc>
          <w:tcPr>
            <w:tcW w:w="4876" w:type="dxa"/>
          </w:tcPr>
          <w:p w14:paraId="54C9985C" w14:textId="77777777" w:rsidR="00E15BA6" w:rsidRPr="0049174D" w:rsidRDefault="00E15BA6" w:rsidP="00782DCF">
            <w:pPr>
              <w:pStyle w:val="Normal6a"/>
            </w:pPr>
          </w:p>
        </w:tc>
        <w:tc>
          <w:tcPr>
            <w:tcW w:w="4876" w:type="dxa"/>
          </w:tcPr>
          <w:p w14:paraId="54E6D797" w14:textId="77777777" w:rsidR="00E15BA6" w:rsidRPr="0049174D" w:rsidRDefault="00E15BA6" w:rsidP="00782DCF">
            <w:pPr>
              <w:pStyle w:val="Normal6a"/>
              <w:rPr>
                <w:szCs w:val="24"/>
              </w:rPr>
            </w:pPr>
            <w:r w:rsidRPr="0049174D">
              <w:rPr>
                <w:b/>
                <w:i/>
              </w:rPr>
              <w:t>(3a)</w:t>
            </w:r>
            <w:r w:rsidRPr="0049174D">
              <w:rPr>
                <w:b/>
                <w:i/>
              </w:rPr>
              <w:tab/>
              <w:t xml:space="preserve">För att säkerställa att dess analysverktyg är robusta och relevanta, och i linje med dess primära mandat om prisstabilitet, kompletterat med dess sekundära mål att stödja den allmänna ekonomiska politiken i unionen, </w:t>
            </w:r>
            <w:r w:rsidRPr="0049174D">
              <w:rPr>
                <w:b/>
                <w:i/>
              </w:rPr>
              <w:lastRenderedPageBreak/>
              <w:t>inbegripet de som rör miljö- och hållbarhetsaspekter, bör ECB fortsätta att förbättra sin statistiska ram för att återspegla föränderliga ekonomiska och strukturella utmaningar.</w:t>
            </w:r>
          </w:p>
        </w:tc>
      </w:tr>
    </w:tbl>
    <w:p w14:paraId="3CEC5F22" w14:textId="77777777" w:rsidR="00E15BA6" w:rsidRPr="0049174D" w:rsidRDefault="00E15BA6" w:rsidP="00E15BA6"/>
    <w:p w14:paraId="530A7E68" w14:textId="77777777" w:rsidR="00E15BA6" w:rsidRPr="0049174D" w:rsidRDefault="00E15BA6" w:rsidP="00E15BA6">
      <w:pPr>
        <w:pStyle w:val="AmNumberTabs"/>
        <w:keepNext/>
      </w:pPr>
      <w:r w:rsidRPr="0049174D">
        <w:t>Ändringsförslag</w:t>
      </w:r>
      <w:r w:rsidRPr="0049174D">
        <w:tab/>
      </w:r>
      <w:r w:rsidRPr="0049174D">
        <w:tab/>
        <w:t>4</w:t>
      </w:r>
    </w:p>
    <w:p w14:paraId="54A03A91" w14:textId="77777777" w:rsidR="00E15BA6" w:rsidRPr="0049174D" w:rsidRDefault="00E15BA6" w:rsidP="00E15BA6">
      <w:pPr>
        <w:pStyle w:val="NormalBold12b"/>
        <w:keepNext/>
      </w:pPr>
      <w:r w:rsidRPr="0049174D">
        <w:t>Utkast till förordning</w:t>
      </w:r>
    </w:p>
    <w:p w14:paraId="21F39DE6" w14:textId="77777777" w:rsidR="00E15BA6" w:rsidRPr="0049174D" w:rsidRDefault="00E15BA6" w:rsidP="00E15BA6">
      <w:pPr>
        <w:pStyle w:val="NormalBold"/>
        <w:keepNext/>
      </w:pPr>
      <w:r w:rsidRPr="0049174D">
        <w:t>Skäl 3b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15BA6" w:rsidRPr="0049174D" w14:paraId="26EC2D17" w14:textId="77777777" w:rsidTr="00782DCF">
        <w:trPr>
          <w:jc w:val="center"/>
        </w:trPr>
        <w:tc>
          <w:tcPr>
            <w:tcW w:w="9752" w:type="dxa"/>
            <w:gridSpan w:val="2"/>
          </w:tcPr>
          <w:p w14:paraId="19FD5680" w14:textId="77777777" w:rsidR="00E15BA6" w:rsidRPr="0049174D" w:rsidRDefault="00E15BA6" w:rsidP="00782DCF">
            <w:pPr>
              <w:keepNext/>
            </w:pPr>
          </w:p>
        </w:tc>
      </w:tr>
      <w:tr w:rsidR="00E15BA6" w:rsidRPr="0049174D" w14:paraId="65FDFEF7" w14:textId="77777777" w:rsidTr="00782DCF">
        <w:trPr>
          <w:jc w:val="center"/>
        </w:trPr>
        <w:tc>
          <w:tcPr>
            <w:tcW w:w="4876" w:type="dxa"/>
          </w:tcPr>
          <w:p w14:paraId="4D8A94DC" w14:textId="77777777" w:rsidR="00E15BA6" w:rsidRPr="0049174D" w:rsidRDefault="00E15BA6" w:rsidP="00782DCF">
            <w:pPr>
              <w:pStyle w:val="AmColumnHeading"/>
              <w:keepNext/>
            </w:pPr>
            <w:r w:rsidRPr="0049174D">
              <w:t>Utkastet från Europeiska centralbanken</w:t>
            </w:r>
          </w:p>
        </w:tc>
        <w:tc>
          <w:tcPr>
            <w:tcW w:w="4876" w:type="dxa"/>
          </w:tcPr>
          <w:p w14:paraId="587D9D07" w14:textId="77777777" w:rsidR="00E15BA6" w:rsidRPr="0049174D" w:rsidRDefault="00E15BA6" w:rsidP="00782DCF">
            <w:pPr>
              <w:pStyle w:val="AmColumnHeading"/>
              <w:keepNext/>
            </w:pPr>
            <w:r w:rsidRPr="0049174D">
              <w:t>Ändringsförslag</w:t>
            </w:r>
          </w:p>
        </w:tc>
      </w:tr>
      <w:tr w:rsidR="00E15BA6" w:rsidRPr="0049174D" w14:paraId="4AEEA2B0" w14:textId="77777777" w:rsidTr="00782DCF">
        <w:trPr>
          <w:jc w:val="center"/>
        </w:trPr>
        <w:tc>
          <w:tcPr>
            <w:tcW w:w="4876" w:type="dxa"/>
          </w:tcPr>
          <w:p w14:paraId="5C2B395F" w14:textId="77777777" w:rsidR="00E15BA6" w:rsidRPr="0049174D" w:rsidRDefault="00E15BA6" w:rsidP="00782DCF">
            <w:pPr>
              <w:pStyle w:val="Normal6a"/>
            </w:pPr>
          </w:p>
        </w:tc>
        <w:tc>
          <w:tcPr>
            <w:tcW w:w="4876" w:type="dxa"/>
          </w:tcPr>
          <w:p w14:paraId="0144E415" w14:textId="77777777" w:rsidR="00E15BA6" w:rsidRPr="0049174D" w:rsidRDefault="00E15BA6" w:rsidP="00782DCF">
            <w:pPr>
              <w:pStyle w:val="Normal6a"/>
              <w:rPr>
                <w:szCs w:val="24"/>
              </w:rPr>
            </w:pPr>
            <w:r w:rsidRPr="0049174D">
              <w:rPr>
                <w:b/>
                <w:i/>
              </w:rPr>
              <w:t>(3b)</w:t>
            </w:r>
            <w:r w:rsidRPr="0049174D">
              <w:rPr>
                <w:b/>
                <w:i/>
              </w:rPr>
              <w:tab/>
              <w:t>Användningen av artificiell intelligens erbjuder möjligheter att öka effektiviteten, noggrannheten och punktligheten i insamlingen och behandlingen av uppgifter. Användningen av den medför dock också särskilda risker när det gäller transparens, bias, säkerhet, integritet och ansvarsskyldighet. Det är därför nödvändigt att säkerställa att alla system för artificiell intelligens som används av ECB eller de nationella centralbankerna vid utförandet av deras statistiska uppgifter används på ett ansvarsfullt, transparent och säkert sätt som säkerställer lämplig mänsklig tillsyn och fullständig ansvarsskyldighet, i överensstämmelse med unionens rättsliga ram och med ECB:s oberoende.</w:t>
            </w:r>
          </w:p>
        </w:tc>
      </w:tr>
    </w:tbl>
    <w:p w14:paraId="3FE42875" w14:textId="77777777" w:rsidR="00E15BA6" w:rsidRPr="0049174D" w:rsidRDefault="00E15BA6" w:rsidP="00E15BA6"/>
    <w:p w14:paraId="2EF0F2BC" w14:textId="77777777" w:rsidR="00E15BA6" w:rsidRPr="0049174D" w:rsidRDefault="00E15BA6" w:rsidP="00E15BA6">
      <w:pPr>
        <w:pStyle w:val="AmNumberTabs"/>
        <w:keepNext/>
      </w:pPr>
      <w:r w:rsidRPr="0049174D">
        <w:t>Ändringsförslag</w:t>
      </w:r>
      <w:r w:rsidRPr="0049174D">
        <w:tab/>
      </w:r>
      <w:r w:rsidRPr="0049174D">
        <w:tab/>
        <w:t>5</w:t>
      </w:r>
    </w:p>
    <w:p w14:paraId="6C9CF527" w14:textId="77777777" w:rsidR="00E15BA6" w:rsidRPr="0049174D" w:rsidRDefault="00E15BA6" w:rsidP="00E15BA6">
      <w:pPr>
        <w:pStyle w:val="NormalBold12b"/>
        <w:keepNext/>
      </w:pPr>
      <w:r w:rsidRPr="0049174D">
        <w:t>Utkast till förordning</w:t>
      </w:r>
    </w:p>
    <w:p w14:paraId="5C75D7B8" w14:textId="77777777" w:rsidR="00E15BA6" w:rsidRPr="0049174D" w:rsidRDefault="00E15BA6" w:rsidP="00E15BA6">
      <w:pPr>
        <w:pStyle w:val="NormalBold"/>
        <w:keepNext/>
      </w:pPr>
      <w:r w:rsidRPr="0049174D">
        <w:t>Skäl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15BA6" w:rsidRPr="0049174D" w14:paraId="7EAE21BC" w14:textId="77777777" w:rsidTr="00782DCF">
        <w:trPr>
          <w:jc w:val="center"/>
        </w:trPr>
        <w:tc>
          <w:tcPr>
            <w:tcW w:w="9752" w:type="dxa"/>
            <w:gridSpan w:val="2"/>
          </w:tcPr>
          <w:p w14:paraId="2FE1A61B" w14:textId="77777777" w:rsidR="00E15BA6" w:rsidRPr="0049174D" w:rsidRDefault="00E15BA6" w:rsidP="00782DCF">
            <w:pPr>
              <w:keepNext/>
            </w:pPr>
          </w:p>
        </w:tc>
      </w:tr>
      <w:tr w:rsidR="00E15BA6" w:rsidRPr="0049174D" w14:paraId="2D83ED54" w14:textId="77777777" w:rsidTr="00782DCF">
        <w:trPr>
          <w:jc w:val="center"/>
        </w:trPr>
        <w:tc>
          <w:tcPr>
            <w:tcW w:w="4876" w:type="dxa"/>
          </w:tcPr>
          <w:p w14:paraId="795137E2" w14:textId="77777777" w:rsidR="00E15BA6" w:rsidRPr="0049174D" w:rsidRDefault="00E15BA6" w:rsidP="00782DCF">
            <w:pPr>
              <w:pStyle w:val="AmColumnHeading"/>
              <w:keepNext/>
            </w:pPr>
            <w:r w:rsidRPr="0049174D">
              <w:t>Utkastet från Europeiska centralbanken</w:t>
            </w:r>
          </w:p>
        </w:tc>
        <w:tc>
          <w:tcPr>
            <w:tcW w:w="4876" w:type="dxa"/>
          </w:tcPr>
          <w:p w14:paraId="3BD9CC6B" w14:textId="77777777" w:rsidR="00E15BA6" w:rsidRPr="0049174D" w:rsidRDefault="00E15BA6" w:rsidP="00782DCF">
            <w:pPr>
              <w:pStyle w:val="AmColumnHeading"/>
              <w:keepNext/>
            </w:pPr>
            <w:r w:rsidRPr="0049174D">
              <w:t>Ändringsförslag</w:t>
            </w:r>
          </w:p>
        </w:tc>
      </w:tr>
      <w:tr w:rsidR="00E15BA6" w:rsidRPr="0049174D" w14:paraId="5398B61D" w14:textId="77777777" w:rsidTr="00782DCF">
        <w:trPr>
          <w:jc w:val="center"/>
        </w:trPr>
        <w:tc>
          <w:tcPr>
            <w:tcW w:w="4876" w:type="dxa"/>
          </w:tcPr>
          <w:p w14:paraId="39347BCB" w14:textId="77777777" w:rsidR="00E15BA6" w:rsidRPr="0049174D" w:rsidRDefault="00E15BA6" w:rsidP="00782DCF">
            <w:pPr>
              <w:pStyle w:val="Normal6a"/>
            </w:pPr>
            <w:r w:rsidRPr="0049174D">
              <w:t>(9)</w:t>
            </w:r>
            <w:r w:rsidRPr="0049174D">
              <w:tab/>
              <w:t xml:space="preserve">Konfidentiella statistiska uppgifter som ECB och de nationella centralbankerna erhåller för att kunna genomföra ECBS:s åligganden måste skyddas för att förhindra att dessa används eller röjs på ett olagligt sätt. Skyddet av konfidentiella uppgifter bör dock ses över och förtydligas för att säkerställa att ECB </w:t>
            </w:r>
            <w:r w:rsidRPr="0049174D">
              <w:lastRenderedPageBreak/>
              <w:t xml:space="preserve">och de nationella centralbankerna använder och delar konfidentiella statistiska uppgifter med varandra för att utföra ECBS uppgifter enligt fördraget och för att effektivt utveckla, producera eller sprida statistik eller för att höja statistikens kvalitet. Dessa ändringar är nödvändiga för att säkerställa att ECB kan samla in informationen med hjälp av de nationella centralbankerna i enlighet med "engångsprincipen". För att minska behovet av dubbla rapporteringskrav avseende statistik och tillsynsuppgifter och underlätta samarbetet mellan medlemsstaternas och unionens myndigheter och organ för att minska onödigt administrativt arbete, bör ECBS-medlemmarna vara skyldiga att dela konfidentiella statistiska uppgifter med vissa myndigheter och organ för att de ska kunna utföra sina uppgifter i samband med tillsyn och det finansiella systemets stabilitet, och med medlemmarna i Europeiska statistiksystemet (ESS). ECBS-medlemmarna bör ha flexibilitet att dela konfidentiella statistiska uppgifter med andra myndigheter och organ i medlemsstaterna och i unionen eller med forskare som är knutna till vetenskapliga forskningsorgan under särskilda omständigheter. En specifik och begränsad uppsättning konfidentiella statistiska uppgifter får också delas med uppgiftslämnarna, om det är nödvändigt för specifika statistiska ändamål eller om källorna är tillgängliga för en uppgiftslämnare, </w:t>
            </w:r>
            <w:proofErr w:type="gramStart"/>
            <w:r w:rsidRPr="0049174D">
              <w:t>t.ex.</w:t>
            </w:r>
            <w:proofErr w:type="gramEnd"/>
            <w:r w:rsidRPr="0049174D">
              <w:t xml:space="preserve"> när sådana uppgifter rapporteras av en enhet som kontrolleras av en uppgiftslämnare eller dess filialer. För att upprätthålla uppgiftslämnarnas förtroende bör det finnas enhetliga arrangemang för att skydda konfidentiella statistiska uppgifter och öka insynen i hur statistiska uppgifter får användas.</w:t>
            </w:r>
          </w:p>
        </w:tc>
        <w:tc>
          <w:tcPr>
            <w:tcW w:w="4876" w:type="dxa"/>
          </w:tcPr>
          <w:p w14:paraId="2D7DF124" w14:textId="77777777" w:rsidR="00E15BA6" w:rsidRPr="0049174D" w:rsidRDefault="00E15BA6" w:rsidP="00782DCF">
            <w:pPr>
              <w:pStyle w:val="Normal6a"/>
              <w:rPr>
                <w:szCs w:val="24"/>
              </w:rPr>
            </w:pPr>
            <w:r w:rsidRPr="0049174D">
              <w:lastRenderedPageBreak/>
              <w:t>(9)</w:t>
            </w:r>
            <w:r w:rsidRPr="0049174D">
              <w:tab/>
              <w:t xml:space="preserve">Konfidentiella statistiska uppgifter som ECB och de nationella centralbankerna erhåller för att kunna genomföra ECBS:s åligganden måste skyddas för att förhindra att dessa används eller röjs på ett olagligt sätt. Skyddet av konfidentiella uppgifter bör dock ses över och förtydligas för att säkerställa att ECB </w:t>
            </w:r>
            <w:r w:rsidRPr="0049174D">
              <w:lastRenderedPageBreak/>
              <w:t xml:space="preserve">och de nationella centralbankerna använder och delar konfidentiella statistiska uppgifter med varandra för att utföra ECBS uppgifter enligt fördraget och för att effektivt utveckla, producera eller sprida statistik eller för att höja statistikens kvalitet. Dessa ändringar är nödvändiga för att säkerställa att ECB kan samla in informationen med hjälp av de nationella centralbankerna i enlighet med "engångsprincipen". För att minska behovet av dubbla rapporteringskrav avseende statistik och tillsynsuppgifter och underlätta samarbetet mellan medlemsstaternas och unionens myndigheter och organ för att minska onödigt administrativt arbete, bör ECBS-medlemmarna vara skyldiga att dela konfidentiella statistiska uppgifter med vissa myndigheter och organ för att de ska kunna utföra sina uppgifter i samband med tillsyn och det finansiella systemets stabilitet, och med medlemmarna i Europeiska statistiksystemet (ESS). ECBS-medlemmarna bör ha flexibilitet att dela konfidentiella statistiska uppgifter med andra myndigheter och organ i medlemsstaterna och i unionen eller med forskare som är knutna till vetenskapliga forskningsorgan under särskilda omständigheter. En specifik och begränsad uppsättning konfidentiella statistiska uppgifter får också delas med uppgiftslämnarna, om det är nödvändigt för specifika statistiska ändamål eller om källorna är tillgängliga för en uppgiftslämnare, </w:t>
            </w:r>
            <w:proofErr w:type="gramStart"/>
            <w:r w:rsidRPr="0049174D">
              <w:t>t.ex.</w:t>
            </w:r>
            <w:proofErr w:type="gramEnd"/>
            <w:r w:rsidRPr="0049174D">
              <w:t xml:space="preserve"> när sådana uppgifter rapporteras av en enhet som kontrolleras av en uppgiftslämnare eller dess filialer. För att upprätthålla uppgiftslämnarnas förtroende bör det finnas enhetliga arrangemang för att skydda konfidentiella statistiska uppgifter och öka insynen i hur statistiska uppgifter får användas. </w:t>
            </w:r>
            <w:r w:rsidRPr="0049174D">
              <w:rPr>
                <w:b/>
                <w:i/>
              </w:rPr>
              <w:t xml:space="preserve">För att främja oberoende forskning och granskning bör ECB och de nationella centralbankerna göra konfidentiella statistiska uppgifter från ECBS viktigaste </w:t>
            </w:r>
            <w:proofErr w:type="spellStart"/>
            <w:r w:rsidRPr="0049174D">
              <w:rPr>
                <w:b/>
                <w:i/>
              </w:rPr>
              <w:t>dataset</w:t>
            </w:r>
            <w:proofErr w:type="spellEnd"/>
            <w:r w:rsidRPr="0049174D">
              <w:rPr>
                <w:b/>
                <w:i/>
              </w:rPr>
              <w:t xml:space="preserve"> tillgängliga för ackrediterade forskare, närhelst sådan tillgång kan </w:t>
            </w:r>
            <w:r w:rsidRPr="0049174D">
              <w:rPr>
                <w:b/>
                <w:i/>
              </w:rPr>
              <w:lastRenderedPageBreak/>
              <w:t xml:space="preserve">tillhandahållas utan risk för att uppgifterna röjs. Detta kommer att förbättra den analytiska användningen av statistik för evidensbaserat beslutsfattande i hela euroområdet, samtidigt som </w:t>
            </w:r>
            <w:proofErr w:type="spellStart"/>
            <w:r w:rsidRPr="0049174D">
              <w:rPr>
                <w:b/>
                <w:i/>
              </w:rPr>
              <w:t>datakonfidentialiteten</w:t>
            </w:r>
            <w:proofErr w:type="spellEnd"/>
            <w:r w:rsidRPr="0049174D">
              <w:rPr>
                <w:b/>
                <w:i/>
              </w:rPr>
              <w:t xml:space="preserve"> bevaras.</w:t>
            </w:r>
          </w:p>
        </w:tc>
      </w:tr>
    </w:tbl>
    <w:p w14:paraId="248F4DAE" w14:textId="77777777" w:rsidR="00E15BA6" w:rsidRPr="0049174D" w:rsidRDefault="00E15BA6" w:rsidP="00E15BA6"/>
    <w:p w14:paraId="28A3C934" w14:textId="77777777" w:rsidR="00E15BA6" w:rsidRPr="0049174D" w:rsidRDefault="00E15BA6" w:rsidP="00E15BA6">
      <w:pPr>
        <w:pStyle w:val="AmNumberTabs"/>
        <w:keepNext/>
      </w:pPr>
      <w:r w:rsidRPr="0049174D">
        <w:t>Ändringsförslag</w:t>
      </w:r>
      <w:r w:rsidRPr="0049174D">
        <w:tab/>
      </w:r>
      <w:r w:rsidRPr="0049174D">
        <w:tab/>
        <w:t>6</w:t>
      </w:r>
    </w:p>
    <w:p w14:paraId="2E6AA430" w14:textId="77777777" w:rsidR="00E15BA6" w:rsidRPr="0049174D" w:rsidRDefault="00E15BA6" w:rsidP="00E15BA6">
      <w:pPr>
        <w:pStyle w:val="NormalBold12b"/>
        <w:keepNext/>
      </w:pPr>
      <w:r w:rsidRPr="0049174D">
        <w:t>Utkast till förordning</w:t>
      </w:r>
    </w:p>
    <w:p w14:paraId="4C29862D" w14:textId="77777777" w:rsidR="00E15BA6" w:rsidRPr="0049174D" w:rsidRDefault="00E15BA6" w:rsidP="00E15BA6">
      <w:pPr>
        <w:pStyle w:val="NormalBold"/>
        <w:keepNext/>
        <w:rPr>
          <w:rFonts w:eastAsiaTheme="majorEastAsia"/>
        </w:rPr>
      </w:pPr>
      <w:r w:rsidRPr="0049174D">
        <w:t>Artikel 1 – led 2 – led -a (nytt)</w:t>
      </w:r>
    </w:p>
    <w:p w14:paraId="700D43C9" w14:textId="77777777" w:rsidR="00E15BA6" w:rsidRPr="0049174D" w:rsidRDefault="00E15BA6" w:rsidP="00E15BA6">
      <w:pPr>
        <w:widowControl/>
      </w:pPr>
      <w:r w:rsidRPr="0049174D">
        <w:t>Förordning (EG) nr 2533/98</w:t>
      </w:r>
    </w:p>
    <w:p w14:paraId="47EE753F" w14:textId="77777777" w:rsidR="00E15BA6" w:rsidRPr="0049174D" w:rsidRDefault="00E15BA6" w:rsidP="00E15BA6">
      <w:pPr>
        <w:widowControl/>
      </w:pPr>
      <w:r w:rsidRPr="0049174D">
        <w:t>Artikel 2 – punkt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15BA6" w:rsidRPr="0049174D" w14:paraId="1550D3CB" w14:textId="77777777" w:rsidTr="00782DCF">
        <w:trPr>
          <w:jc w:val="center"/>
        </w:trPr>
        <w:tc>
          <w:tcPr>
            <w:tcW w:w="9752" w:type="dxa"/>
            <w:gridSpan w:val="2"/>
          </w:tcPr>
          <w:p w14:paraId="2214DC36" w14:textId="77777777" w:rsidR="00E15BA6" w:rsidRPr="0049174D" w:rsidRDefault="00E15BA6" w:rsidP="00782DCF">
            <w:pPr>
              <w:keepNext/>
            </w:pPr>
          </w:p>
        </w:tc>
      </w:tr>
      <w:tr w:rsidR="00E15BA6" w:rsidRPr="0049174D" w14:paraId="47BF8CBA" w14:textId="77777777" w:rsidTr="00782DCF">
        <w:trPr>
          <w:jc w:val="center"/>
        </w:trPr>
        <w:tc>
          <w:tcPr>
            <w:tcW w:w="4876" w:type="dxa"/>
          </w:tcPr>
          <w:p w14:paraId="58D9D3DC" w14:textId="77777777" w:rsidR="00E15BA6" w:rsidRPr="0049174D" w:rsidRDefault="00E15BA6" w:rsidP="00782DCF">
            <w:pPr>
              <w:pStyle w:val="AmColumnHeading"/>
              <w:keepNext/>
            </w:pPr>
            <w:r w:rsidRPr="0049174D">
              <w:t>Nuvarande lydelse</w:t>
            </w:r>
          </w:p>
        </w:tc>
        <w:tc>
          <w:tcPr>
            <w:tcW w:w="4876" w:type="dxa"/>
          </w:tcPr>
          <w:p w14:paraId="37A172D8" w14:textId="77777777" w:rsidR="00E15BA6" w:rsidRPr="0049174D" w:rsidRDefault="00E15BA6" w:rsidP="00782DCF">
            <w:pPr>
              <w:pStyle w:val="AmColumnHeading"/>
              <w:keepNext/>
            </w:pPr>
            <w:r w:rsidRPr="0049174D">
              <w:t>Ändringsförslag</w:t>
            </w:r>
          </w:p>
        </w:tc>
      </w:tr>
      <w:tr w:rsidR="00E15BA6" w:rsidRPr="0049174D" w14:paraId="38FBE4BF" w14:textId="77777777" w:rsidTr="00782DCF">
        <w:trPr>
          <w:jc w:val="center"/>
        </w:trPr>
        <w:tc>
          <w:tcPr>
            <w:tcW w:w="4876" w:type="dxa"/>
          </w:tcPr>
          <w:p w14:paraId="1A86A79F" w14:textId="77777777" w:rsidR="00E15BA6" w:rsidRPr="0049174D" w:rsidRDefault="00E15BA6" w:rsidP="00782DCF">
            <w:pPr>
              <w:pStyle w:val="Normal6a"/>
            </w:pPr>
          </w:p>
        </w:tc>
        <w:tc>
          <w:tcPr>
            <w:tcW w:w="4876" w:type="dxa"/>
          </w:tcPr>
          <w:p w14:paraId="3AD92F64" w14:textId="77777777" w:rsidR="00E15BA6" w:rsidRPr="0049174D" w:rsidRDefault="00E15BA6" w:rsidP="00782DCF">
            <w:pPr>
              <w:pStyle w:val="Normal6a"/>
              <w:rPr>
                <w:szCs w:val="24"/>
              </w:rPr>
            </w:pPr>
            <w:r w:rsidRPr="0049174D">
              <w:rPr>
                <w:b/>
                <w:i/>
              </w:rPr>
              <w:t>(-a)</w:t>
            </w:r>
            <w:r w:rsidRPr="0049174D">
              <w:rPr>
                <w:b/>
                <w:i/>
              </w:rPr>
              <w:tab/>
              <w:t>Punkt 1 ska ersättas med följande:</w:t>
            </w:r>
          </w:p>
        </w:tc>
      </w:tr>
      <w:tr w:rsidR="00E15BA6" w:rsidRPr="0049174D" w14:paraId="311CE57A" w14:textId="77777777" w:rsidTr="00782DCF">
        <w:trPr>
          <w:jc w:val="center"/>
        </w:trPr>
        <w:tc>
          <w:tcPr>
            <w:tcW w:w="4876" w:type="dxa"/>
          </w:tcPr>
          <w:p w14:paraId="32834FED" w14:textId="77777777" w:rsidR="00E15BA6" w:rsidRPr="0049174D" w:rsidRDefault="00E15BA6" w:rsidP="00782DCF">
            <w:pPr>
              <w:pStyle w:val="Normal6a"/>
            </w:pPr>
            <w:r w:rsidRPr="0049174D">
              <w:t>1.</w:t>
            </w:r>
            <w:r w:rsidRPr="0049174D">
              <w:tab/>
              <w:t xml:space="preserve">För att ECB:s rapporteringskrav </w:t>
            </w:r>
            <w:proofErr w:type="gramStart"/>
            <w:r w:rsidRPr="0049174D">
              <w:t>ifråga</w:t>
            </w:r>
            <w:proofErr w:type="gramEnd"/>
            <w:r w:rsidRPr="0049174D">
              <w:t xml:space="preserve"> om statistiska uppgifter skall efterlevas har ECB rätt att med hjälp av de nationella centralbankerna i överensstämmelse med artikel 5.2 i stadgan insamla statistiska uppgifter inom ramen för referenspopulationen av uppgiftslämnare och för vad som krävs för att utföra ECBS uppgifter. </w:t>
            </w:r>
            <w:r w:rsidRPr="0049174D">
              <w:rPr>
                <w:b/>
                <w:i/>
              </w:rPr>
              <w:t>Uppgifter får</w:t>
            </w:r>
            <w:r w:rsidRPr="0049174D">
              <w:t xml:space="preserve"> särskilt insamlas inom områdena monetär och finansiell statistik, statistik över banksedlar, betalnings- och betalningssystemsstatistik, statistik över finansiell stabilitet, betalningsbalansstatistik samt statistik över internationell investeringsposition. När så är nödvändigt för att fullgöra ECBS uppgifter får i vederbörligen motiverade fall kompletterande uppgifter också insamlas inom andra områden. De uppgifter som samlas in för att fullgöra ECB:s rapporteringskrav avseende statistik ska ytterligare specificeras i ECBS statistiska arbetsprogram.</w:t>
            </w:r>
          </w:p>
        </w:tc>
        <w:tc>
          <w:tcPr>
            <w:tcW w:w="4876" w:type="dxa"/>
          </w:tcPr>
          <w:p w14:paraId="729DF715" w14:textId="77777777" w:rsidR="00E15BA6" w:rsidRPr="0049174D" w:rsidRDefault="00E15BA6" w:rsidP="00782DCF">
            <w:pPr>
              <w:pStyle w:val="Normal6a"/>
            </w:pPr>
            <w:r w:rsidRPr="0049174D">
              <w:t>1.</w:t>
            </w:r>
            <w:r w:rsidRPr="0049174D">
              <w:tab/>
              <w:t xml:space="preserve">För att ECB:s rapporteringskrav </w:t>
            </w:r>
            <w:proofErr w:type="gramStart"/>
            <w:r w:rsidRPr="0049174D">
              <w:t>ifråga</w:t>
            </w:r>
            <w:proofErr w:type="gramEnd"/>
            <w:r w:rsidRPr="0049174D">
              <w:t xml:space="preserve"> om statistiska uppgifter skall efterlevas har ECB rätt att med hjälp av de nationella centralbankerna i överensstämmelse med artikel 5.2 i stadgan insamla statistiska uppgifter inom ramen för referenspopulationen av uppgiftslämnare och för vad som krävs för att utföra ECBS uppgifter. </w:t>
            </w:r>
            <w:r w:rsidRPr="0049174D">
              <w:rPr>
                <w:b/>
                <w:i/>
              </w:rPr>
              <w:t>För att kunna möta akuta och kommande utmaningar bör uppgifter</w:t>
            </w:r>
            <w:r w:rsidRPr="0049174D">
              <w:t xml:space="preserve"> särskilt insamlas inom områdena monetär och finansiell statistik, statistik över banksedlar, betalnings- och betalningssystemsstatistik, statistik över finansiell stabilitet, betalningsbalansstatistik</w:t>
            </w:r>
            <w:r w:rsidRPr="0049174D">
              <w:rPr>
                <w:b/>
                <w:i/>
              </w:rPr>
              <w:t>, makroekonomiska indikatorer</w:t>
            </w:r>
            <w:r w:rsidRPr="0049174D">
              <w:t xml:space="preserve"> samt statistik över internationell investeringsposition. När så är nödvändigt för att fullgöra ECBS uppgifter får i vederbörligen motiverade fall kompletterande uppgifter också insamlas inom andra områden. De uppgifter som samlas in för att fullgöra ECB:s rapporteringskrav avseende statistik ska ytterligare specificeras i ECBS statistiska arbetsprogram.</w:t>
            </w:r>
          </w:p>
        </w:tc>
      </w:tr>
    </w:tbl>
    <w:p w14:paraId="3C9C551C" w14:textId="77777777" w:rsidR="00E15BA6" w:rsidRPr="0049174D" w:rsidRDefault="00E15BA6" w:rsidP="00E15BA6"/>
    <w:p w14:paraId="5479DA34" w14:textId="77777777" w:rsidR="00E15BA6" w:rsidRPr="0049174D" w:rsidRDefault="00E15BA6" w:rsidP="00E15BA6">
      <w:pPr>
        <w:pStyle w:val="AmNumberTabs"/>
        <w:keepNext/>
      </w:pPr>
      <w:r w:rsidRPr="0049174D">
        <w:lastRenderedPageBreak/>
        <w:t>Ändringsförslag</w:t>
      </w:r>
      <w:r w:rsidRPr="0049174D">
        <w:tab/>
      </w:r>
      <w:r w:rsidRPr="0049174D">
        <w:tab/>
        <w:t>7</w:t>
      </w:r>
    </w:p>
    <w:p w14:paraId="61B4DE39" w14:textId="77777777" w:rsidR="00E15BA6" w:rsidRPr="0049174D" w:rsidRDefault="00E15BA6" w:rsidP="00E15BA6">
      <w:pPr>
        <w:pStyle w:val="NormalBold12b"/>
        <w:keepNext/>
      </w:pPr>
      <w:r w:rsidRPr="0049174D">
        <w:t>Utkast till förordning</w:t>
      </w:r>
    </w:p>
    <w:p w14:paraId="72BE08AC" w14:textId="77777777" w:rsidR="00E15BA6" w:rsidRPr="0049174D" w:rsidRDefault="00E15BA6" w:rsidP="00E15BA6">
      <w:pPr>
        <w:pStyle w:val="NormalBold"/>
        <w:keepNext/>
        <w:rPr>
          <w:rFonts w:eastAsiaTheme="majorEastAsia"/>
        </w:rPr>
      </w:pPr>
      <w:r w:rsidRPr="0049174D">
        <w:t>Artikel 1 – led 3</w:t>
      </w:r>
    </w:p>
    <w:p w14:paraId="7F5F91C3" w14:textId="77777777" w:rsidR="00E15BA6" w:rsidRPr="0049174D" w:rsidRDefault="00E15BA6" w:rsidP="00E15BA6">
      <w:pPr>
        <w:widowControl/>
      </w:pPr>
      <w:r w:rsidRPr="0049174D">
        <w:t>Förordning (EG) nr 2533/98</w:t>
      </w:r>
    </w:p>
    <w:p w14:paraId="1067D99B" w14:textId="77777777" w:rsidR="00E15BA6" w:rsidRPr="0049174D" w:rsidRDefault="00E15BA6" w:rsidP="00E15BA6">
      <w:pPr>
        <w:widowControl/>
      </w:pPr>
      <w:r w:rsidRPr="0049174D">
        <w:t>Artikel 3 – stycke 1 – led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15BA6" w:rsidRPr="0049174D" w14:paraId="43CD8088" w14:textId="77777777" w:rsidTr="00782DCF">
        <w:trPr>
          <w:jc w:val="center"/>
        </w:trPr>
        <w:tc>
          <w:tcPr>
            <w:tcW w:w="9752" w:type="dxa"/>
            <w:gridSpan w:val="2"/>
          </w:tcPr>
          <w:p w14:paraId="7B13DB35" w14:textId="77777777" w:rsidR="00E15BA6" w:rsidRPr="0049174D" w:rsidRDefault="00E15BA6" w:rsidP="00782DCF">
            <w:pPr>
              <w:keepNext/>
            </w:pPr>
          </w:p>
        </w:tc>
      </w:tr>
      <w:tr w:rsidR="00E15BA6" w:rsidRPr="0049174D" w14:paraId="15477617" w14:textId="77777777" w:rsidTr="00782DCF">
        <w:trPr>
          <w:jc w:val="center"/>
        </w:trPr>
        <w:tc>
          <w:tcPr>
            <w:tcW w:w="4876" w:type="dxa"/>
          </w:tcPr>
          <w:p w14:paraId="3DC8BA0C" w14:textId="77777777" w:rsidR="00E15BA6" w:rsidRPr="0049174D" w:rsidRDefault="00E15BA6" w:rsidP="00782DCF">
            <w:pPr>
              <w:pStyle w:val="AmColumnHeading"/>
              <w:keepNext/>
            </w:pPr>
            <w:r w:rsidRPr="0049174D">
              <w:t>Utkastet från Europeiska centralbanken</w:t>
            </w:r>
          </w:p>
        </w:tc>
        <w:tc>
          <w:tcPr>
            <w:tcW w:w="4876" w:type="dxa"/>
          </w:tcPr>
          <w:p w14:paraId="589633A0" w14:textId="77777777" w:rsidR="00E15BA6" w:rsidRPr="0049174D" w:rsidRDefault="00E15BA6" w:rsidP="00782DCF">
            <w:pPr>
              <w:pStyle w:val="AmColumnHeading"/>
              <w:keepNext/>
            </w:pPr>
            <w:r w:rsidRPr="0049174D">
              <w:t>Ändringsförslag</w:t>
            </w:r>
          </w:p>
        </w:tc>
      </w:tr>
      <w:tr w:rsidR="00E15BA6" w:rsidRPr="0049174D" w14:paraId="372163E7" w14:textId="77777777" w:rsidTr="00782DCF">
        <w:trPr>
          <w:jc w:val="center"/>
        </w:trPr>
        <w:tc>
          <w:tcPr>
            <w:tcW w:w="4876" w:type="dxa"/>
          </w:tcPr>
          <w:p w14:paraId="718A1895" w14:textId="77777777" w:rsidR="00E15BA6" w:rsidRPr="0049174D" w:rsidRDefault="00E15BA6" w:rsidP="00782DCF">
            <w:pPr>
              <w:pStyle w:val="Normal6a"/>
            </w:pPr>
            <w:r w:rsidRPr="0049174D">
              <w:t>a)</w:t>
            </w:r>
            <w:r w:rsidRPr="0049174D">
              <w:tab/>
              <w:t>ska ECB så långt som möjligt använda befintlig statistik,</w:t>
            </w:r>
          </w:p>
        </w:tc>
        <w:tc>
          <w:tcPr>
            <w:tcW w:w="4876" w:type="dxa"/>
          </w:tcPr>
          <w:p w14:paraId="59DE103A" w14:textId="77777777" w:rsidR="00E15BA6" w:rsidRPr="0049174D" w:rsidRDefault="00E15BA6" w:rsidP="00782DCF">
            <w:pPr>
              <w:pStyle w:val="Normal6a"/>
              <w:rPr>
                <w:szCs w:val="24"/>
              </w:rPr>
            </w:pPr>
            <w:r w:rsidRPr="0049174D">
              <w:t>a)</w:t>
            </w:r>
            <w:r w:rsidRPr="0049174D">
              <w:tab/>
              <w:t>ska ECB så långt som möjligt använda befintlig statistik,</w:t>
            </w:r>
            <w:r w:rsidRPr="0049174D">
              <w:rPr>
                <w:b/>
                <w:i/>
              </w:rPr>
              <w:t xml:space="preserve"> i linje med principen ”en enda gång”, och vid behov med stöd av digitala lösningar,</w:t>
            </w:r>
          </w:p>
        </w:tc>
      </w:tr>
    </w:tbl>
    <w:p w14:paraId="17025ECD" w14:textId="77777777" w:rsidR="00E15BA6" w:rsidRPr="0049174D" w:rsidRDefault="00E15BA6" w:rsidP="00E15BA6">
      <w:pPr>
        <w:pStyle w:val="AmNumberTabs"/>
        <w:keepNext/>
      </w:pPr>
      <w:r w:rsidRPr="0049174D">
        <w:t>Ändringsförslag</w:t>
      </w:r>
      <w:r w:rsidRPr="0049174D">
        <w:tab/>
      </w:r>
      <w:r w:rsidRPr="0049174D">
        <w:tab/>
        <w:t>8</w:t>
      </w:r>
    </w:p>
    <w:p w14:paraId="50FB95B2" w14:textId="77777777" w:rsidR="00E15BA6" w:rsidRPr="0049174D" w:rsidRDefault="00E15BA6" w:rsidP="00E15BA6">
      <w:pPr>
        <w:pStyle w:val="NormalBold12b"/>
        <w:keepNext/>
      </w:pPr>
      <w:r w:rsidRPr="0049174D">
        <w:t>Utkast till förordning</w:t>
      </w:r>
    </w:p>
    <w:p w14:paraId="5EAAA27B" w14:textId="77777777" w:rsidR="00E15BA6" w:rsidRPr="0049174D" w:rsidRDefault="00E15BA6" w:rsidP="00E15BA6">
      <w:pPr>
        <w:pStyle w:val="NormalBold"/>
        <w:keepNext/>
        <w:rPr>
          <w:rFonts w:eastAsiaTheme="majorEastAsia"/>
        </w:rPr>
      </w:pPr>
      <w:r w:rsidRPr="0049174D">
        <w:t>Artikel 1 – led 3</w:t>
      </w:r>
    </w:p>
    <w:p w14:paraId="53283A33" w14:textId="77777777" w:rsidR="00E15BA6" w:rsidRPr="0049174D" w:rsidRDefault="00E15BA6" w:rsidP="00E15BA6">
      <w:pPr>
        <w:widowControl/>
      </w:pPr>
      <w:r w:rsidRPr="0049174D">
        <w:t>Förordning (EG) nr 2533/98</w:t>
      </w:r>
    </w:p>
    <w:p w14:paraId="494D977C" w14:textId="77777777" w:rsidR="00E15BA6" w:rsidRPr="0049174D" w:rsidRDefault="00E15BA6" w:rsidP="00E15BA6">
      <w:pPr>
        <w:widowControl/>
      </w:pPr>
      <w:r w:rsidRPr="0049174D">
        <w:t xml:space="preserve">Artikel 3 – stycke 1 – led </w:t>
      </w:r>
      <w:proofErr w:type="spellStart"/>
      <w:r w:rsidRPr="0049174D">
        <w:t>ba</w:t>
      </w:r>
      <w:proofErr w:type="spellEnd"/>
      <w:r w:rsidRPr="0049174D">
        <w:t xml:space="preserve">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15BA6" w:rsidRPr="0049174D" w14:paraId="1F93984B" w14:textId="77777777" w:rsidTr="00782DCF">
        <w:trPr>
          <w:jc w:val="center"/>
        </w:trPr>
        <w:tc>
          <w:tcPr>
            <w:tcW w:w="9752" w:type="dxa"/>
            <w:gridSpan w:val="2"/>
          </w:tcPr>
          <w:p w14:paraId="40B94B89" w14:textId="77777777" w:rsidR="00E15BA6" w:rsidRPr="0049174D" w:rsidRDefault="00E15BA6" w:rsidP="00782DCF">
            <w:pPr>
              <w:keepNext/>
            </w:pPr>
          </w:p>
        </w:tc>
      </w:tr>
      <w:tr w:rsidR="00E15BA6" w:rsidRPr="0049174D" w14:paraId="0C06784B" w14:textId="77777777" w:rsidTr="00782DCF">
        <w:trPr>
          <w:jc w:val="center"/>
        </w:trPr>
        <w:tc>
          <w:tcPr>
            <w:tcW w:w="4876" w:type="dxa"/>
          </w:tcPr>
          <w:p w14:paraId="7C4640B2" w14:textId="77777777" w:rsidR="00E15BA6" w:rsidRPr="0049174D" w:rsidRDefault="00E15BA6" w:rsidP="00782DCF">
            <w:pPr>
              <w:pStyle w:val="AmColumnHeading"/>
              <w:keepNext/>
            </w:pPr>
            <w:r w:rsidRPr="0049174D">
              <w:t>Utkastet från Europeiska centralbanken</w:t>
            </w:r>
          </w:p>
        </w:tc>
        <w:tc>
          <w:tcPr>
            <w:tcW w:w="4876" w:type="dxa"/>
          </w:tcPr>
          <w:p w14:paraId="2E2CE97F" w14:textId="77777777" w:rsidR="00E15BA6" w:rsidRPr="0049174D" w:rsidRDefault="00E15BA6" w:rsidP="00782DCF">
            <w:pPr>
              <w:pStyle w:val="AmColumnHeading"/>
              <w:keepNext/>
            </w:pPr>
            <w:r w:rsidRPr="0049174D">
              <w:t>Ändringsförslag</w:t>
            </w:r>
          </w:p>
        </w:tc>
      </w:tr>
      <w:tr w:rsidR="00E15BA6" w:rsidRPr="0049174D" w14:paraId="1D61C6D1" w14:textId="77777777" w:rsidTr="00782DCF">
        <w:trPr>
          <w:jc w:val="center"/>
        </w:trPr>
        <w:tc>
          <w:tcPr>
            <w:tcW w:w="4876" w:type="dxa"/>
          </w:tcPr>
          <w:p w14:paraId="6F418FD6" w14:textId="77777777" w:rsidR="00E15BA6" w:rsidRPr="0049174D" w:rsidRDefault="00E15BA6" w:rsidP="00782DCF">
            <w:pPr>
              <w:pStyle w:val="Normal6a"/>
            </w:pPr>
          </w:p>
        </w:tc>
        <w:tc>
          <w:tcPr>
            <w:tcW w:w="4876" w:type="dxa"/>
          </w:tcPr>
          <w:p w14:paraId="41380698" w14:textId="77777777" w:rsidR="00E15BA6" w:rsidRPr="0049174D" w:rsidRDefault="00E15BA6" w:rsidP="00782DCF">
            <w:pPr>
              <w:pStyle w:val="Normal6a"/>
              <w:rPr>
                <w:szCs w:val="24"/>
              </w:rPr>
            </w:pPr>
            <w:proofErr w:type="spellStart"/>
            <w:r w:rsidRPr="0049174D">
              <w:rPr>
                <w:b/>
                <w:i/>
              </w:rPr>
              <w:t>ba</w:t>
            </w:r>
            <w:proofErr w:type="spellEnd"/>
            <w:r w:rsidRPr="0049174D">
              <w:rPr>
                <w:b/>
                <w:i/>
              </w:rPr>
              <w:t>)</w:t>
            </w:r>
            <w:r w:rsidRPr="0049174D">
              <w:rPr>
                <w:b/>
                <w:i/>
              </w:rPr>
              <w:tab/>
              <w:t>ta hänsyn till den allmänna ekonomiska politiken och de ekonomiska målen i unionen, inbegripet klimat- och miljöpolitiken,</w:t>
            </w:r>
          </w:p>
        </w:tc>
      </w:tr>
    </w:tbl>
    <w:p w14:paraId="4B151259" w14:textId="77777777" w:rsidR="00E15BA6" w:rsidRPr="0049174D" w:rsidRDefault="00E15BA6" w:rsidP="00E15BA6">
      <w:pPr>
        <w:pStyle w:val="AmNumberTabs"/>
        <w:keepNext/>
      </w:pPr>
      <w:r w:rsidRPr="0049174D">
        <w:t>Ändringsförslag</w:t>
      </w:r>
      <w:r w:rsidRPr="0049174D">
        <w:tab/>
      </w:r>
      <w:r w:rsidRPr="0049174D">
        <w:tab/>
        <w:t>9</w:t>
      </w:r>
    </w:p>
    <w:p w14:paraId="026DB2AF" w14:textId="77777777" w:rsidR="00E15BA6" w:rsidRPr="0049174D" w:rsidRDefault="00E15BA6" w:rsidP="00E15BA6">
      <w:pPr>
        <w:pStyle w:val="NormalBold12b"/>
        <w:keepNext/>
      </w:pPr>
      <w:r w:rsidRPr="0049174D">
        <w:t>Utkast till förordning</w:t>
      </w:r>
    </w:p>
    <w:p w14:paraId="456C8897" w14:textId="77777777" w:rsidR="00E15BA6" w:rsidRPr="0049174D" w:rsidRDefault="00E15BA6" w:rsidP="00E15BA6">
      <w:pPr>
        <w:pStyle w:val="NormalBold"/>
        <w:keepNext/>
        <w:rPr>
          <w:rFonts w:eastAsiaTheme="majorEastAsia"/>
        </w:rPr>
      </w:pPr>
      <w:r w:rsidRPr="0049174D">
        <w:t xml:space="preserve">Artikel 1 – led 4 – led </w:t>
      </w:r>
      <w:proofErr w:type="spellStart"/>
      <w:r w:rsidRPr="0049174D">
        <w:t>ba</w:t>
      </w:r>
      <w:proofErr w:type="spellEnd"/>
      <w:r w:rsidRPr="0049174D">
        <w:t xml:space="preserve"> (nytt)</w:t>
      </w:r>
    </w:p>
    <w:p w14:paraId="6FC0D85B" w14:textId="77777777" w:rsidR="00E15BA6" w:rsidRPr="0049174D" w:rsidRDefault="00E15BA6" w:rsidP="00E15BA6">
      <w:pPr>
        <w:widowControl/>
      </w:pPr>
      <w:r w:rsidRPr="0049174D">
        <w:t>Förordning (EG) nr 2533/98</w:t>
      </w:r>
    </w:p>
    <w:p w14:paraId="5439012F" w14:textId="77777777" w:rsidR="00E15BA6" w:rsidRPr="0049174D" w:rsidRDefault="00E15BA6" w:rsidP="00E15BA6">
      <w:pPr>
        <w:widowControl/>
      </w:pPr>
      <w:r w:rsidRPr="0049174D">
        <w:t>Artikel 7 – punkt 4a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15BA6" w:rsidRPr="0049174D" w14:paraId="5E135966" w14:textId="77777777" w:rsidTr="00782DCF">
        <w:trPr>
          <w:jc w:val="center"/>
        </w:trPr>
        <w:tc>
          <w:tcPr>
            <w:tcW w:w="9752" w:type="dxa"/>
            <w:gridSpan w:val="2"/>
          </w:tcPr>
          <w:p w14:paraId="29EF5818" w14:textId="77777777" w:rsidR="00E15BA6" w:rsidRPr="0049174D" w:rsidRDefault="00E15BA6" w:rsidP="00782DCF">
            <w:pPr>
              <w:keepNext/>
            </w:pPr>
          </w:p>
        </w:tc>
      </w:tr>
      <w:tr w:rsidR="00E15BA6" w:rsidRPr="0049174D" w14:paraId="6C6749F5" w14:textId="77777777" w:rsidTr="00782DCF">
        <w:trPr>
          <w:jc w:val="center"/>
        </w:trPr>
        <w:tc>
          <w:tcPr>
            <w:tcW w:w="4876" w:type="dxa"/>
          </w:tcPr>
          <w:p w14:paraId="27597F3D" w14:textId="77777777" w:rsidR="00E15BA6" w:rsidRPr="0049174D" w:rsidRDefault="00E15BA6" w:rsidP="00782DCF">
            <w:pPr>
              <w:pStyle w:val="AmColumnHeading"/>
              <w:keepNext/>
            </w:pPr>
            <w:r w:rsidRPr="0049174D">
              <w:t>Utkastet från Europeiska centralbanken</w:t>
            </w:r>
          </w:p>
        </w:tc>
        <w:tc>
          <w:tcPr>
            <w:tcW w:w="4876" w:type="dxa"/>
          </w:tcPr>
          <w:p w14:paraId="2F731131" w14:textId="77777777" w:rsidR="00E15BA6" w:rsidRPr="0049174D" w:rsidRDefault="00E15BA6" w:rsidP="00782DCF">
            <w:pPr>
              <w:pStyle w:val="AmColumnHeading"/>
              <w:keepNext/>
            </w:pPr>
            <w:r w:rsidRPr="0049174D">
              <w:t>Ändringsförslag</w:t>
            </w:r>
          </w:p>
        </w:tc>
      </w:tr>
      <w:tr w:rsidR="00E15BA6" w:rsidRPr="0049174D" w14:paraId="590D7C94" w14:textId="77777777" w:rsidTr="00782DCF">
        <w:trPr>
          <w:jc w:val="center"/>
        </w:trPr>
        <w:tc>
          <w:tcPr>
            <w:tcW w:w="4876" w:type="dxa"/>
          </w:tcPr>
          <w:p w14:paraId="518D2EF1" w14:textId="77777777" w:rsidR="00E15BA6" w:rsidRPr="0049174D" w:rsidRDefault="00E15BA6" w:rsidP="00782DCF">
            <w:pPr>
              <w:pStyle w:val="Normal6a"/>
            </w:pPr>
          </w:p>
        </w:tc>
        <w:tc>
          <w:tcPr>
            <w:tcW w:w="4876" w:type="dxa"/>
          </w:tcPr>
          <w:p w14:paraId="304EC5F8" w14:textId="77777777" w:rsidR="00E15BA6" w:rsidRPr="0049174D" w:rsidRDefault="00E15BA6" w:rsidP="00782DCF">
            <w:pPr>
              <w:spacing w:after="120"/>
              <w:rPr>
                <w:szCs w:val="24"/>
              </w:rPr>
            </w:pPr>
            <w:proofErr w:type="spellStart"/>
            <w:r w:rsidRPr="0049174D">
              <w:rPr>
                <w:b/>
                <w:i/>
              </w:rPr>
              <w:t>ba</w:t>
            </w:r>
            <w:proofErr w:type="spellEnd"/>
            <w:r w:rsidRPr="0049174D">
              <w:rPr>
                <w:b/>
                <w:i/>
              </w:rPr>
              <w:t>)</w:t>
            </w:r>
            <w:r w:rsidRPr="0049174D">
              <w:rPr>
                <w:b/>
                <w:i/>
              </w:rPr>
              <w:tab/>
              <w:t>Följande punkt ska läggas till:</w:t>
            </w:r>
          </w:p>
        </w:tc>
      </w:tr>
      <w:tr w:rsidR="00E15BA6" w:rsidRPr="0049174D" w14:paraId="74E70A5E" w14:textId="77777777" w:rsidTr="00782DCF">
        <w:trPr>
          <w:jc w:val="center"/>
        </w:trPr>
        <w:tc>
          <w:tcPr>
            <w:tcW w:w="4876" w:type="dxa"/>
          </w:tcPr>
          <w:p w14:paraId="75713086" w14:textId="77777777" w:rsidR="00E15BA6" w:rsidRPr="0049174D" w:rsidRDefault="00E15BA6" w:rsidP="00782DCF">
            <w:pPr>
              <w:pStyle w:val="Normal6a"/>
            </w:pPr>
          </w:p>
        </w:tc>
        <w:tc>
          <w:tcPr>
            <w:tcW w:w="4876" w:type="dxa"/>
          </w:tcPr>
          <w:p w14:paraId="125F8110" w14:textId="77777777" w:rsidR="00E15BA6" w:rsidRPr="0049174D" w:rsidRDefault="00E15BA6" w:rsidP="00782DCF">
            <w:pPr>
              <w:pStyle w:val="Normal6a"/>
            </w:pPr>
            <w:r w:rsidRPr="0049174D">
              <w:rPr>
                <w:b/>
                <w:i/>
              </w:rPr>
              <w:t>4a.</w:t>
            </w:r>
            <w:r w:rsidRPr="0049174D">
              <w:rPr>
                <w:b/>
                <w:i/>
              </w:rPr>
              <w:tab/>
              <w:t>ECB ska vart femte år uppdatera de bötesbelopp som fastställs i punkt 4 i enlighet med inflationstakten i euroområdet.</w:t>
            </w:r>
          </w:p>
        </w:tc>
      </w:tr>
    </w:tbl>
    <w:p w14:paraId="5E85A3E5" w14:textId="77777777" w:rsidR="00E15BA6" w:rsidRPr="0049174D" w:rsidRDefault="00E15BA6" w:rsidP="00E15BA6">
      <w:pPr>
        <w:pStyle w:val="AmNumberTabs"/>
        <w:keepNext/>
      </w:pPr>
      <w:r w:rsidRPr="0049174D">
        <w:t>Ändringsförslag</w:t>
      </w:r>
      <w:r w:rsidRPr="0049174D">
        <w:tab/>
      </w:r>
      <w:r w:rsidRPr="0049174D">
        <w:tab/>
        <w:t>10</w:t>
      </w:r>
    </w:p>
    <w:p w14:paraId="47ED69D3" w14:textId="77777777" w:rsidR="00E15BA6" w:rsidRPr="0049174D" w:rsidRDefault="00E15BA6" w:rsidP="00E15BA6">
      <w:pPr>
        <w:pStyle w:val="NormalBold12b"/>
        <w:keepNext/>
      </w:pPr>
      <w:r w:rsidRPr="0049174D">
        <w:t>Utkast till förordning</w:t>
      </w:r>
    </w:p>
    <w:p w14:paraId="7A019120" w14:textId="77777777" w:rsidR="00E15BA6" w:rsidRPr="0049174D" w:rsidRDefault="00E15BA6" w:rsidP="00E15BA6">
      <w:pPr>
        <w:pStyle w:val="NormalBold"/>
        <w:keepNext/>
        <w:rPr>
          <w:rFonts w:eastAsiaTheme="majorEastAsia"/>
        </w:rPr>
      </w:pPr>
      <w:r w:rsidRPr="0049174D">
        <w:t>Artikel 1 – led 5</w:t>
      </w:r>
    </w:p>
    <w:p w14:paraId="292971C9" w14:textId="77777777" w:rsidR="00E15BA6" w:rsidRPr="00A9095D" w:rsidRDefault="00E15BA6" w:rsidP="00E15BA6">
      <w:pPr>
        <w:widowControl/>
        <w:rPr>
          <w:lang w:val="da-DK"/>
        </w:rPr>
      </w:pPr>
      <w:proofErr w:type="spellStart"/>
      <w:r w:rsidRPr="00A9095D">
        <w:rPr>
          <w:lang w:val="da-DK"/>
        </w:rPr>
        <w:t>Förordning</w:t>
      </w:r>
      <w:proofErr w:type="spellEnd"/>
      <w:r w:rsidRPr="00A9095D">
        <w:rPr>
          <w:lang w:val="da-DK"/>
        </w:rPr>
        <w:t xml:space="preserve"> (EG) </w:t>
      </w:r>
      <w:proofErr w:type="spellStart"/>
      <w:r w:rsidRPr="00A9095D">
        <w:rPr>
          <w:lang w:val="da-DK"/>
        </w:rPr>
        <w:t>nr</w:t>
      </w:r>
      <w:proofErr w:type="spellEnd"/>
      <w:r w:rsidRPr="00A9095D">
        <w:rPr>
          <w:lang w:val="da-DK"/>
        </w:rPr>
        <w:t xml:space="preserve"> 2533/98</w:t>
      </w:r>
    </w:p>
    <w:p w14:paraId="35FEFAEC" w14:textId="4B01AB5A" w:rsidR="00E15BA6" w:rsidRPr="00A9095D" w:rsidRDefault="00E15BA6" w:rsidP="00E15BA6">
      <w:pPr>
        <w:widowControl/>
        <w:rPr>
          <w:lang w:val="da-DK"/>
        </w:rPr>
      </w:pPr>
      <w:r w:rsidRPr="00A9095D">
        <w:rPr>
          <w:lang w:val="da-DK"/>
        </w:rPr>
        <w:t xml:space="preserve">Artikel 8 – </w:t>
      </w:r>
      <w:proofErr w:type="spellStart"/>
      <w:r w:rsidR="00AD7F25">
        <w:rPr>
          <w:lang w:val="da-DK"/>
        </w:rPr>
        <w:t>stycke</w:t>
      </w:r>
      <w:proofErr w:type="spellEnd"/>
      <w:r w:rsidR="00AD7F25">
        <w:rPr>
          <w:lang w:val="da-DK"/>
        </w:rPr>
        <w:t xml:space="preserve"> 1 </w:t>
      </w:r>
      <w:r w:rsidR="00AD7F25" w:rsidRPr="00AD7F25">
        <w:rPr>
          <w:lang w:val="da-DK"/>
        </w:rPr>
        <w:t xml:space="preserve">– </w:t>
      </w:r>
      <w:r w:rsidRPr="00A9095D">
        <w:rPr>
          <w:lang w:val="da-DK"/>
        </w:rPr>
        <w:t>led 2 – led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15BA6" w:rsidRPr="00AD7F25" w14:paraId="495F2E92" w14:textId="77777777" w:rsidTr="00782DCF">
        <w:trPr>
          <w:jc w:val="center"/>
        </w:trPr>
        <w:tc>
          <w:tcPr>
            <w:tcW w:w="9752" w:type="dxa"/>
            <w:gridSpan w:val="2"/>
          </w:tcPr>
          <w:p w14:paraId="11ECED7A" w14:textId="77777777" w:rsidR="00E15BA6" w:rsidRPr="00A9095D" w:rsidRDefault="00E15BA6" w:rsidP="00782DCF">
            <w:pPr>
              <w:keepNext/>
              <w:rPr>
                <w:lang w:val="da-DK"/>
              </w:rPr>
            </w:pPr>
          </w:p>
        </w:tc>
      </w:tr>
      <w:tr w:rsidR="00E15BA6" w:rsidRPr="0049174D" w14:paraId="2FF7C956" w14:textId="77777777" w:rsidTr="00782DCF">
        <w:trPr>
          <w:jc w:val="center"/>
        </w:trPr>
        <w:tc>
          <w:tcPr>
            <w:tcW w:w="4876" w:type="dxa"/>
          </w:tcPr>
          <w:p w14:paraId="638A7B4B" w14:textId="77777777" w:rsidR="00E15BA6" w:rsidRPr="0049174D" w:rsidRDefault="00E15BA6" w:rsidP="00782DCF">
            <w:pPr>
              <w:pStyle w:val="AmColumnHeading"/>
              <w:keepNext/>
            </w:pPr>
            <w:r w:rsidRPr="0049174D">
              <w:t>Utkastet från Europeiska centralbanken</w:t>
            </w:r>
          </w:p>
        </w:tc>
        <w:tc>
          <w:tcPr>
            <w:tcW w:w="4876" w:type="dxa"/>
          </w:tcPr>
          <w:p w14:paraId="52A8C76F" w14:textId="77777777" w:rsidR="00E15BA6" w:rsidRPr="0049174D" w:rsidRDefault="00E15BA6" w:rsidP="00782DCF">
            <w:pPr>
              <w:pStyle w:val="AmColumnHeading"/>
              <w:keepNext/>
            </w:pPr>
            <w:r w:rsidRPr="0049174D">
              <w:t>Ändringsförslag</w:t>
            </w:r>
          </w:p>
        </w:tc>
      </w:tr>
      <w:tr w:rsidR="00E15BA6" w:rsidRPr="0049174D" w14:paraId="58E0054D" w14:textId="77777777" w:rsidTr="00782DCF">
        <w:trPr>
          <w:jc w:val="center"/>
        </w:trPr>
        <w:tc>
          <w:tcPr>
            <w:tcW w:w="4876" w:type="dxa"/>
          </w:tcPr>
          <w:p w14:paraId="4FF3C42E" w14:textId="77777777" w:rsidR="00E15BA6" w:rsidRPr="0049174D" w:rsidRDefault="00E15BA6" w:rsidP="00782DCF">
            <w:pPr>
              <w:widowControl/>
            </w:pPr>
            <w:r w:rsidRPr="0049174D">
              <w:t>(b)</w:t>
            </w:r>
            <w:r w:rsidRPr="0049174D">
              <w:tab/>
              <w:t>ska ECBS-medlemmarna dela konfidentiella statistiska uppgifter med andra legitima parter för att de ska kunna utföra sina respektive lagstadgade uppgifter i samband med tillsyn och det finansiella systemets stabilitet,</w:t>
            </w:r>
          </w:p>
        </w:tc>
        <w:tc>
          <w:tcPr>
            <w:tcW w:w="4876" w:type="dxa"/>
          </w:tcPr>
          <w:p w14:paraId="55B9EDAE" w14:textId="77777777" w:rsidR="00E15BA6" w:rsidRPr="0049174D" w:rsidRDefault="00E15BA6" w:rsidP="00782DCF">
            <w:pPr>
              <w:pStyle w:val="Normal6a"/>
              <w:rPr>
                <w:szCs w:val="24"/>
              </w:rPr>
            </w:pPr>
            <w:r w:rsidRPr="0049174D">
              <w:t>(b)</w:t>
            </w:r>
            <w:r w:rsidRPr="0049174D">
              <w:tab/>
              <w:t>ska ECBS-medlemmarna dela konfidentiella statistiska uppgifter med andra legitima parter för att de ska kunna utföra sina respektive lagstadgade uppgifter i samband med tillsyn och det finansiella systemets stabilitet</w:t>
            </w:r>
            <w:r w:rsidRPr="0049174D">
              <w:rPr>
                <w:b/>
                <w:i/>
              </w:rPr>
              <w:t xml:space="preserve"> och effektivitet på kort, medellång och lång sikt</w:t>
            </w:r>
            <w:r w:rsidRPr="0049174D">
              <w:t>,</w:t>
            </w:r>
          </w:p>
        </w:tc>
      </w:tr>
    </w:tbl>
    <w:p w14:paraId="253833B1" w14:textId="77777777" w:rsidR="00E15BA6" w:rsidRPr="0049174D" w:rsidRDefault="00E15BA6" w:rsidP="00E15BA6">
      <w:pPr>
        <w:pStyle w:val="AmNumberTabs"/>
        <w:keepNext/>
      </w:pPr>
      <w:r w:rsidRPr="0049174D">
        <w:t>Ändringsförslag</w:t>
      </w:r>
      <w:r w:rsidRPr="0049174D">
        <w:tab/>
      </w:r>
      <w:r w:rsidRPr="0049174D">
        <w:tab/>
        <w:t>11</w:t>
      </w:r>
    </w:p>
    <w:p w14:paraId="7823C32C" w14:textId="77777777" w:rsidR="00E15BA6" w:rsidRPr="0049174D" w:rsidRDefault="00E15BA6" w:rsidP="00E15BA6">
      <w:pPr>
        <w:pStyle w:val="NormalBold12b"/>
        <w:keepNext/>
      </w:pPr>
      <w:r w:rsidRPr="0049174D">
        <w:t>Utkast till förordning</w:t>
      </w:r>
    </w:p>
    <w:p w14:paraId="0F035FD4" w14:textId="77777777" w:rsidR="00E15BA6" w:rsidRPr="0049174D" w:rsidRDefault="00E15BA6" w:rsidP="00E15BA6">
      <w:pPr>
        <w:pStyle w:val="NormalBold"/>
        <w:keepNext/>
        <w:rPr>
          <w:rFonts w:eastAsiaTheme="majorEastAsia"/>
        </w:rPr>
      </w:pPr>
      <w:r w:rsidRPr="0049174D">
        <w:t>Artikel 1 – led 5</w:t>
      </w:r>
    </w:p>
    <w:p w14:paraId="0F8010C6" w14:textId="77777777" w:rsidR="00E15BA6" w:rsidRPr="00A9095D" w:rsidRDefault="00E15BA6" w:rsidP="00E15BA6">
      <w:pPr>
        <w:widowControl/>
        <w:rPr>
          <w:lang w:val="da-DK"/>
        </w:rPr>
      </w:pPr>
      <w:proofErr w:type="spellStart"/>
      <w:r w:rsidRPr="00A9095D">
        <w:rPr>
          <w:lang w:val="da-DK"/>
        </w:rPr>
        <w:t>Förordning</w:t>
      </w:r>
      <w:proofErr w:type="spellEnd"/>
      <w:r w:rsidRPr="00A9095D">
        <w:rPr>
          <w:lang w:val="da-DK"/>
        </w:rPr>
        <w:t xml:space="preserve"> (EG) </w:t>
      </w:r>
      <w:proofErr w:type="spellStart"/>
      <w:r w:rsidRPr="00A9095D">
        <w:rPr>
          <w:lang w:val="da-DK"/>
        </w:rPr>
        <w:t>nr</w:t>
      </w:r>
      <w:proofErr w:type="spellEnd"/>
      <w:r w:rsidRPr="00A9095D">
        <w:rPr>
          <w:lang w:val="da-DK"/>
        </w:rPr>
        <w:t xml:space="preserve"> 2533/98</w:t>
      </w:r>
    </w:p>
    <w:p w14:paraId="3F103DB8" w14:textId="0051D344" w:rsidR="00E15BA6" w:rsidRPr="00A9095D" w:rsidRDefault="00E15BA6" w:rsidP="00E15BA6">
      <w:pPr>
        <w:widowControl/>
        <w:rPr>
          <w:lang w:val="da-DK"/>
        </w:rPr>
      </w:pPr>
      <w:r w:rsidRPr="00A9095D">
        <w:rPr>
          <w:lang w:val="da-DK"/>
        </w:rPr>
        <w:t xml:space="preserve">Artikel 8 – </w:t>
      </w:r>
      <w:proofErr w:type="spellStart"/>
      <w:r w:rsidR="00AD7F25">
        <w:rPr>
          <w:lang w:val="da-DK"/>
        </w:rPr>
        <w:t>stycke</w:t>
      </w:r>
      <w:proofErr w:type="spellEnd"/>
      <w:r w:rsidR="00AD7F25">
        <w:rPr>
          <w:lang w:val="da-DK"/>
        </w:rPr>
        <w:t xml:space="preserve"> 1 </w:t>
      </w:r>
      <w:r w:rsidR="00AD7F25" w:rsidRPr="00AD7F25">
        <w:rPr>
          <w:lang w:val="da-DK"/>
        </w:rPr>
        <w:t xml:space="preserve">– </w:t>
      </w:r>
      <w:r w:rsidRPr="00A9095D">
        <w:rPr>
          <w:lang w:val="da-DK"/>
        </w:rPr>
        <w:t>led 2 – led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15BA6" w:rsidRPr="00AD7F25" w14:paraId="79AA8EA5" w14:textId="77777777" w:rsidTr="00782DCF">
        <w:trPr>
          <w:jc w:val="center"/>
        </w:trPr>
        <w:tc>
          <w:tcPr>
            <w:tcW w:w="9752" w:type="dxa"/>
            <w:gridSpan w:val="2"/>
          </w:tcPr>
          <w:p w14:paraId="6D1C81C0" w14:textId="77777777" w:rsidR="00E15BA6" w:rsidRPr="00A9095D" w:rsidRDefault="00E15BA6" w:rsidP="00782DCF">
            <w:pPr>
              <w:keepNext/>
              <w:rPr>
                <w:lang w:val="da-DK"/>
              </w:rPr>
            </w:pPr>
          </w:p>
        </w:tc>
      </w:tr>
      <w:tr w:rsidR="00E15BA6" w:rsidRPr="0049174D" w14:paraId="47270349" w14:textId="77777777" w:rsidTr="00782DCF">
        <w:trPr>
          <w:jc w:val="center"/>
        </w:trPr>
        <w:tc>
          <w:tcPr>
            <w:tcW w:w="4876" w:type="dxa"/>
          </w:tcPr>
          <w:p w14:paraId="1F2F3F5D" w14:textId="77777777" w:rsidR="00E15BA6" w:rsidRPr="0049174D" w:rsidRDefault="00E15BA6" w:rsidP="00782DCF">
            <w:pPr>
              <w:pStyle w:val="AmColumnHeading"/>
              <w:keepNext/>
            </w:pPr>
            <w:r w:rsidRPr="0049174D">
              <w:t>Utkastet från Europeiska centralbanken</w:t>
            </w:r>
          </w:p>
        </w:tc>
        <w:tc>
          <w:tcPr>
            <w:tcW w:w="4876" w:type="dxa"/>
          </w:tcPr>
          <w:p w14:paraId="729E8A28" w14:textId="77777777" w:rsidR="00E15BA6" w:rsidRPr="0049174D" w:rsidRDefault="00E15BA6" w:rsidP="00782DCF">
            <w:pPr>
              <w:pStyle w:val="AmColumnHeading"/>
              <w:keepNext/>
            </w:pPr>
            <w:r w:rsidRPr="0049174D">
              <w:t>Ändringsförslag</w:t>
            </w:r>
          </w:p>
        </w:tc>
      </w:tr>
      <w:tr w:rsidR="00E15BA6" w:rsidRPr="0049174D" w14:paraId="62DD735D" w14:textId="77777777" w:rsidTr="00782DCF">
        <w:trPr>
          <w:jc w:val="center"/>
        </w:trPr>
        <w:tc>
          <w:tcPr>
            <w:tcW w:w="4876" w:type="dxa"/>
          </w:tcPr>
          <w:p w14:paraId="3EB5F0F2" w14:textId="77777777" w:rsidR="00E15BA6" w:rsidRPr="0049174D" w:rsidRDefault="00E15BA6" w:rsidP="00782DCF">
            <w:pPr>
              <w:pStyle w:val="Normal6a"/>
            </w:pPr>
            <w:r w:rsidRPr="0049174D">
              <w:t>e)</w:t>
            </w:r>
            <w:r w:rsidRPr="0049174D">
              <w:tab/>
            </w:r>
            <w:r w:rsidRPr="0049174D">
              <w:rPr>
                <w:b/>
                <w:i/>
              </w:rPr>
              <w:t>får</w:t>
            </w:r>
            <w:r w:rsidRPr="0049174D">
              <w:t xml:space="preserve"> ECBS-medlemmar </w:t>
            </w:r>
            <w:r w:rsidRPr="0049174D">
              <w:rPr>
                <w:b/>
                <w:i/>
              </w:rPr>
              <w:t>bevilja</w:t>
            </w:r>
            <w:r w:rsidRPr="0049174D">
              <w:t xml:space="preserve"> forskare med anknytning till vetenskapliga forskningsorgan tillgång till konfidentiella statistiska uppgifter som inte gör det möjligt att direkt identifiera en uppgiftslämnare, eller annan fysisk eller juridisk person, enhet eller filial,</w:t>
            </w:r>
          </w:p>
        </w:tc>
        <w:tc>
          <w:tcPr>
            <w:tcW w:w="4876" w:type="dxa"/>
          </w:tcPr>
          <w:p w14:paraId="64E93D31" w14:textId="77777777" w:rsidR="00E15BA6" w:rsidRPr="0049174D" w:rsidRDefault="00E15BA6" w:rsidP="00782DCF">
            <w:pPr>
              <w:pStyle w:val="Normal6a"/>
              <w:rPr>
                <w:szCs w:val="24"/>
              </w:rPr>
            </w:pPr>
            <w:r w:rsidRPr="0049174D">
              <w:t>e)</w:t>
            </w:r>
            <w:r w:rsidRPr="0049174D">
              <w:tab/>
            </w:r>
            <w:r w:rsidRPr="0049174D">
              <w:rPr>
                <w:b/>
                <w:i/>
              </w:rPr>
              <w:t>ska</w:t>
            </w:r>
            <w:r w:rsidRPr="0049174D">
              <w:t xml:space="preserve"> ECBS-medlemmar </w:t>
            </w:r>
            <w:r w:rsidRPr="0049174D">
              <w:rPr>
                <w:b/>
                <w:i/>
              </w:rPr>
              <w:t>inrätta en permanent ram för att underlätta för</w:t>
            </w:r>
            <w:r w:rsidRPr="0049174D">
              <w:t xml:space="preserve"> forskare med anknytning till vetenskapliga forskningsorgan </w:t>
            </w:r>
            <w:r w:rsidRPr="0049174D">
              <w:rPr>
                <w:b/>
                <w:i/>
              </w:rPr>
              <w:t xml:space="preserve">och ge dem </w:t>
            </w:r>
            <w:r w:rsidRPr="0049174D">
              <w:t>tillgång till konfidentiella statistiska uppgifter</w:t>
            </w:r>
            <w:r w:rsidRPr="0049174D">
              <w:rPr>
                <w:b/>
                <w:i/>
              </w:rPr>
              <w:t xml:space="preserve"> som omfattar alla ECB:s viktigaste </w:t>
            </w:r>
            <w:proofErr w:type="spellStart"/>
            <w:r w:rsidRPr="0049174D">
              <w:rPr>
                <w:b/>
                <w:i/>
              </w:rPr>
              <w:t>dataset</w:t>
            </w:r>
            <w:proofErr w:type="spellEnd"/>
            <w:r w:rsidRPr="0049174D">
              <w:rPr>
                <w:b/>
                <w:i/>
              </w:rPr>
              <w:t xml:space="preserve"> men</w:t>
            </w:r>
            <w:r w:rsidRPr="0049174D">
              <w:t xml:space="preserve"> som inte gör det möjligt att direkt identifiera en uppgiftslämnare, eller annan fysisk eller juridisk person, enhet eller filial,</w:t>
            </w:r>
          </w:p>
        </w:tc>
      </w:tr>
    </w:tbl>
    <w:p w14:paraId="649FAC92" w14:textId="77777777" w:rsidR="00E15BA6" w:rsidRPr="0049174D" w:rsidRDefault="00E15BA6" w:rsidP="00E15BA6">
      <w:pPr>
        <w:pStyle w:val="AmNumberTabs"/>
        <w:keepNext/>
      </w:pPr>
      <w:r w:rsidRPr="0049174D">
        <w:t>Ändringsförslag</w:t>
      </w:r>
      <w:r w:rsidRPr="0049174D">
        <w:tab/>
      </w:r>
      <w:r w:rsidRPr="0049174D">
        <w:tab/>
        <w:t>12</w:t>
      </w:r>
    </w:p>
    <w:p w14:paraId="5CAC4B8F" w14:textId="77777777" w:rsidR="00E15BA6" w:rsidRPr="0049174D" w:rsidRDefault="00E15BA6" w:rsidP="00E15BA6">
      <w:pPr>
        <w:pStyle w:val="NormalBold12b"/>
        <w:keepNext/>
      </w:pPr>
      <w:r w:rsidRPr="0049174D">
        <w:t>Utkast till förordning</w:t>
      </w:r>
    </w:p>
    <w:p w14:paraId="58DB83B7" w14:textId="77777777" w:rsidR="00E15BA6" w:rsidRPr="0049174D" w:rsidRDefault="00E15BA6" w:rsidP="00E15BA6">
      <w:pPr>
        <w:pStyle w:val="NormalBold"/>
        <w:keepNext/>
        <w:rPr>
          <w:rFonts w:eastAsiaTheme="majorEastAsia"/>
        </w:rPr>
      </w:pPr>
      <w:r w:rsidRPr="0049174D">
        <w:t>Artikel 1 – led 5</w:t>
      </w:r>
    </w:p>
    <w:p w14:paraId="7858EA5B" w14:textId="77777777" w:rsidR="00E15BA6" w:rsidRPr="0049174D" w:rsidRDefault="00E15BA6" w:rsidP="00E15BA6">
      <w:pPr>
        <w:widowControl/>
      </w:pPr>
      <w:r w:rsidRPr="0049174D">
        <w:t>Förordning (EG) nr 2533/98</w:t>
      </w:r>
    </w:p>
    <w:p w14:paraId="06238DF6" w14:textId="3866D1BD" w:rsidR="00E15BA6" w:rsidRPr="0049174D" w:rsidRDefault="00E15BA6" w:rsidP="00E15BA6">
      <w:pPr>
        <w:widowControl/>
      </w:pPr>
      <w:r w:rsidRPr="0049174D">
        <w:t xml:space="preserve">Artikel 8 – </w:t>
      </w:r>
      <w:r w:rsidR="00AD7F25">
        <w:t>stycke</w:t>
      </w:r>
      <w:r w:rsidR="00AD7F25" w:rsidRPr="0049174D">
        <w:t xml:space="preserve"> </w:t>
      </w:r>
      <w:r w:rsidRPr="0049174D">
        <w:t>1 – led 2a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15BA6" w:rsidRPr="0049174D" w14:paraId="1D46217C" w14:textId="77777777" w:rsidTr="00782DCF">
        <w:trPr>
          <w:jc w:val="center"/>
        </w:trPr>
        <w:tc>
          <w:tcPr>
            <w:tcW w:w="9752" w:type="dxa"/>
            <w:gridSpan w:val="2"/>
          </w:tcPr>
          <w:p w14:paraId="1D09D53C" w14:textId="77777777" w:rsidR="00E15BA6" w:rsidRPr="0049174D" w:rsidRDefault="00E15BA6" w:rsidP="00782DCF">
            <w:pPr>
              <w:keepNext/>
            </w:pPr>
          </w:p>
        </w:tc>
      </w:tr>
      <w:tr w:rsidR="00E15BA6" w:rsidRPr="0049174D" w14:paraId="1C07E022" w14:textId="77777777" w:rsidTr="00782DCF">
        <w:trPr>
          <w:jc w:val="center"/>
        </w:trPr>
        <w:tc>
          <w:tcPr>
            <w:tcW w:w="4876" w:type="dxa"/>
          </w:tcPr>
          <w:p w14:paraId="267F5EDA" w14:textId="77777777" w:rsidR="00E15BA6" w:rsidRPr="0049174D" w:rsidRDefault="00E15BA6" w:rsidP="00782DCF">
            <w:pPr>
              <w:pStyle w:val="AmColumnHeading"/>
              <w:keepNext/>
            </w:pPr>
            <w:r w:rsidRPr="0049174D">
              <w:t>Utkastet från Europeiska centralbanken</w:t>
            </w:r>
          </w:p>
        </w:tc>
        <w:tc>
          <w:tcPr>
            <w:tcW w:w="4876" w:type="dxa"/>
          </w:tcPr>
          <w:p w14:paraId="7F668BA3" w14:textId="77777777" w:rsidR="00E15BA6" w:rsidRPr="0049174D" w:rsidRDefault="00E15BA6" w:rsidP="00782DCF">
            <w:pPr>
              <w:pStyle w:val="AmColumnHeading"/>
              <w:keepNext/>
            </w:pPr>
            <w:r w:rsidRPr="0049174D">
              <w:t>Ändringsförslag</w:t>
            </w:r>
          </w:p>
        </w:tc>
      </w:tr>
      <w:tr w:rsidR="00E15BA6" w:rsidRPr="0049174D" w14:paraId="449C7A7A" w14:textId="77777777" w:rsidTr="00782DCF">
        <w:trPr>
          <w:jc w:val="center"/>
        </w:trPr>
        <w:tc>
          <w:tcPr>
            <w:tcW w:w="4876" w:type="dxa"/>
          </w:tcPr>
          <w:p w14:paraId="752E2BD3" w14:textId="77777777" w:rsidR="00E15BA6" w:rsidRPr="0049174D" w:rsidRDefault="00E15BA6" w:rsidP="00782DCF">
            <w:pPr>
              <w:pStyle w:val="Normal6a"/>
            </w:pPr>
          </w:p>
        </w:tc>
        <w:tc>
          <w:tcPr>
            <w:tcW w:w="4876" w:type="dxa"/>
          </w:tcPr>
          <w:p w14:paraId="075435B1" w14:textId="5B89032B" w:rsidR="00E15BA6" w:rsidRPr="0049174D" w:rsidRDefault="00E15BA6" w:rsidP="00782DCF">
            <w:pPr>
              <w:pStyle w:val="Normal6a"/>
              <w:rPr>
                <w:szCs w:val="24"/>
              </w:rPr>
            </w:pPr>
            <w:r w:rsidRPr="0049174D">
              <w:rPr>
                <w:b/>
                <w:i/>
              </w:rPr>
              <w:t>2a.</w:t>
            </w:r>
            <w:r w:rsidRPr="0049174D">
              <w:rPr>
                <w:b/>
                <w:i/>
              </w:rPr>
              <w:tab/>
              <w:t xml:space="preserve">När ECBS-medlemmar beviljar tillgång till konfidentiella statistiska uppgifter i de fall som avses i leden e och g i </w:t>
            </w:r>
            <w:r w:rsidR="00AD7F25">
              <w:rPr>
                <w:b/>
                <w:i/>
              </w:rPr>
              <w:t>detta stycke</w:t>
            </w:r>
            <w:r w:rsidRPr="0049174D">
              <w:rPr>
                <w:b/>
                <w:i/>
              </w:rPr>
              <w:t xml:space="preserve">, ska den fysiska eller juridiska person som får denna tillgång endast använda dessa uppgifter för de ändamål som har godkänts av ECBS-medlemmarna och, i tillämpliga fall, av uppgiftslämnaren eller andra juridiska </w:t>
            </w:r>
            <w:r w:rsidRPr="0049174D">
              <w:rPr>
                <w:b/>
                <w:i/>
              </w:rPr>
              <w:lastRenderedPageBreak/>
              <w:t>eller fysiska personer, enheter eller filialer som kan identifieras. Om den fysiska eller juridiska person som får tillgång till dessa uppgifter kan lagra dem, ska en sådan lagring vara så säker att sekretessbrott undviks. Lagringen får inte överstiga tio år.</w:t>
            </w:r>
          </w:p>
        </w:tc>
      </w:tr>
    </w:tbl>
    <w:p w14:paraId="4213767B" w14:textId="77777777" w:rsidR="00E15BA6" w:rsidRPr="0049174D" w:rsidRDefault="00E15BA6" w:rsidP="00E15BA6">
      <w:pPr>
        <w:pStyle w:val="AmNumberTabs"/>
        <w:keepNext/>
      </w:pPr>
      <w:r w:rsidRPr="0049174D">
        <w:lastRenderedPageBreak/>
        <w:t>Ändringsförslag</w:t>
      </w:r>
      <w:r w:rsidRPr="0049174D">
        <w:tab/>
      </w:r>
      <w:r w:rsidRPr="0049174D">
        <w:tab/>
        <w:t>13</w:t>
      </w:r>
    </w:p>
    <w:p w14:paraId="7FB5368E" w14:textId="77777777" w:rsidR="00E15BA6" w:rsidRPr="0049174D" w:rsidRDefault="00E15BA6" w:rsidP="00E15BA6">
      <w:pPr>
        <w:pStyle w:val="NormalBold12b"/>
        <w:keepNext/>
      </w:pPr>
      <w:r w:rsidRPr="0049174D">
        <w:t>Utkast till förordning</w:t>
      </w:r>
    </w:p>
    <w:p w14:paraId="65FAD8AC" w14:textId="77777777" w:rsidR="00E15BA6" w:rsidRPr="0049174D" w:rsidRDefault="00E15BA6" w:rsidP="00E15BA6">
      <w:pPr>
        <w:pStyle w:val="NormalBold"/>
        <w:keepNext/>
        <w:rPr>
          <w:rFonts w:eastAsiaTheme="majorEastAsia"/>
        </w:rPr>
      </w:pPr>
      <w:r w:rsidRPr="0049174D">
        <w:t>Artikel 1 – led 5</w:t>
      </w:r>
    </w:p>
    <w:p w14:paraId="63573EAF" w14:textId="77777777" w:rsidR="00E15BA6" w:rsidRPr="0049174D" w:rsidRDefault="00E15BA6" w:rsidP="00E15BA6">
      <w:pPr>
        <w:widowControl/>
      </w:pPr>
      <w:r w:rsidRPr="0049174D">
        <w:t>Förordning (EG) nr 2533/98</w:t>
      </w:r>
    </w:p>
    <w:p w14:paraId="250CB79C" w14:textId="6CB0BAAA" w:rsidR="00E15BA6" w:rsidRPr="00A9095D" w:rsidRDefault="00E15BA6" w:rsidP="00E15BA6">
      <w:pPr>
        <w:widowControl/>
        <w:rPr>
          <w:lang w:val="da-DK"/>
        </w:rPr>
      </w:pPr>
      <w:r w:rsidRPr="00A9095D">
        <w:rPr>
          <w:lang w:val="da-DK"/>
        </w:rPr>
        <w:t xml:space="preserve">Artikel 8 – </w:t>
      </w:r>
      <w:proofErr w:type="spellStart"/>
      <w:r w:rsidR="00AD7F25" w:rsidRPr="00A9095D">
        <w:rPr>
          <w:lang w:val="da-DK"/>
        </w:rPr>
        <w:t>stycke</w:t>
      </w:r>
      <w:proofErr w:type="spellEnd"/>
      <w:r w:rsidR="00AD7F25" w:rsidRPr="00A9095D">
        <w:rPr>
          <w:lang w:val="da-DK"/>
        </w:rPr>
        <w:t xml:space="preserve"> 1 </w:t>
      </w:r>
      <w:r w:rsidR="00AD7F25" w:rsidRPr="00AD7F25">
        <w:rPr>
          <w:lang w:val="da-DK"/>
        </w:rPr>
        <w:t xml:space="preserve">– </w:t>
      </w:r>
      <w:r w:rsidRPr="00A9095D">
        <w:rPr>
          <w:lang w:val="da-DK"/>
        </w:rPr>
        <w:t>led 7 – led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15BA6" w:rsidRPr="00AD7F25" w14:paraId="5AEAF509" w14:textId="77777777" w:rsidTr="00782DCF">
        <w:trPr>
          <w:jc w:val="center"/>
        </w:trPr>
        <w:tc>
          <w:tcPr>
            <w:tcW w:w="9752" w:type="dxa"/>
            <w:gridSpan w:val="2"/>
          </w:tcPr>
          <w:p w14:paraId="73ECB50F" w14:textId="77777777" w:rsidR="00E15BA6" w:rsidRPr="00A9095D" w:rsidRDefault="00E15BA6" w:rsidP="00782DCF">
            <w:pPr>
              <w:keepNext/>
              <w:rPr>
                <w:lang w:val="da-DK"/>
              </w:rPr>
            </w:pPr>
          </w:p>
        </w:tc>
      </w:tr>
      <w:tr w:rsidR="00E15BA6" w:rsidRPr="0049174D" w14:paraId="13B72770" w14:textId="77777777" w:rsidTr="00782DCF">
        <w:trPr>
          <w:jc w:val="center"/>
        </w:trPr>
        <w:tc>
          <w:tcPr>
            <w:tcW w:w="4876" w:type="dxa"/>
          </w:tcPr>
          <w:p w14:paraId="02C74C64" w14:textId="77777777" w:rsidR="00E15BA6" w:rsidRPr="0049174D" w:rsidRDefault="00E15BA6" w:rsidP="00782DCF">
            <w:pPr>
              <w:pStyle w:val="AmColumnHeading"/>
              <w:keepNext/>
            </w:pPr>
            <w:r w:rsidRPr="0049174D">
              <w:t>Utkastet från Europeiska centralbanken</w:t>
            </w:r>
          </w:p>
        </w:tc>
        <w:tc>
          <w:tcPr>
            <w:tcW w:w="4876" w:type="dxa"/>
          </w:tcPr>
          <w:p w14:paraId="32CA3DF1" w14:textId="77777777" w:rsidR="00E15BA6" w:rsidRPr="0049174D" w:rsidRDefault="00E15BA6" w:rsidP="00782DCF">
            <w:pPr>
              <w:pStyle w:val="AmColumnHeading"/>
              <w:keepNext/>
            </w:pPr>
            <w:r w:rsidRPr="0049174D">
              <w:t>Ändringsförslag</w:t>
            </w:r>
          </w:p>
        </w:tc>
      </w:tr>
      <w:tr w:rsidR="00E15BA6" w:rsidRPr="0049174D" w14:paraId="20F16D33" w14:textId="77777777" w:rsidTr="00782DCF">
        <w:trPr>
          <w:jc w:val="center"/>
        </w:trPr>
        <w:tc>
          <w:tcPr>
            <w:tcW w:w="4876" w:type="dxa"/>
          </w:tcPr>
          <w:p w14:paraId="7470B8D8" w14:textId="77777777" w:rsidR="00E15BA6" w:rsidRPr="0049174D" w:rsidRDefault="00E15BA6" w:rsidP="00782DCF">
            <w:pPr>
              <w:pStyle w:val="Normal6a"/>
            </w:pPr>
            <w:r w:rsidRPr="0049174D">
              <w:t>a)</w:t>
            </w:r>
            <w:r w:rsidRPr="0049174D">
              <w:tab/>
              <w:t xml:space="preserve">ska </w:t>
            </w:r>
            <w:r w:rsidRPr="0049174D">
              <w:rPr>
                <w:b/>
                <w:i/>
              </w:rPr>
              <w:t>vidta alla nödvändiga regleringsmässiga, administrativa, tekniska och organisatoriska åtgärder för att säkerställa det fysiska</w:t>
            </w:r>
            <w:r w:rsidRPr="0049174D">
              <w:t xml:space="preserve"> och</w:t>
            </w:r>
            <w:r w:rsidRPr="0049174D">
              <w:rPr>
                <w:b/>
                <w:i/>
              </w:rPr>
              <w:t xml:space="preserve"> logiska skyddet</w:t>
            </w:r>
            <w:r w:rsidRPr="0049174D">
              <w:t xml:space="preserve"> av </w:t>
            </w:r>
            <w:r w:rsidRPr="0049174D">
              <w:rPr>
                <w:b/>
                <w:i/>
              </w:rPr>
              <w:t>konfidentiella statistiska uppgifter i enlighet med de gemensamma reglerna och minimistandarderna</w:t>
            </w:r>
            <w:r w:rsidRPr="0049174D">
              <w:t xml:space="preserve"> som </w:t>
            </w:r>
            <w:r w:rsidRPr="0049174D">
              <w:rPr>
                <w:b/>
                <w:i/>
              </w:rPr>
              <w:t>ECB fastställer</w:t>
            </w:r>
            <w:r w:rsidRPr="0049174D">
              <w:t>, och</w:t>
            </w:r>
          </w:p>
        </w:tc>
        <w:tc>
          <w:tcPr>
            <w:tcW w:w="4876" w:type="dxa"/>
          </w:tcPr>
          <w:p w14:paraId="23702969" w14:textId="77777777" w:rsidR="00E15BA6" w:rsidRPr="0049174D" w:rsidRDefault="00E15BA6" w:rsidP="00782DCF">
            <w:pPr>
              <w:pStyle w:val="Normal6a"/>
              <w:rPr>
                <w:szCs w:val="24"/>
              </w:rPr>
            </w:pPr>
            <w:r w:rsidRPr="0049174D">
              <w:t>a)</w:t>
            </w:r>
            <w:r w:rsidRPr="0049174D">
              <w:tab/>
              <w:t xml:space="preserve">ska </w:t>
            </w:r>
            <w:r w:rsidRPr="0049174D">
              <w:rPr>
                <w:b/>
                <w:i/>
              </w:rPr>
              <w:t>använda de konfidentiella statistiska uppgifterna uteslutande för de ändamål som godkänts av den ECBS-medlem som delar uppgifterna</w:t>
            </w:r>
            <w:r w:rsidRPr="0049174D">
              <w:t xml:space="preserve"> och</w:t>
            </w:r>
            <w:r w:rsidRPr="0049174D">
              <w:rPr>
                <w:b/>
                <w:i/>
              </w:rPr>
              <w:t>, i tillämpliga fall,</w:t>
            </w:r>
            <w:r w:rsidRPr="0049174D">
              <w:t xml:space="preserve"> av </w:t>
            </w:r>
            <w:r w:rsidRPr="0049174D">
              <w:rPr>
                <w:b/>
                <w:i/>
              </w:rPr>
              <w:t>uppgiftslämnaren eller andra juridiska eller fysiska personer, enheter eller filialer</w:t>
            </w:r>
            <w:r w:rsidRPr="0049174D">
              <w:t xml:space="preserve"> som </w:t>
            </w:r>
            <w:r w:rsidRPr="0049174D">
              <w:rPr>
                <w:b/>
                <w:i/>
              </w:rPr>
              <w:t>kan identifieras genom de konfidentiella statistiska uppgifterna</w:t>
            </w:r>
            <w:r w:rsidRPr="0049174D">
              <w:t>, och</w:t>
            </w:r>
          </w:p>
        </w:tc>
      </w:tr>
    </w:tbl>
    <w:p w14:paraId="06B00181" w14:textId="7913BE0A" w:rsidR="00E365E1" w:rsidRPr="0049174D" w:rsidRDefault="00E365E1" w:rsidP="00F175C3"/>
    <w:sectPr w:rsidR="00E365E1" w:rsidRPr="0049174D" w:rsidSect="004917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7CF39" w14:textId="77777777" w:rsidR="00F175C3" w:rsidRPr="0049174D" w:rsidRDefault="00F175C3">
      <w:r w:rsidRPr="0049174D">
        <w:separator/>
      </w:r>
    </w:p>
  </w:endnote>
  <w:endnote w:type="continuationSeparator" w:id="0">
    <w:p w14:paraId="0214D1F4" w14:textId="77777777" w:rsidR="00F175C3" w:rsidRPr="0049174D" w:rsidRDefault="00F175C3">
      <w:r w:rsidRPr="004917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4BF91" w14:textId="77777777" w:rsidR="00064002" w:rsidRPr="0049174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2F749" w14:textId="77777777" w:rsidR="00064002" w:rsidRPr="0049174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0FF49" w14:textId="77777777" w:rsidR="00064002" w:rsidRPr="004917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F9278" w14:textId="77777777" w:rsidR="00F175C3" w:rsidRPr="0049174D" w:rsidRDefault="00F175C3">
      <w:r w:rsidRPr="0049174D">
        <w:separator/>
      </w:r>
    </w:p>
  </w:footnote>
  <w:footnote w:type="continuationSeparator" w:id="0">
    <w:p w14:paraId="2337CF2A" w14:textId="77777777" w:rsidR="00F175C3" w:rsidRPr="0049174D" w:rsidRDefault="00F175C3">
      <w:r w:rsidRPr="004917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BCED4" w14:textId="77777777" w:rsidR="00064002" w:rsidRPr="0049174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BB079" w14:textId="77777777" w:rsidR="00064002" w:rsidRPr="0049174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23AD6" w14:textId="77777777" w:rsidR="00064002" w:rsidRPr="004917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4290334">
    <w:abstractNumId w:val="9"/>
  </w:num>
  <w:num w:numId="2" w16cid:durableId="689064887">
    <w:abstractNumId w:val="9"/>
  </w:num>
  <w:num w:numId="3" w16cid:durableId="186063304">
    <w:abstractNumId w:val="7"/>
  </w:num>
  <w:num w:numId="4" w16cid:durableId="1675377734">
    <w:abstractNumId w:val="7"/>
  </w:num>
  <w:num w:numId="5" w16cid:durableId="1431580776">
    <w:abstractNumId w:val="6"/>
  </w:num>
  <w:num w:numId="6" w16cid:durableId="531309641">
    <w:abstractNumId w:val="6"/>
  </w:num>
  <w:num w:numId="7" w16cid:durableId="894239611">
    <w:abstractNumId w:val="5"/>
  </w:num>
  <w:num w:numId="8" w16cid:durableId="622462037">
    <w:abstractNumId w:val="5"/>
  </w:num>
  <w:num w:numId="9" w16cid:durableId="1917397348">
    <w:abstractNumId w:val="4"/>
  </w:num>
  <w:num w:numId="10" w16cid:durableId="898131353">
    <w:abstractNumId w:val="4"/>
  </w:num>
  <w:num w:numId="11" w16cid:durableId="1466849231">
    <w:abstractNumId w:val="8"/>
  </w:num>
  <w:num w:numId="12" w16cid:durableId="446849138">
    <w:abstractNumId w:val="8"/>
  </w:num>
  <w:num w:numId="13" w16cid:durableId="1736315600">
    <w:abstractNumId w:val="3"/>
  </w:num>
  <w:num w:numId="14" w16cid:durableId="1798330734">
    <w:abstractNumId w:val="3"/>
  </w:num>
  <w:num w:numId="15" w16cid:durableId="133717475">
    <w:abstractNumId w:val="2"/>
  </w:num>
  <w:num w:numId="16" w16cid:durableId="1575429860">
    <w:abstractNumId w:val="2"/>
  </w:num>
  <w:num w:numId="17" w16cid:durableId="1354301639">
    <w:abstractNumId w:val="1"/>
  </w:num>
  <w:num w:numId="18" w16cid:durableId="1937398968">
    <w:abstractNumId w:val="1"/>
  </w:num>
  <w:num w:numId="19" w16cid:durableId="790783897">
    <w:abstractNumId w:val="0"/>
  </w:num>
  <w:num w:numId="20" w16cid:durableId="815074957">
    <w:abstractNumId w:val="0"/>
  </w:num>
  <w:num w:numId="21" w16cid:durableId="528180962">
    <w:abstractNumId w:val="9"/>
  </w:num>
  <w:num w:numId="22" w16cid:durableId="109056525">
    <w:abstractNumId w:val="7"/>
  </w:num>
  <w:num w:numId="23" w16cid:durableId="1269772693">
    <w:abstractNumId w:val="6"/>
  </w:num>
  <w:num w:numId="24" w16cid:durableId="302392919">
    <w:abstractNumId w:val="5"/>
  </w:num>
  <w:num w:numId="25" w16cid:durableId="765928356">
    <w:abstractNumId w:val="4"/>
  </w:num>
  <w:num w:numId="26" w16cid:durableId="2025746531">
    <w:abstractNumId w:val="8"/>
  </w:num>
  <w:num w:numId="27" w16cid:durableId="732965132">
    <w:abstractNumId w:val="3"/>
  </w:num>
  <w:num w:numId="28" w16cid:durableId="1745645499">
    <w:abstractNumId w:val="2"/>
  </w:num>
  <w:num w:numId="29" w16cid:durableId="1189371966">
    <w:abstractNumId w:val="1"/>
  </w:num>
  <w:num w:numId="30" w16cid:durableId="546574887">
    <w:abstractNumId w:val="0"/>
  </w:num>
  <w:num w:numId="31" w16cid:durableId="1850291075">
    <w:abstractNumId w:val="9"/>
  </w:num>
  <w:num w:numId="32" w16cid:durableId="1383477590">
    <w:abstractNumId w:val="7"/>
  </w:num>
  <w:num w:numId="33" w16cid:durableId="1268393073">
    <w:abstractNumId w:val="6"/>
  </w:num>
  <w:num w:numId="34" w16cid:durableId="1415323255">
    <w:abstractNumId w:val="5"/>
  </w:num>
  <w:num w:numId="35" w16cid:durableId="1438326867">
    <w:abstractNumId w:val="4"/>
  </w:num>
  <w:num w:numId="36" w16cid:durableId="265696162">
    <w:abstractNumId w:val="8"/>
  </w:num>
  <w:num w:numId="37" w16cid:durableId="928541112">
    <w:abstractNumId w:val="3"/>
  </w:num>
  <w:num w:numId="38" w16cid:durableId="537595146">
    <w:abstractNumId w:val="2"/>
  </w:num>
  <w:num w:numId="39" w16cid:durableId="1195772857">
    <w:abstractNumId w:val="1"/>
  </w:num>
  <w:num w:numId="40" w16cid:durableId="87698770">
    <w:abstractNumId w:val="0"/>
  </w:num>
  <w:num w:numId="41" w16cid:durableId="879166354">
    <w:abstractNumId w:val="10"/>
  </w:num>
  <w:num w:numId="42" w16cid:durableId="946430142">
    <w:abstractNumId w:val="10"/>
  </w:num>
  <w:num w:numId="43" w16cid:durableId="1520386498">
    <w:abstractNumId w:val="10"/>
  </w:num>
  <w:num w:numId="44" w16cid:durableId="14846611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2/2025"/>
    <w:docVar w:name="dvlangue" w:val="SV"/>
    <w:docVar w:name="dvnumam" w:val="0"/>
    <w:docVar w:name="dvpe" w:val="777.060"/>
    <w:docVar w:name="dvrapporteur" w:val="Föredragande: "/>
    <w:docVar w:name="dvstar" w:val="*"/>
    <w:docVar w:name="dvtitre" w:val="Europaparlamentets lagstiftningsresolution av den xx xx 2025 om utkastet till rådets förordning om ändring av förordning (EG) nr 2533/98 om Europeiska centralbankens insamling av statistiska uppgifter (ECB/2025/17)(09737/2025 – C10-0118/2025 – 2025/0806(CNS))"/>
  </w:docVars>
  <w:rsids>
    <w:rsidRoot w:val="00F175C3"/>
    <w:rsid w:val="00002272"/>
    <w:rsid w:val="00064002"/>
    <w:rsid w:val="000677B9"/>
    <w:rsid w:val="000831BA"/>
    <w:rsid w:val="000A42CC"/>
    <w:rsid w:val="000E7DD9"/>
    <w:rsid w:val="0010095E"/>
    <w:rsid w:val="00125B37"/>
    <w:rsid w:val="00187494"/>
    <w:rsid w:val="001F32AE"/>
    <w:rsid w:val="002767FF"/>
    <w:rsid w:val="002B18FE"/>
    <w:rsid w:val="002B5493"/>
    <w:rsid w:val="00332433"/>
    <w:rsid w:val="00343214"/>
    <w:rsid w:val="00361C00"/>
    <w:rsid w:val="00394B81"/>
    <w:rsid w:val="00395FA1"/>
    <w:rsid w:val="003E15D4"/>
    <w:rsid w:val="00411CCE"/>
    <w:rsid w:val="0041666E"/>
    <w:rsid w:val="00421060"/>
    <w:rsid w:val="00471C19"/>
    <w:rsid w:val="004867E3"/>
    <w:rsid w:val="0049174D"/>
    <w:rsid w:val="00494A28"/>
    <w:rsid w:val="004C0004"/>
    <w:rsid w:val="004C5D52"/>
    <w:rsid w:val="0050519A"/>
    <w:rsid w:val="005072A1"/>
    <w:rsid w:val="00514517"/>
    <w:rsid w:val="00545827"/>
    <w:rsid w:val="00560270"/>
    <w:rsid w:val="005C2568"/>
    <w:rsid w:val="005F1B17"/>
    <w:rsid w:val="006037C0"/>
    <w:rsid w:val="006241B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466C"/>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095D"/>
    <w:rsid w:val="00AB441E"/>
    <w:rsid w:val="00AB6293"/>
    <w:rsid w:val="00AD7F25"/>
    <w:rsid w:val="00AE0928"/>
    <w:rsid w:val="00AF3B82"/>
    <w:rsid w:val="00B12E95"/>
    <w:rsid w:val="00B22876"/>
    <w:rsid w:val="00B558F0"/>
    <w:rsid w:val="00BD48FE"/>
    <w:rsid w:val="00BD7BD8"/>
    <w:rsid w:val="00BE6ADC"/>
    <w:rsid w:val="00C05BFE"/>
    <w:rsid w:val="00C23CD4"/>
    <w:rsid w:val="00C61C0C"/>
    <w:rsid w:val="00C941CB"/>
    <w:rsid w:val="00CB767C"/>
    <w:rsid w:val="00CC2357"/>
    <w:rsid w:val="00CF071A"/>
    <w:rsid w:val="00CF702D"/>
    <w:rsid w:val="00D058B8"/>
    <w:rsid w:val="00D56C11"/>
    <w:rsid w:val="00D834A0"/>
    <w:rsid w:val="00D872DF"/>
    <w:rsid w:val="00D91E21"/>
    <w:rsid w:val="00DA7FCD"/>
    <w:rsid w:val="00E15BA6"/>
    <w:rsid w:val="00E365E1"/>
    <w:rsid w:val="00E820A4"/>
    <w:rsid w:val="00EB006A"/>
    <w:rsid w:val="00EB4772"/>
    <w:rsid w:val="00ED169E"/>
    <w:rsid w:val="00ED4235"/>
    <w:rsid w:val="00F04346"/>
    <w:rsid w:val="00F075DC"/>
    <w:rsid w:val="00F149E9"/>
    <w:rsid w:val="00F175C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26EE54"/>
  <w15:chartTrackingRefBased/>
  <w15:docId w15:val="{52C8F252-06B6-4A31-82B5-8ABC148A7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15BA6"/>
    <w:pPr>
      <w:spacing w:before="480" w:after="240"/>
    </w:pPr>
  </w:style>
  <w:style w:type="paragraph" w:customStyle="1" w:styleId="Normal6a">
    <w:name w:val="Normal6a"/>
    <w:basedOn w:val="Normal"/>
    <w:rsid w:val="00E15BA6"/>
    <w:pPr>
      <w:spacing w:after="120"/>
    </w:pPr>
  </w:style>
  <w:style w:type="paragraph" w:customStyle="1" w:styleId="NormalBold">
    <w:name w:val="NormalBold"/>
    <w:basedOn w:val="Normal"/>
    <w:link w:val="NormalBoldChar"/>
    <w:rsid w:val="00E15BA6"/>
    <w:rPr>
      <w:b/>
    </w:rPr>
  </w:style>
  <w:style w:type="paragraph" w:customStyle="1" w:styleId="NormalHanging12a">
    <w:name w:val="NormalHanging12a"/>
    <w:basedOn w:val="Normal"/>
    <w:rsid w:val="00E15BA6"/>
    <w:pPr>
      <w:spacing w:after="240"/>
      <w:ind w:left="567" w:hanging="567"/>
    </w:pPr>
  </w:style>
  <w:style w:type="paragraph" w:customStyle="1" w:styleId="AmColumnHeading">
    <w:name w:val="AmColumnHeading"/>
    <w:basedOn w:val="Normal"/>
    <w:rsid w:val="00E15BA6"/>
    <w:pPr>
      <w:spacing w:after="240"/>
      <w:jc w:val="center"/>
    </w:pPr>
    <w:rPr>
      <w:i/>
    </w:rPr>
  </w:style>
  <w:style w:type="paragraph" w:customStyle="1" w:styleId="AmNumberTabs">
    <w:name w:val="AmNumberTabs"/>
    <w:basedOn w:val="Normal"/>
    <w:rsid w:val="00E15B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15BA6"/>
    <w:pPr>
      <w:spacing w:before="240"/>
    </w:pPr>
    <w:rPr>
      <w:b/>
    </w:rPr>
  </w:style>
  <w:style w:type="character" w:customStyle="1" w:styleId="NormalBoldChar">
    <w:name w:val="NormalBold Char"/>
    <w:basedOn w:val="DefaultParagraphFont"/>
    <w:link w:val="NormalBold"/>
    <w:locked/>
    <w:rsid w:val="00E15BA6"/>
    <w:rPr>
      <w:b/>
      <w:sz w:val="24"/>
      <w:lang w:val="sv-SE"/>
    </w:rPr>
  </w:style>
  <w:style w:type="paragraph" w:styleId="Revision">
    <w:name w:val="Revision"/>
    <w:hidden/>
    <w:uiPriority w:val="99"/>
    <w:semiHidden/>
    <w:rsid w:val="00332433"/>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2448</Words>
  <Characters>16082</Characters>
  <Application>Microsoft Office Word</Application>
  <DocSecurity>0</DocSecurity>
  <Lines>134</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2025-11-26T12:02:00Z</dcterms:created>
  <dcterms:modified xsi:type="dcterms:W3CDTF">2025-11-26T12:02:00Z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P10_TA-PROV(2025)0000_A10-0222_2025_SV_r</vt:lpwstr>
  </property>
  <property fmtid="{D5CDD505-2E9C-101B-9397-08002B2CF9AE}" pid="4" name="&lt;Type&gt;">
    <vt:lpwstr>RR</vt:lpwstr>
  </property>
</Properties>
</file>