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FBB" w14:paraId="6C6EC883" w14:textId="77777777" w:rsidTr="0010095E">
        <w:trPr>
          <w:trHeight w:hRule="exact" w:val="1418"/>
        </w:trPr>
        <w:tc>
          <w:tcPr>
            <w:tcW w:w="6804" w:type="dxa"/>
            <w:shd w:val="clear" w:color="auto" w:fill="auto"/>
            <w:vAlign w:val="center"/>
          </w:tcPr>
          <w:p w14:paraId="7A4D6B99" w14:textId="77777777" w:rsidR="00751A4A" w:rsidRPr="00FA5FBB" w:rsidRDefault="00330422" w:rsidP="0010095E">
            <w:pPr>
              <w:pStyle w:val="EPName"/>
            </w:pPr>
            <w:r w:rsidRPr="00FA5FBB">
              <w:t>Ευρωπαϊκό Κοινοβούλιο</w:t>
            </w:r>
          </w:p>
          <w:p w14:paraId="0725C55F" w14:textId="77777777" w:rsidR="00751A4A" w:rsidRPr="00FA5FBB" w:rsidRDefault="005F1B17" w:rsidP="005F1B17">
            <w:pPr>
              <w:pStyle w:val="EPTerm"/>
              <w:rPr>
                <w:rStyle w:val="HideTWBExt"/>
                <w:noProof w:val="0"/>
                <w:vanish w:val="0"/>
                <w:color w:val="auto"/>
              </w:rPr>
            </w:pPr>
            <w:r w:rsidRPr="00FA5FBB">
              <w:t>2024</w:t>
            </w:r>
            <w:r w:rsidR="00817416" w:rsidRPr="00FA5FBB">
              <w:t>-202</w:t>
            </w:r>
            <w:r w:rsidRPr="00FA5FBB">
              <w:t>9</w:t>
            </w:r>
          </w:p>
        </w:tc>
        <w:tc>
          <w:tcPr>
            <w:tcW w:w="2268" w:type="dxa"/>
            <w:shd w:val="clear" w:color="auto" w:fill="auto"/>
          </w:tcPr>
          <w:p w14:paraId="4F11797E" w14:textId="77777777" w:rsidR="00751A4A" w:rsidRPr="00FA5FBB" w:rsidRDefault="00187494" w:rsidP="0010095E">
            <w:pPr>
              <w:pStyle w:val="EPLogo"/>
            </w:pPr>
            <w:r w:rsidRPr="00FA5FBB">
              <w:rPr>
                <w:noProof/>
                <w:lang w:eastAsia="ja-JP"/>
              </w:rPr>
              <w:drawing>
                <wp:inline distT="0" distB="0" distL="0" distR="0" wp14:anchorId="5B32504D" wp14:editId="343F7B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0F3F73" w14:textId="77777777" w:rsidR="00D058B8" w:rsidRPr="00FA5FBB" w:rsidRDefault="00D058B8" w:rsidP="004C5D52">
      <w:pPr>
        <w:pStyle w:val="LineTop"/>
      </w:pPr>
    </w:p>
    <w:p w14:paraId="71021456" w14:textId="77777777" w:rsidR="00680577" w:rsidRPr="00FA5FBB" w:rsidRDefault="00330422" w:rsidP="00680577">
      <w:pPr>
        <w:pStyle w:val="EPBodyTA1"/>
      </w:pPr>
      <w:r w:rsidRPr="00FA5FBB">
        <w:t>ΚΕΙΜΕΝΑ ΠΟΥ ΕΓΚΡΙΘΗΚΑΝ</w:t>
      </w:r>
    </w:p>
    <w:p w14:paraId="77D3274B" w14:textId="77777777" w:rsidR="00D058B8" w:rsidRPr="00FA5FBB" w:rsidRDefault="00D058B8" w:rsidP="00D058B8">
      <w:pPr>
        <w:pStyle w:val="LineBottom"/>
      </w:pPr>
    </w:p>
    <w:p w14:paraId="7A97526B" w14:textId="4CDAD52B" w:rsidR="00330422" w:rsidRPr="00DB177A" w:rsidRDefault="00330422" w:rsidP="00330422">
      <w:pPr>
        <w:pStyle w:val="ATHeading1"/>
      </w:pPr>
      <w:bookmarkStart w:id="0" w:name="TANumber"/>
      <w:r w:rsidRPr="00FA5FBB">
        <w:t>P10_TA(2025)0</w:t>
      </w:r>
      <w:r w:rsidR="00DB177A" w:rsidRPr="00EF3CA2">
        <w:t>300</w:t>
      </w:r>
      <w:bookmarkEnd w:id="0"/>
    </w:p>
    <w:p w14:paraId="1A41BB8C" w14:textId="77777777" w:rsidR="00330422" w:rsidRPr="00FA5FBB" w:rsidRDefault="00330422" w:rsidP="00330422">
      <w:pPr>
        <w:pStyle w:val="ATHeading2"/>
      </w:pPr>
      <w:bookmarkStart w:id="1" w:name="title"/>
      <w:r w:rsidRPr="00FA5FBB">
        <w:t>Πρόσβαση των ΜΜΕ και των επεκτεινόμενων επιχειρήσεων σε χρηματοδότηση</w:t>
      </w:r>
      <w:bookmarkEnd w:id="1"/>
    </w:p>
    <w:p w14:paraId="66C4BA41" w14:textId="77777777" w:rsidR="00330422" w:rsidRPr="00FA5FBB" w:rsidRDefault="00330422" w:rsidP="00330422">
      <w:pPr>
        <w:rPr>
          <w:i/>
          <w:vanish/>
        </w:rPr>
      </w:pPr>
      <w:r w:rsidRPr="00FA5FBB">
        <w:rPr>
          <w:i/>
        </w:rPr>
        <w:fldChar w:fldCharType="begin"/>
      </w:r>
      <w:r w:rsidRPr="00FA5FBB">
        <w:rPr>
          <w:i/>
        </w:rPr>
        <w:instrText xml:space="preserve"> TC"(</w:instrText>
      </w:r>
      <w:bookmarkStart w:id="2" w:name="DocNumber"/>
      <w:r w:rsidRPr="00FA5FBB">
        <w:rPr>
          <w:i/>
        </w:rPr>
        <w:instrText>A10-0185/2025</w:instrText>
      </w:r>
      <w:bookmarkEnd w:id="2"/>
      <w:r w:rsidRPr="00FA5FBB">
        <w:rPr>
          <w:i/>
        </w:rPr>
        <w:instrText xml:space="preserve"> - Εισηγητής: Jorge Martín Frías)"\l3 \n&gt; \* MERGEFORMAT </w:instrText>
      </w:r>
      <w:r w:rsidRPr="00FA5FBB">
        <w:rPr>
          <w:i/>
        </w:rPr>
        <w:fldChar w:fldCharType="end"/>
      </w:r>
    </w:p>
    <w:p w14:paraId="242A4BFF" w14:textId="77777777" w:rsidR="00330422" w:rsidRPr="00FA5FBB" w:rsidRDefault="00330422" w:rsidP="00330422">
      <w:pPr>
        <w:rPr>
          <w:vanish/>
        </w:rPr>
      </w:pPr>
      <w:bookmarkStart w:id="3" w:name="Commission"/>
      <w:r w:rsidRPr="00FA5FBB">
        <w:rPr>
          <w:vanish/>
        </w:rPr>
        <w:t>Επιτροπή Οικονομικής και Νομισματικής Πολιτικής</w:t>
      </w:r>
      <w:bookmarkEnd w:id="3"/>
    </w:p>
    <w:p w14:paraId="05B23D32" w14:textId="77777777" w:rsidR="00330422" w:rsidRPr="00FA5FBB" w:rsidRDefault="00330422" w:rsidP="00330422">
      <w:pPr>
        <w:rPr>
          <w:vanish/>
        </w:rPr>
      </w:pPr>
      <w:bookmarkStart w:id="4" w:name="PE"/>
      <w:r w:rsidRPr="00FA5FBB">
        <w:rPr>
          <w:vanish/>
        </w:rPr>
        <w:t>PE772.123</w:t>
      </w:r>
      <w:bookmarkEnd w:id="4"/>
    </w:p>
    <w:p w14:paraId="21E26C8D" w14:textId="2DCF1C64" w:rsidR="00330422" w:rsidRPr="00FA5FBB" w:rsidRDefault="00330422" w:rsidP="00330422">
      <w:pPr>
        <w:pStyle w:val="ATHeading3"/>
      </w:pPr>
      <w:bookmarkStart w:id="5" w:name="Sujet"/>
      <w:r w:rsidRPr="00FA5FBB">
        <w:t xml:space="preserve">Ψήφισμα του Ευρωπαϊκού Κοινοβουλίου </w:t>
      </w:r>
      <w:r w:rsidR="005D4FD4">
        <w:t xml:space="preserve">της </w:t>
      </w:r>
      <w:r w:rsidR="002F444D">
        <w:t>26ης</w:t>
      </w:r>
      <w:r w:rsidR="005D4FD4">
        <w:t xml:space="preserve"> Νοεμβρίου 2025 </w:t>
      </w:r>
      <w:r w:rsidRPr="00FA5FBB">
        <w:t>σχετικά με την πρόσβαση των ΜΜΕ και των επεκτεινόμενων επιχειρήσεων σε χρηματοδότηση</w:t>
      </w:r>
      <w:bookmarkEnd w:id="5"/>
      <w:r w:rsidRPr="00FA5FBB">
        <w:t xml:space="preserve"> </w:t>
      </w:r>
      <w:bookmarkStart w:id="6" w:name="References"/>
      <w:r w:rsidRPr="00FA5FBB">
        <w:t>(2025/2072(INI))</w:t>
      </w:r>
      <w:bookmarkEnd w:id="6"/>
    </w:p>
    <w:p w14:paraId="3CBDF1A4" w14:textId="77777777" w:rsidR="005D341B" w:rsidRPr="00FA5FBB" w:rsidRDefault="005D341B" w:rsidP="005D341B">
      <w:pPr>
        <w:pStyle w:val="EPComma"/>
      </w:pPr>
      <w:r w:rsidRPr="00FA5FBB">
        <w:rPr>
          <w:rStyle w:val="Italic"/>
        </w:rPr>
        <w:t>Το Ευρωπαϊκό Κοινοβούλιο</w:t>
      </w:r>
      <w:r w:rsidRPr="00FA5FBB">
        <w:t>,</w:t>
      </w:r>
    </w:p>
    <w:p w14:paraId="5DEBF2A0" w14:textId="77777777" w:rsidR="005D341B" w:rsidRPr="00FA5FBB" w:rsidRDefault="005D341B" w:rsidP="005D341B">
      <w:pPr>
        <w:pStyle w:val="NormalHanging12a"/>
      </w:pPr>
      <w:r w:rsidRPr="00FA5FBB">
        <w:t>–</w:t>
      </w:r>
      <w:r w:rsidRPr="00FA5FBB">
        <w:tab/>
        <w:t>έχοντας υπόψη την ανακοίνωση της Επιτροπής, της 29ης Ιανουαρίου 2025, με τίτλο «Πυξίδα Ανταγωνιστικότητας για την ΕΕ» (COM(2025)0030),</w:t>
      </w:r>
    </w:p>
    <w:p w14:paraId="3FC7B9FE" w14:textId="77777777" w:rsidR="005D341B" w:rsidRPr="00FA5FBB" w:rsidRDefault="005D341B" w:rsidP="005D341B">
      <w:pPr>
        <w:pStyle w:val="NormalHanging12a"/>
        <w:rPr>
          <w:snapToGrid/>
        </w:rPr>
      </w:pPr>
      <w:r w:rsidRPr="00FA5FBB">
        <w:t>–</w:t>
      </w:r>
      <w:r w:rsidRPr="00FA5FBB">
        <w:tab/>
        <w:t>έχοντας υπόψη την ανακοίνωση της Επιτροπής, της 28ης Μαΐου 2025, με τίτλο «Στρατηγική της ΕΕ για τις νεοφυείς και τις αναπτυσσόμενες νέες επιχειρήσεις – Επιλέξτε την Ευρώπη για να ιδρύσετε και να αναπτύξετε την επιχείρησή σας» (COM(2025)0270),</w:t>
      </w:r>
    </w:p>
    <w:p w14:paraId="6C372541" w14:textId="77777777" w:rsidR="005D341B" w:rsidRPr="00FA5FBB" w:rsidRDefault="005D341B" w:rsidP="005D341B">
      <w:pPr>
        <w:pStyle w:val="NormalHanging12a"/>
      </w:pPr>
      <w:r w:rsidRPr="00FA5FBB">
        <w:t>–</w:t>
      </w:r>
      <w:r w:rsidRPr="00FA5FBB">
        <w:tab/>
        <w:t>έχοντας υπόψη την ανακοίνωση της Επιτροπής, της 21ης Μαΐου 2025, με τίτλο «Η ενιαία αγορά: η ευρωπαϊκή εσωτερική μας αγορά σε έναν αβέβαιο κόσμο – Στρατηγική για μια απλή, απρόσκοπτη και ισχυρή ενιαία αγορά» (COM(2025)0500),</w:t>
      </w:r>
    </w:p>
    <w:p w14:paraId="1A9D229B" w14:textId="77777777" w:rsidR="005D341B" w:rsidRPr="00FA5FBB" w:rsidRDefault="005D341B" w:rsidP="005D341B">
      <w:pPr>
        <w:pStyle w:val="NormalHanging12a"/>
      </w:pPr>
      <w:r w:rsidRPr="00FA5FBB">
        <w:t>–</w:t>
      </w:r>
      <w:r w:rsidRPr="00FA5FBB">
        <w:tab/>
        <w:t>έχοντας υπόψη τη Δήλωση της Βουδαπέστης που εγκρίθηκε στις 8 Νοεμβρίου 2024 στην ανεπίσημη συνεδρίαση των αρχηγών κρατών ή κυβερνήσεων,</w:t>
      </w:r>
    </w:p>
    <w:p w14:paraId="19454EAE" w14:textId="534E29B4" w:rsidR="005D341B" w:rsidRPr="00FA5FBB" w:rsidRDefault="005D341B" w:rsidP="005D341B">
      <w:pPr>
        <w:pStyle w:val="NormalHanging12a"/>
      </w:pPr>
      <w:r w:rsidRPr="00FA5FBB">
        <w:t>–</w:t>
      </w:r>
      <w:r w:rsidRPr="00FA5FBB">
        <w:tab/>
        <w:t xml:space="preserve">έχοντας υπόψη τη δημοσίευση της προέδρου της Επιτροπής, κ. </w:t>
      </w:r>
      <w:proofErr w:type="spellStart"/>
      <w:r w:rsidRPr="00FA5FBB">
        <w:t>von</w:t>
      </w:r>
      <w:proofErr w:type="spellEnd"/>
      <w:r w:rsidRPr="00FA5FBB">
        <w:t xml:space="preserve"> </w:t>
      </w:r>
      <w:proofErr w:type="spellStart"/>
      <w:r w:rsidRPr="00FA5FBB">
        <w:t>der</w:t>
      </w:r>
      <w:proofErr w:type="spellEnd"/>
      <w:r w:rsidRPr="00FA5FBB">
        <w:t xml:space="preserve"> </w:t>
      </w:r>
      <w:proofErr w:type="spellStart"/>
      <w:r w:rsidRPr="00FA5FBB">
        <w:t>Leyen</w:t>
      </w:r>
      <w:proofErr w:type="spellEnd"/>
      <w:r w:rsidRPr="00FA5FBB">
        <w:t>, της 18ης</w:t>
      </w:r>
      <w:r w:rsidR="00636EA5">
        <w:t> </w:t>
      </w:r>
      <w:r w:rsidRPr="00FA5FBB">
        <w:t>Ιουλίου 2024, με τίτλο «</w:t>
      </w:r>
      <w:proofErr w:type="spellStart"/>
      <w:r w:rsidRPr="00FA5FBB">
        <w:t>Europe’s</w:t>
      </w:r>
      <w:proofErr w:type="spellEnd"/>
      <w:r w:rsidRPr="00FA5FBB">
        <w:t xml:space="preserve"> </w:t>
      </w:r>
      <w:proofErr w:type="spellStart"/>
      <w:r w:rsidRPr="00FA5FBB">
        <w:t>choice</w:t>
      </w:r>
      <w:proofErr w:type="spellEnd"/>
      <w:r w:rsidRPr="00FA5FBB">
        <w:t xml:space="preserve"> – </w:t>
      </w:r>
      <w:proofErr w:type="spellStart"/>
      <w:r w:rsidRPr="00FA5FBB">
        <w:t>political</w:t>
      </w:r>
      <w:proofErr w:type="spellEnd"/>
      <w:r w:rsidRPr="00FA5FBB">
        <w:t xml:space="preserve"> </w:t>
      </w:r>
      <w:proofErr w:type="spellStart"/>
      <w:r w:rsidRPr="00FA5FBB">
        <w:t>guidelines</w:t>
      </w:r>
      <w:proofErr w:type="spellEnd"/>
      <w:r w:rsidRPr="00FA5FBB">
        <w:t xml:space="preserve"> for the </w:t>
      </w:r>
      <w:proofErr w:type="spellStart"/>
      <w:r w:rsidRPr="00FA5FBB">
        <w:t>next</w:t>
      </w:r>
      <w:proofErr w:type="spellEnd"/>
      <w:r w:rsidRPr="00FA5FBB">
        <w:t xml:space="preserve"> European Commission 2024–2029» (Η επιλογή της Ευρώπης — Πολιτικές κατευθύνσεις για την επόμενη Ευρωπαϊκή Επιτροπή 2024-2029),</w:t>
      </w:r>
    </w:p>
    <w:p w14:paraId="12E82FCC" w14:textId="77777777" w:rsidR="005D341B" w:rsidRPr="00FA5FBB" w:rsidRDefault="005D341B" w:rsidP="005D341B">
      <w:pPr>
        <w:pStyle w:val="NormalHanging12a"/>
      </w:pPr>
      <w:r w:rsidRPr="00FA5FBB">
        <w:t>–</w:t>
      </w:r>
      <w:r w:rsidRPr="00FA5FBB">
        <w:tab/>
        <w:t>έχοντας υπόψη την έκθεση της Ευρωπαϊκής Κεντρικής Τράπεζας με τίτλο «</w:t>
      </w:r>
      <w:proofErr w:type="spellStart"/>
      <w:r w:rsidRPr="00FA5FBB">
        <w:t>Survey</w:t>
      </w:r>
      <w:proofErr w:type="spellEnd"/>
      <w:r w:rsidRPr="00FA5FBB">
        <w:t xml:space="preserve"> on the Access </w:t>
      </w:r>
      <w:proofErr w:type="spellStart"/>
      <w:r w:rsidRPr="00FA5FBB">
        <w:t>to</w:t>
      </w:r>
      <w:proofErr w:type="spellEnd"/>
      <w:r w:rsidRPr="00FA5FBB">
        <w:t xml:space="preserve"> </w:t>
      </w:r>
      <w:proofErr w:type="spellStart"/>
      <w:r w:rsidRPr="00FA5FBB">
        <w:t>Finance</w:t>
      </w:r>
      <w:proofErr w:type="spellEnd"/>
      <w:r w:rsidRPr="00FA5FBB">
        <w:t xml:space="preserve"> of </w:t>
      </w:r>
      <w:proofErr w:type="spellStart"/>
      <w:r w:rsidRPr="00FA5FBB">
        <w:t>Enterprises</w:t>
      </w:r>
      <w:proofErr w:type="spellEnd"/>
      <w:r w:rsidRPr="00FA5FBB">
        <w:t xml:space="preserve"> in the </w:t>
      </w:r>
      <w:proofErr w:type="spellStart"/>
      <w:r w:rsidRPr="00FA5FBB">
        <w:t>euro</w:t>
      </w:r>
      <w:proofErr w:type="spellEnd"/>
      <w:r w:rsidRPr="00FA5FBB">
        <w:t xml:space="preserve"> </w:t>
      </w:r>
      <w:proofErr w:type="spellStart"/>
      <w:r w:rsidRPr="00FA5FBB">
        <w:t>area</w:t>
      </w:r>
      <w:proofErr w:type="spellEnd"/>
      <w:r w:rsidRPr="00FA5FBB">
        <w:t xml:space="preserve"> – First </w:t>
      </w:r>
      <w:proofErr w:type="spellStart"/>
      <w:r w:rsidRPr="00FA5FBB">
        <w:t>Quarter</w:t>
      </w:r>
      <w:proofErr w:type="spellEnd"/>
      <w:r w:rsidRPr="00FA5FBB">
        <w:t xml:space="preserve"> of 2025» (Έρευνα σχετικά με την πρόσβαση των επιχειρήσεων σε χρηματοδότηση στη ζώνη του ευρώ — Πρώτο τρίμηνο του 2025), η οποία δημοσιεύτηκε τον Απρίλιο του 2025,</w:t>
      </w:r>
    </w:p>
    <w:p w14:paraId="707E5CA1" w14:textId="77777777" w:rsidR="005D341B" w:rsidRPr="00FA5FBB" w:rsidRDefault="005D341B" w:rsidP="005D341B">
      <w:pPr>
        <w:pStyle w:val="NormalHanging12a"/>
      </w:pPr>
      <w:r w:rsidRPr="00FA5FBB">
        <w:t>–</w:t>
      </w:r>
      <w:r w:rsidRPr="00FA5FBB">
        <w:tab/>
        <w:t>έχοντας υπόψη την ανακοίνωση της Επιτροπής, της 19ης Μαρτίου 2025,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(COM(2025)0124),</w:t>
      </w:r>
    </w:p>
    <w:p w14:paraId="3AB47D2E" w14:textId="77777777" w:rsidR="005D341B" w:rsidRPr="00FA5FBB" w:rsidRDefault="005D341B" w:rsidP="005D341B">
      <w:pPr>
        <w:pStyle w:val="NormalHanging12a"/>
      </w:pPr>
      <w:r w:rsidRPr="00FA5FBB">
        <w:lastRenderedPageBreak/>
        <w:t>–</w:t>
      </w:r>
      <w:r w:rsidRPr="00FA5FBB">
        <w:tab/>
        <w:t>έχοντας υπόψη την έκθεση της Επιτροπής με τίτλο «</w:t>
      </w:r>
      <w:proofErr w:type="spellStart"/>
      <w:r w:rsidRPr="00FA5FBB">
        <w:t>Survey</w:t>
      </w:r>
      <w:proofErr w:type="spellEnd"/>
      <w:r w:rsidRPr="00FA5FBB">
        <w:t xml:space="preserve"> on the </w:t>
      </w:r>
      <w:proofErr w:type="spellStart"/>
      <w:r w:rsidRPr="00FA5FBB">
        <w:t>access</w:t>
      </w:r>
      <w:proofErr w:type="spellEnd"/>
      <w:r w:rsidRPr="00FA5FBB">
        <w:t xml:space="preserve"> </w:t>
      </w:r>
      <w:proofErr w:type="spellStart"/>
      <w:r w:rsidRPr="00FA5FBB">
        <w:t>to</w:t>
      </w:r>
      <w:proofErr w:type="spellEnd"/>
      <w:r w:rsidRPr="00FA5FBB">
        <w:t xml:space="preserve"> </w:t>
      </w:r>
      <w:proofErr w:type="spellStart"/>
      <w:r w:rsidRPr="00FA5FBB">
        <w:t>finance</w:t>
      </w:r>
      <w:proofErr w:type="spellEnd"/>
      <w:r w:rsidRPr="00FA5FBB">
        <w:t xml:space="preserve"> of </w:t>
      </w:r>
      <w:proofErr w:type="spellStart"/>
      <w:r w:rsidRPr="00FA5FBB">
        <w:t>enterprises</w:t>
      </w:r>
      <w:proofErr w:type="spellEnd"/>
      <w:r w:rsidRPr="00FA5FBB">
        <w:t xml:space="preserve"> (SAFE) – </w:t>
      </w:r>
      <w:proofErr w:type="spellStart"/>
      <w:r w:rsidRPr="00FA5FBB">
        <w:t>Analytical</w:t>
      </w:r>
      <w:proofErr w:type="spellEnd"/>
      <w:r w:rsidRPr="00FA5FBB">
        <w:t xml:space="preserve"> </w:t>
      </w:r>
      <w:proofErr w:type="spellStart"/>
      <w:r w:rsidRPr="00FA5FBB">
        <w:t>report</w:t>
      </w:r>
      <w:proofErr w:type="spellEnd"/>
      <w:r w:rsidRPr="00FA5FBB">
        <w:t xml:space="preserve"> 2024» [Έρευνα σχετικά με την πρόσβαση των επιχειρήσεων σε χρηματοδότηση (SAFE) — Αναλυτική έκθεση 2024], η οποία δημοσιεύτηκε τον Ιανουάριο του 2025,</w:t>
      </w:r>
    </w:p>
    <w:p w14:paraId="39332EBE" w14:textId="4A950E88" w:rsidR="005D341B" w:rsidRPr="00FA5FBB" w:rsidRDefault="005D341B" w:rsidP="005D341B">
      <w:pPr>
        <w:pStyle w:val="NormalHanging12a"/>
      </w:pPr>
      <w:r w:rsidRPr="00FA5FBB">
        <w:t>–</w:t>
      </w:r>
      <w:r w:rsidRPr="00FA5FBB">
        <w:tab/>
        <w:t xml:space="preserve">έχοντας υπόψη την έκθεση του </w:t>
      </w:r>
      <w:proofErr w:type="spellStart"/>
      <w:r w:rsidRPr="00FA5FBB">
        <w:t>Mario</w:t>
      </w:r>
      <w:proofErr w:type="spellEnd"/>
      <w:r w:rsidRPr="00FA5FBB">
        <w:t xml:space="preserve"> </w:t>
      </w:r>
      <w:proofErr w:type="spellStart"/>
      <w:r w:rsidRPr="00FA5FBB">
        <w:t>Draghi</w:t>
      </w:r>
      <w:proofErr w:type="spellEnd"/>
      <w:r w:rsidRPr="00FA5FBB">
        <w:t xml:space="preserve"> με τίτλο «The </w:t>
      </w:r>
      <w:proofErr w:type="spellStart"/>
      <w:r w:rsidRPr="00FA5FBB">
        <w:t>future</w:t>
      </w:r>
      <w:proofErr w:type="spellEnd"/>
      <w:r w:rsidRPr="00FA5FBB">
        <w:t xml:space="preserve"> of European </w:t>
      </w:r>
      <w:proofErr w:type="spellStart"/>
      <w:r w:rsidRPr="00FA5FBB">
        <w:t>competitiveness</w:t>
      </w:r>
      <w:proofErr w:type="spellEnd"/>
      <w:r w:rsidRPr="00FA5FBB">
        <w:t xml:space="preserve">» </w:t>
      </w:r>
      <w:r w:rsidR="00636EA5">
        <w:t>(</w:t>
      </w:r>
      <w:r w:rsidRPr="00FA5FBB">
        <w:t>Το μέλλον της ευρωπαϊκής ανταγωνιστικότητας</w:t>
      </w:r>
      <w:r w:rsidR="00636EA5">
        <w:t>)</w:t>
      </w:r>
      <w:r w:rsidRPr="00FA5FBB">
        <w:t xml:space="preserve"> (</w:t>
      </w:r>
      <w:r w:rsidR="001C1A69">
        <w:t>«</w:t>
      </w:r>
      <w:r w:rsidRPr="00FA5FBB">
        <w:t xml:space="preserve">έκθεση </w:t>
      </w:r>
      <w:proofErr w:type="spellStart"/>
      <w:r w:rsidRPr="00FA5FBB">
        <w:t>Draghi</w:t>
      </w:r>
      <w:proofErr w:type="spellEnd"/>
      <w:r w:rsidR="001C1A69">
        <w:t>»</w:t>
      </w:r>
      <w:r w:rsidRPr="00FA5FBB">
        <w:t>), η οποία δημοσιεύτηκε τον Σεπτέμβριο του 2024,</w:t>
      </w:r>
    </w:p>
    <w:p w14:paraId="7B95117A" w14:textId="77777777" w:rsidR="005D341B" w:rsidRPr="00FA5FBB" w:rsidRDefault="005D341B" w:rsidP="005D341B">
      <w:pPr>
        <w:pStyle w:val="NormalHanging12a"/>
      </w:pPr>
      <w:r w:rsidRPr="00FA5FBB">
        <w:t>–</w:t>
      </w:r>
      <w:r w:rsidRPr="00FA5FBB">
        <w:tab/>
        <w:t>έχοντας υπόψη την έκθεση της Επιτροπής, της 25ης Ιουλίου 2024, με τίτλο «Ετήσια έκθεση για τις ευρωπαϊκές ΜΜΕ 2023/2024»,</w:t>
      </w:r>
    </w:p>
    <w:p w14:paraId="20CC6916" w14:textId="7C74F591" w:rsidR="005D341B" w:rsidRPr="00FA5FBB" w:rsidRDefault="005D341B" w:rsidP="005D341B">
      <w:pPr>
        <w:pStyle w:val="NormalHanging12a"/>
      </w:pPr>
      <w:r w:rsidRPr="00FA5FBB">
        <w:t>–</w:t>
      </w:r>
      <w:r w:rsidRPr="00FA5FBB">
        <w:tab/>
        <w:t xml:space="preserve">έχοντας υπόψη την έκθεση του </w:t>
      </w:r>
      <w:proofErr w:type="spellStart"/>
      <w:r w:rsidRPr="00FA5FBB">
        <w:t>Enrico</w:t>
      </w:r>
      <w:proofErr w:type="spellEnd"/>
      <w:r w:rsidRPr="00FA5FBB">
        <w:t xml:space="preserve"> Letta με τίτλο «</w:t>
      </w:r>
      <w:proofErr w:type="spellStart"/>
      <w:r w:rsidRPr="00FA5FBB">
        <w:t>Much</w:t>
      </w:r>
      <w:proofErr w:type="spellEnd"/>
      <w:r w:rsidRPr="00FA5FBB">
        <w:t xml:space="preserve"> </w:t>
      </w:r>
      <w:proofErr w:type="spellStart"/>
      <w:r w:rsidRPr="00FA5FBB">
        <w:t>more</w:t>
      </w:r>
      <w:proofErr w:type="spellEnd"/>
      <w:r w:rsidRPr="00FA5FBB">
        <w:t xml:space="preserve"> </w:t>
      </w:r>
      <w:proofErr w:type="spellStart"/>
      <w:r w:rsidRPr="00FA5FBB">
        <w:t>than</w:t>
      </w:r>
      <w:proofErr w:type="spellEnd"/>
      <w:r w:rsidRPr="00FA5FBB">
        <w:t xml:space="preserve"> a </w:t>
      </w:r>
      <w:proofErr w:type="spellStart"/>
      <w:r w:rsidRPr="00FA5FBB">
        <w:t>market</w:t>
      </w:r>
      <w:proofErr w:type="spellEnd"/>
      <w:r w:rsidRPr="00FA5FBB">
        <w:t xml:space="preserve">» </w:t>
      </w:r>
      <w:r w:rsidR="00636EA5">
        <w:t>(</w:t>
      </w:r>
      <w:r w:rsidRPr="00FA5FBB">
        <w:t>Κάτι περισσότερο από μια απλή αγορά</w:t>
      </w:r>
      <w:r w:rsidR="00636EA5">
        <w:t>)</w:t>
      </w:r>
      <w:r w:rsidRPr="00FA5FBB">
        <w:t xml:space="preserve"> (</w:t>
      </w:r>
      <w:r w:rsidR="001C1A69">
        <w:t>«</w:t>
      </w:r>
      <w:r w:rsidRPr="00FA5FBB">
        <w:t>έκθεση Letta</w:t>
      </w:r>
      <w:r w:rsidR="001C1A69">
        <w:t>»</w:t>
      </w:r>
      <w:r w:rsidRPr="00FA5FBB">
        <w:t>), η οποία δημοσιεύτηκε τον Απρίλιο του 2024,</w:t>
      </w:r>
    </w:p>
    <w:p w14:paraId="5CE83CE5" w14:textId="77777777" w:rsidR="005D341B" w:rsidRPr="00FA5FBB" w:rsidRDefault="005D341B" w:rsidP="005D341B">
      <w:pPr>
        <w:pStyle w:val="NormalHanging12a"/>
      </w:pPr>
      <w:r w:rsidRPr="00FA5FBB">
        <w:t>–</w:t>
      </w:r>
      <w:r w:rsidRPr="00FA5FBB">
        <w:tab/>
        <w:t>έχοντας υπόψη τα συμπεράσματα της συνεδρίασης του Ειδικού Ευρωπαϊκού Συμβουλίου της 17ης και 18ης Απριλίου 2024,</w:t>
      </w:r>
    </w:p>
    <w:p w14:paraId="5474F71B" w14:textId="77777777" w:rsidR="005D341B" w:rsidRPr="00FA5FBB" w:rsidRDefault="005D341B" w:rsidP="005D341B">
      <w:pPr>
        <w:pStyle w:val="NormalHanging12a"/>
      </w:pPr>
      <w:r w:rsidRPr="00FA5FBB">
        <w:t>–</w:t>
      </w:r>
      <w:r w:rsidRPr="00FA5FBB">
        <w:tab/>
        <w:t>έχοντας υπόψη το ψήφισμά του της 14ης Δεκεμβρίου 2023 σχετικά με την αύξηση της καινοτομίας και της βιομηχανικής και τεχνολογικής ανταγωνιστικότητας μέσω ενός ευνοϊκού περιβάλλοντος για τις νεοφυείς και τις επεκτεινόμενες επιχειρήσεις</w:t>
      </w:r>
      <w:r w:rsidRPr="00FA5FBB">
        <w:rPr>
          <w:rStyle w:val="FootnoteReference"/>
        </w:rPr>
        <w:footnoteReference w:id="1"/>
      </w:r>
      <w:r w:rsidRPr="00FA5FBB">
        <w:t>,</w:t>
      </w:r>
    </w:p>
    <w:p w14:paraId="26389F73" w14:textId="77777777" w:rsidR="005D341B" w:rsidRPr="00FA5FBB" w:rsidRDefault="005D341B" w:rsidP="005D341B">
      <w:pPr>
        <w:pStyle w:val="NormalHanging12a"/>
      </w:pPr>
      <w:r w:rsidRPr="00FA5FBB">
        <w:t>–</w:t>
      </w:r>
      <w:r w:rsidRPr="00FA5FBB">
        <w:tab/>
        <w:t>έχοντας υπόψη την ανακοίνωση της Επιτροπής, της 12ης Σεπτεμβρίου 2023, με τίτλο «Δέσμη μέτρων αρωγής για τις ΜΜΕ» (COM(2023)0535),</w:t>
      </w:r>
    </w:p>
    <w:p w14:paraId="6549D40B" w14:textId="77777777" w:rsidR="005D341B" w:rsidRPr="00FA5FBB" w:rsidRDefault="005D341B" w:rsidP="005D341B">
      <w:pPr>
        <w:pStyle w:val="NormalHanging12a"/>
      </w:pPr>
      <w:r w:rsidRPr="00FA5FBB">
        <w:t>–</w:t>
      </w:r>
      <w:r w:rsidRPr="00FA5FBB">
        <w:tab/>
        <w:t>έχοντας υπόψη το άρθρο 55 του Κανονισμού του,</w:t>
      </w:r>
    </w:p>
    <w:p w14:paraId="5C589EF5" w14:textId="77777777" w:rsidR="005D341B" w:rsidRPr="00FA5FBB" w:rsidRDefault="005D341B" w:rsidP="005D341B">
      <w:pPr>
        <w:pStyle w:val="NormalHanging12a"/>
        <w:rPr>
          <w:snapToGrid/>
        </w:rPr>
      </w:pPr>
      <w:r w:rsidRPr="00FA5FBB">
        <w:t>–</w:t>
      </w:r>
      <w:r w:rsidRPr="00FA5FBB">
        <w:tab/>
        <w:t>έχοντας υπόψη την έκθεση της Επιτροπής Οικονομικής και Νομισματικής Πολιτικής (A10-0185/2025),</w:t>
      </w:r>
    </w:p>
    <w:p w14:paraId="4ED70B99" w14:textId="77777777" w:rsidR="005D341B" w:rsidRPr="00FA5FBB" w:rsidRDefault="005D341B" w:rsidP="005D341B">
      <w:pPr>
        <w:pStyle w:val="NormalHanging12a"/>
      </w:pPr>
      <w:r w:rsidRPr="00FA5FBB">
        <w:t>Α.</w:t>
      </w:r>
      <w:r w:rsidRPr="00FA5FBB">
        <w:tab/>
        <w:t>λαμβάνοντας υπόψη ότι οι πολύ μικρές, μικρές και μεσαίες επιχειρήσεις αποτελούν τη ραχοκοκαλιά των ευρωπαϊκών επιχειρήσεων, με τις ΜΜΕ να αντιπροσωπεύουν το 99,8 % του συνόλου των επιχειρήσεων, το 65,2 % της απασχόλησης και το 53,1 % της προστιθέμενης αξίας στον μη χρηματοπιστωτικό επιχειρηματικό τομέα στην ΕΕ το 2023</w:t>
      </w:r>
      <w:r w:rsidRPr="00FA5FBB">
        <w:rPr>
          <w:rStyle w:val="FootnoteReference"/>
        </w:rPr>
        <w:footnoteReference w:id="2"/>
      </w:r>
      <w:r w:rsidRPr="00FA5FBB">
        <w:t>·</w:t>
      </w:r>
    </w:p>
    <w:p w14:paraId="2AE4CA52" w14:textId="77777777" w:rsidR="005D341B" w:rsidRPr="00FA5FBB" w:rsidRDefault="005D341B" w:rsidP="005D341B">
      <w:pPr>
        <w:pStyle w:val="NormalHanging12a"/>
        <w:rPr>
          <w:snapToGrid/>
        </w:rPr>
      </w:pPr>
      <w:r w:rsidRPr="00FA5FBB">
        <w:t>Β.</w:t>
      </w:r>
      <w:r w:rsidRPr="00FA5FBB">
        <w:tab/>
        <w:t xml:space="preserve">λαμβάνοντας υπόψη ότι η ΕΕ στο σύνολό της —και ιδίως οι μεγαλύτερες οικονομίες της— εμφανίζει επί του παρόντος αργή οικονομική ανάπτυξη και αντιμετωπίζει προβλήματα, καθώς οι επιχειρήσεις χάνουν την ανταγωνιστικότητά τους έναντι τρίτων χωρών, γεγονός που επιδεινώνεται από τις συνέπειες της πανδημίας, της ενεργειακής κρίσης και της επιθετικής συμπεριφοράς της Ρωσίας έναντι της Ουκρανίας, οι οποίες </w:t>
      </w:r>
      <w:r w:rsidRPr="00FA5FBB">
        <w:lastRenderedPageBreak/>
        <w:t>έχουν επηρεάσει ιδιαίτερα τις ΜΜΕ και τις οικονομίες των χωρών κατά μήκος των ανατολικών συνόρων της ΕΕ·</w:t>
      </w:r>
    </w:p>
    <w:p w14:paraId="2632682F" w14:textId="77777777" w:rsidR="005D341B" w:rsidRPr="00FA5FBB" w:rsidRDefault="005D341B" w:rsidP="005D341B">
      <w:pPr>
        <w:pStyle w:val="NormalHanging12a"/>
      </w:pPr>
      <w:r w:rsidRPr="00FA5FBB">
        <w:t>Γ.</w:t>
      </w:r>
      <w:r w:rsidRPr="00FA5FBB">
        <w:tab/>
        <w:t>λαμβάνοντας υπόψη ότι οι ευρωπαϊκές ΜΜΕ διαφέρουν ως προς το πεδίο εφαρμογής, τον κλάδο, τις χρηματοδοτικές ανάγκες, την τοποθεσία, την ιδιοκτησία, το επιχειρηματικό μοντέλο και την ικανότητα καινοτομίας και, ως εκ τούτου, αντιμετωπίζουν διαφορετικές προκλήσεις και χρηματοδοτικές ανάγκες, με περιορισμένη ικανότητα να τις αντιμετωπίσουν· λαμβάνοντας υπόψη ότι η πλειονότητα των ευρωπαϊκών ΜΜΕ δραστηριοποιούνται κυρίως σε εθνικό επίπεδο· λαμβάνοντας υπόψη ότι σχετικά λίγες ΜΜΕ αναπτύσσουν διασυνοριακές δραστηριότητες εντός της ΕΕ, ενώ εκείνες που κάνουν εξαγωγές εκτός Ένωσης αποτελούν μειονότητα·</w:t>
      </w:r>
    </w:p>
    <w:p w14:paraId="76D395FB" w14:textId="77777777" w:rsidR="005D341B" w:rsidRPr="00FA5FBB" w:rsidRDefault="005D341B" w:rsidP="005D341B">
      <w:pPr>
        <w:pStyle w:val="NormalHanging12a"/>
      </w:pPr>
      <w:r w:rsidRPr="00FA5FBB">
        <w:t>Δ.</w:t>
      </w:r>
      <w:r w:rsidRPr="00FA5FBB">
        <w:tab/>
        <w:t xml:space="preserve">λαμβάνοντας υπόψη ότι η έκθεση </w:t>
      </w:r>
      <w:proofErr w:type="spellStart"/>
      <w:r w:rsidRPr="00FA5FBB">
        <w:t>Draghi</w:t>
      </w:r>
      <w:proofErr w:type="spellEnd"/>
      <w:r w:rsidRPr="00FA5FBB">
        <w:t xml:space="preserve"> αναφέρει ότι τα κανονιστικά εμπόδια και ο διοικητικός φόρτος συγκαταλέγονται στις μεγαλύτερες προκλήσεις που αντιμετωπίζουν οι ΜΜΕ, με τους κανονισμούς υποβολής εκθέσεων, κυρίως στο πλαίσιο της Ευρωπαϊκής Πράσινης Συμφωνίας, να θεωρούνται από πάνω από το 60 % των επιχειρήσεων της ΕΕ ως εμπόδιο για τις επενδύσεις, και το 55 % των ΜΜΕ να επισημαίνουν τα κανονιστικά εμπόδια και τον διοικητικό φόρτο ως τη μεγαλύτερη πρόκληση, ενώ το ποσοστό είναι ακόμη μεγαλύτερο για τις νεοφυείς και τις πολύ μικρές επιχειρήσεις, και συνιστά να εξαιρεθούν οι ΜΜΕ από τους κανονισμούς για λόγους αναλογικότητας, με ένα απλούστερο, προβλέψιμο και ανταγωνιστικό κανονιστικό πλαίσιο και μια επανεξέταση της Ευρωπαϊκής Πράσινης Συμφωνίας να είναι καίριας σημασίας για την ευημερία τους·</w:t>
      </w:r>
    </w:p>
    <w:p w14:paraId="2E2DC641" w14:textId="77777777" w:rsidR="005D341B" w:rsidRPr="00FA5FBB" w:rsidRDefault="005D341B" w:rsidP="005D341B">
      <w:pPr>
        <w:pStyle w:val="NormalHanging12a"/>
      </w:pPr>
      <w:r w:rsidRPr="00FA5FBB">
        <w:t>Ε.</w:t>
      </w:r>
      <w:r w:rsidRPr="00FA5FBB">
        <w:tab/>
        <w:t xml:space="preserve">λαμβάνοντας υπόψη ότι η Επιτροπή αποσκοπεί στη βελτίωση της πρόσβασης των ΜΜΕ σε χρηματοδότηση προκειμένου να επιτευχθεί η επέκτασή τους, να μειωθούν οι ανεπάρκειες και να προωθηθεί η διαλειτουργικότητα, και έχει θέσει ως στόχο τη μείωση του φόρτου που συνεπάγεται η υποβολή εκθέσεων κατά τουλάχιστον 35 % για τις ΜΜΕ, και ανακοίνωσε νέο έλεγχο ανταγωνιστικότητας των ΜΜΕ στις εκτιμήσεις επιπτώσεων· λαμβάνοντας υπόψη ότι οι πρωτοβουλίες αυτές πρέπει να συνοδεύονται από ένα καλά ανεπτυγμένο οικοσύστημα επιχειρηματικών κεφαλαίων, έχοντας υπόψη ότι οι θεσμικοί επενδυτές, όπως οι ασφαλιστικές εταιρείες, συμβάλλουν σημαντικά στη χρηματοδότηση των ΜΜΕ μέσω της </w:t>
      </w:r>
      <w:proofErr w:type="spellStart"/>
      <w:r w:rsidRPr="00FA5FBB">
        <w:t>μετακύλισης</w:t>
      </w:r>
      <w:proofErr w:type="spellEnd"/>
      <w:r w:rsidRPr="00FA5FBB">
        <w:t xml:space="preserve"> και του μετασχηματισμού των κινδύνων, και επίσης ότι, σε αντίθεση με τις Ηνωμένες Πολιτείες, το μεγαλύτερο μέρος της χρηματοδότησης στην Ευρωπαϊκή Ένωση προέρχεται από τράπεζες, και ότι υπάρχουν σημαντικές διαφορές μεταξύ της ευρωπαϊκής επενδυτικής νοοτροπίας και άλλων περιοχών του κόσμου, ιδίως όσον αφορά τα επιχειρηματικά κεφάλαια και τις επενδύσεις επιχειρηματικών αγγέλων· λαμβάνοντας υπόψη ότι η κατάσταση αυτή καθιστά τις ΜΜΕ ιδιαίτερα ευάλωτες στη σύσφιξη του τραπεζικού δανεισμού·</w:t>
      </w:r>
    </w:p>
    <w:p w14:paraId="2D1B800F" w14:textId="77777777" w:rsidR="005D341B" w:rsidRPr="00FA5FBB" w:rsidRDefault="005D341B" w:rsidP="005D341B">
      <w:pPr>
        <w:pStyle w:val="NormalHanging12a"/>
      </w:pPr>
      <w:r w:rsidRPr="00FA5FBB">
        <w:t>ΣΤ.</w:t>
      </w:r>
      <w:r w:rsidRPr="00FA5FBB">
        <w:tab/>
        <w:t>λαμβάνοντας υπόψη ότι η Ευρώπη δεν διαθέτει ένα αρκετά δυναμικό και ευνοϊκό περιβάλλον για την επέκταση των καινοτόμων επιχειρήσεων και για περαιτέρω επενδύσεις και βελτιώσεις στην ψηφιακή υποδομή, γεγονός που έχει ως αποτέλεσμα σχεδόν το 30 % των «εταιρειών-</w:t>
      </w:r>
      <w:proofErr w:type="spellStart"/>
      <w:r w:rsidRPr="00FA5FBB">
        <w:t>μονόκερων</w:t>
      </w:r>
      <w:proofErr w:type="spellEnd"/>
      <w:r w:rsidRPr="00FA5FBB">
        <w:t xml:space="preserve">» να </w:t>
      </w:r>
      <w:proofErr w:type="spellStart"/>
      <w:r w:rsidRPr="00FA5FBB">
        <w:t>μετεγκαθίστανται</w:t>
      </w:r>
      <w:proofErr w:type="spellEnd"/>
      <w:r w:rsidRPr="00FA5FBB">
        <w:t xml:space="preserve"> εκτός Ευρώπης</w:t>
      </w:r>
      <w:r w:rsidRPr="00FA5FBB">
        <w:rPr>
          <w:rStyle w:val="FootnoteReference"/>
        </w:rPr>
        <w:footnoteReference w:id="3"/>
      </w:r>
      <w:r w:rsidRPr="00FA5FBB">
        <w:t>·</w:t>
      </w:r>
    </w:p>
    <w:p w14:paraId="130C8E21" w14:textId="77777777" w:rsidR="005D341B" w:rsidRPr="00FA5FBB" w:rsidRDefault="005D341B" w:rsidP="005D341B">
      <w:pPr>
        <w:pStyle w:val="NormalHanging12a"/>
      </w:pPr>
      <w:r w:rsidRPr="00FA5FBB">
        <w:lastRenderedPageBreak/>
        <w:t>Ζ.</w:t>
      </w:r>
      <w:r w:rsidRPr="00FA5FBB">
        <w:tab/>
        <w:t>λαμβάνοντας υπόψη ότι η Επιτροπή έχει δημοσιεύσει στρατηγική για τις νεοφυείς και τις επεκτεινόμενες επιχειρήσεις, ενώ έχουν θεσπιστεί διάφορες πρωτοβουλίες που αποσκοπούν στην προώθηση της επιχειρηματικότητας, της καινοτομίας και του ψηφιακού μετασχηματισμού στην ΕΕ, όπως η στρατηγική για τις νεοφυείς και επεκτεινόμενες επιχειρήσεις, ο πίνακας αποτελεσμάτων για την οικολογική καινοτομία, οι κοινότητες γνώσης και καινοτομίας, η ευρωπαϊκή πλατφόρμα συνεργασίας συνεργατικών σχηματισμών, η ψηφιακή δεκαετία και η στρατηγική για την ψηφιακή ενιαία αγορά, καθώς και προγράμματα χρηματοδότησης ειδικά για την καινοτομία σε άλλους τομείς πολιτικής·</w:t>
      </w:r>
    </w:p>
    <w:p w14:paraId="63B530D3" w14:textId="77777777" w:rsidR="005D341B" w:rsidRPr="00FA5FBB" w:rsidRDefault="005D341B" w:rsidP="005D341B">
      <w:pPr>
        <w:pStyle w:val="Normal12a24b"/>
      </w:pPr>
      <w:r w:rsidRPr="00FA5FBB">
        <w:rPr>
          <w:rStyle w:val="BoldItalic"/>
        </w:rPr>
        <w:t>Γενικές παρατηρήσεις</w:t>
      </w:r>
    </w:p>
    <w:p w14:paraId="391EE844" w14:textId="2F06DDAB" w:rsidR="005D341B" w:rsidRPr="00FA5FBB" w:rsidRDefault="00DB177A" w:rsidP="00DB177A">
      <w:pPr>
        <w:pStyle w:val="NormalHanging12a"/>
        <w:ind w:hanging="570"/>
      </w:pPr>
      <w:r w:rsidRPr="00FA5FBB">
        <w:t>1.</w:t>
      </w:r>
      <w:r w:rsidRPr="00FA5FBB">
        <w:tab/>
      </w:r>
      <w:r w:rsidR="005D341B" w:rsidRPr="00FA5FBB">
        <w:t>θεωρεί ότι, για να αξιοποιηθεί πλήρως το δυναμικό της αγοράς μας και να ενισχυθεί η ανταγωνιστικότητα των οικονομιών μας, είναι απαραίτητο να δημιουργηθούν ευνοϊκές συνθήκες στην Ευρώπη για τις ευρωπαϊκές επιχειρήσεις όσον αφορά την καινοτομία, τη νεοφυή επιχειρηματικότητα, τη δημιουργία, την ανάπτυξη και την επέκταση τους· αναγνωρίζει ότι ο κατακερματισμός των κανονιστικών ρυθμίσεων αποτελεί ένα από τα εμπόδια που δεν επιτρέπουν στις επεκτεινόμενες επιχειρήσεις να αξιοποιήσουν πλήρως το δυναμικό της ενιαίας αγοράς· αναγνωρίζει ότι οι ΜΜΕ αντιμετωπίζουν άνισους όρους και απαιτήσεις χρηματοδότησης μεταξύ των κρατών μελών και των περιφερειών, λόγω ειδικών παραγόντων για κάθε επιχείρηση, τη γεωγραφική θέση —όπως η εγκατάστασή τους σε απομακρυσμένες, εξόχως απόκεντρες και νησιωτικές περιοχές— και το οικονομικό περιβάλλον, και, ως εκ τούτου, χρειάζονται λύσεις προσαρμοσμένες στις ιδιαιτερότητες αυτές, καθώς και στις ανάγκες των μικρότερων οικονομιών·</w:t>
      </w:r>
    </w:p>
    <w:p w14:paraId="71C15BD5" w14:textId="794A3602" w:rsidR="005D341B" w:rsidRPr="00FA5FBB" w:rsidRDefault="00DB177A" w:rsidP="00DB177A">
      <w:pPr>
        <w:pStyle w:val="NormalHanging12a"/>
        <w:ind w:hanging="570"/>
      </w:pPr>
      <w:r w:rsidRPr="00FA5FBB">
        <w:t>2.</w:t>
      </w:r>
      <w:r w:rsidRPr="00FA5FBB">
        <w:tab/>
      </w:r>
      <w:r w:rsidR="005D341B" w:rsidRPr="00FA5FBB">
        <w:t xml:space="preserve">χαιρετίζει το γεγονός ότι, μετά τις εκθέσεις </w:t>
      </w:r>
      <w:proofErr w:type="spellStart"/>
      <w:r w:rsidR="005D341B" w:rsidRPr="00FA5FBB">
        <w:t>Draghi</w:t>
      </w:r>
      <w:proofErr w:type="spellEnd"/>
      <w:r w:rsidR="005D341B" w:rsidRPr="00FA5FBB">
        <w:t xml:space="preserve"> και Letta, αναγνωρίστηκε η ανάγκη για μια πιο ανταγωνιστική, λιγότερο κατακερματισμένη και λιγότερο γραφειοκρατική ενιαία αγορά· καλεί την Επιτροπή να λάβει υπόψη τις συστάσεις που περιέχονται σε αυτές τις εκθέσεις, σύμφωνα με τις οποίες απαιτείται άμεση και αποφασιστική δράση τόσο σε κανονιστικό όσο και σε πολιτικό επίπεδο· εκφράζει, στο πλαίσιο αυτό, τη λύπη του για τις υπερβολικές επιβαρύνσεις που αντιμετωπίζουν οι ΜΜΕ ως συνέπεια της εφαρμογής διαφόρων υποχρεώσεων στο πλαίσιο της Ευρωπαϊκής Πράσινης Συμφωνίας· είναι πεπεισμένο ότι οι ειδικοί ορισμοί των νεοφυών και των επεκτεινόμενων επιχειρήσεων θα αυξήσουν τις ευκαιρίες στήριξης μέσω μέτρων προσαρμοσμένων στις ειδικές ανάγκες τους·</w:t>
      </w:r>
    </w:p>
    <w:p w14:paraId="21ECE022" w14:textId="18D332A2" w:rsidR="005D341B" w:rsidRPr="00FA5FBB" w:rsidRDefault="00DB177A" w:rsidP="00DB177A">
      <w:pPr>
        <w:pStyle w:val="NormalHanging12a"/>
        <w:ind w:hanging="570"/>
        <w:rPr>
          <w:bCs/>
          <w:iCs/>
        </w:rPr>
      </w:pPr>
      <w:r w:rsidRPr="00FA5FBB">
        <w:rPr>
          <w:bCs/>
          <w:iCs/>
        </w:rPr>
        <w:t>3.</w:t>
      </w:r>
      <w:r w:rsidRPr="00FA5FBB">
        <w:rPr>
          <w:bCs/>
          <w:iCs/>
        </w:rPr>
        <w:tab/>
      </w:r>
      <w:r w:rsidR="005D341B" w:rsidRPr="00FA5FBB">
        <w:t>αναγνωρίζει ότι ο τραπεζικός δανεισμός παραμένει η κύρια εξωτερική πηγή χρηματοδότησης για τις ΜΜΕ στην Ένωση· υπογραμμίζει τον ζωτικό ρόλο των παραδοσιακών τραπεζικών μοντέλων, συμπεριλαμβανομένων των μικρών περιφερειακών τραπεζών, των ταμιευτηρίων, των συνεταιριστικών τραπεζών και των δημόσιων ιδρυμάτων·</w:t>
      </w:r>
    </w:p>
    <w:p w14:paraId="175F459B" w14:textId="04890D63" w:rsidR="005D341B" w:rsidRPr="00FA5FBB" w:rsidRDefault="00DB177A" w:rsidP="00DB177A">
      <w:pPr>
        <w:pStyle w:val="NormalHanging12a"/>
        <w:ind w:hanging="570"/>
      </w:pPr>
      <w:r w:rsidRPr="00FA5FBB">
        <w:t>4.</w:t>
      </w:r>
      <w:r w:rsidRPr="00FA5FBB">
        <w:tab/>
      </w:r>
      <w:r w:rsidR="005D341B" w:rsidRPr="00FA5FBB">
        <w:t xml:space="preserve">τονίζει ότι η ΕΕ θα πρέπει να καταβάλει προσπάθειες για να καταστήσει το επιχειρηματικό περιβάλλον ευνοϊκότερο και ελκυστικότερο για την κινητοποίηση τόσο ευρωπαϊκών όσο και διεθνών κεφαλαίων και επενδύσεων· τονίζει την ανάγκη να προωθηθεί ένα οικοσύστημα για την επέκταση των επιχειρήσεων που θα βασίζεται κυρίως σε ιδιωτικές επενδύσεις και συμπράξεις δημόσιου και ιδιωτικού τομέα, το οποίο θα συμβάλει στην κινητοποίηση κεφαλαίων και θα διευκολύνει την πρόσβαση των επιχειρήσεων στη χρηματοδότηση· υπογραμμίζει τον σημαντικό και καλά ανεπτυγμένο ρόλο των τραπεζών που διαθέτουν ειδικές περιφερειακές και τοπικές γνώσεις όσον </w:t>
      </w:r>
      <w:r w:rsidR="005D341B" w:rsidRPr="00FA5FBB">
        <w:lastRenderedPageBreak/>
        <w:t>αφορά τη χρηματοδότηση ΜΜΕ ο οποίος απορρέει από τις μακροχρόνιες σχέσεις που διατηρούν με αυτές·</w:t>
      </w:r>
    </w:p>
    <w:p w14:paraId="3CFE0933" w14:textId="07D153D0" w:rsidR="005D341B" w:rsidRPr="00FA5FBB" w:rsidRDefault="00DB177A" w:rsidP="00DB177A">
      <w:pPr>
        <w:pStyle w:val="NormalHanging12a"/>
        <w:ind w:hanging="570"/>
      </w:pPr>
      <w:r w:rsidRPr="00FA5FBB">
        <w:t>5.</w:t>
      </w:r>
      <w:r w:rsidRPr="00FA5FBB">
        <w:tab/>
      </w:r>
      <w:r w:rsidR="005D341B" w:rsidRPr="00FA5FBB">
        <w:t>εφιστά την προσοχή στις ιδιαίτερες προκλήσεις που αντιμετωπίζουν οι ευρωπαϊκές επεκτεινόμενες επιχειρήσεις όσον αφορά την εξασφάλιση χρηματοδότησης για την ανάπτυξή τους σε μεταγενέστερο στάδιο· σημειώνει ότι πολλές επιχειρήσεις υψηλού δυναμικού στην ΕΕ εξακολουθούν να εξαρτώνται από ξένα επιχειρηματικά κεφάλαια και επενδυτές, με μη Ευρωπαίους επενδυτές να ηγούνται όσον αφορά μεγάλο μέρος των γύρων χρηματοδότησης σε μεταγενέστερο στάδιο· τονίζει την ανάγκη να δημιουργηθούν πιο ελκυστικές συνθήκες για επενδύσεις εντός της Ένωσης· τονίζει ότι η πρόσβαση στη χρηματοδότηση πρέπει να διέπεται από κριτήρια οικονομικής αποδοτικότητας, κερδοφορίας και επεκτασιμότητας, ανεξάρτητα από την προέλευση του κεφαλαίου, και υπενθυμίζει ότι ο ανοιχτός και παγκόσμιος ανταγωνισμός για την προσέλκυση επενδύσεων ωφελεί τις επιχειρήσεις και την καινοτομία· υπογραμμίζει, σε αυτό το πλαίσιο, την πρόσφατη έγκριση της πράξης της ΕΕ για τις εισαγωγές στο χρηματιστήριο</w:t>
      </w:r>
      <w:r w:rsidR="005D341B" w:rsidRPr="00FA5FBB">
        <w:rPr>
          <w:rStyle w:val="FootnoteReference"/>
        </w:rPr>
        <w:footnoteReference w:id="4"/>
      </w:r>
      <w:r w:rsidR="005D341B" w:rsidRPr="00FA5FBB">
        <w:t>, η οποία διευκολύνει την εισαγωγή επιχειρήσεων όλων των μεγεθών, συμπεριλαμβανομένων των ΜΜΕ, στα ευρωπαϊκά χρηματιστήρια·</w:t>
      </w:r>
    </w:p>
    <w:p w14:paraId="78B3C4B6" w14:textId="3F35A395" w:rsidR="005D341B" w:rsidRPr="00FA5FBB" w:rsidRDefault="00DB177A" w:rsidP="00DB177A">
      <w:pPr>
        <w:pStyle w:val="NormalHanging12a"/>
        <w:ind w:hanging="570"/>
      </w:pPr>
      <w:r w:rsidRPr="00FA5FBB">
        <w:t>6.</w:t>
      </w:r>
      <w:r w:rsidRPr="00FA5FBB">
        <w:tab/>
      </w:r>
      <w:r w:rsidR="005D341B" w:rsidRPr="00FA5FBB">
        <w:t>σημειώνει τη δημοσίευση από την Επιτροπή της ευρωπαϊκής στρατηγικής για τις νεοφυείς και αναπτυσσόμενες νέες επιχειρήσεις, η οποία θα πρέπει να προωθήσει την καινοτομία και να αντιμετωπίσει τις προκλήσεις που αντιμετωπίζουν οι μεμονωμένοι φορείς καινοτομίας, οι ιδρυτές, οι νεοφυείς και οι επεκτεινόμενες επιχειρήσεις στην ΕΕ· τονίζει ότι, αν και η διάγνωση που περιέχεται στη στρατηγική είναι σε κάποιο βαθμό ακριβής, τα προτεινόμενα μέτρα πρέπει να είναι πιο φιλόδοξα, με έμφαση στην κατάργηση όλων των κανονιστικών ρυθμίσεων της ΕΕ που επιβάλλουν περιττές γραφειοκρατικές επιβαρύνσεις οι οποίες εμποδίζουν τη δημιουργία και την επέκταση των επιχειρήσεων· ζητεί από την Επιτροπή να συμπεριλάβει τη γεωργία στους τομείς προτεραιότητας που προσδιορίζονται στη στρατηγική·</w:t>
      </w:r>
    </w:p>
    <w:p w14:paraId="238E7C7F" w14:textId="3F8728D1" w:rsidR="005D341B" w:rsidRPr="00FA5FBB" w:rsidRDefault="00DB177A" w:rsidP="00DB177A">
      <w:pPr>
        <w:pStyle w:val="NormalHanging12a"/>
        <w:ind w:hanging="570"/>
      </w:pPr>
      <w:r w:rsidRPr="00FA5FBB">
        <w:t>7.</w:t>
      </w:r>
      <w:r w:rsidRPr="00FA5FBB">
        <w:tab/>
      </w:r>
      <w:r w:rsidR="005D341B" w:rsidRPr="00FA5FBB">
        <w:t xml:space="preserve">θεωρεί ότι η διευκόλυνση της πρόσβασης των ΜΜΕ και των επεκτεινόμενων επιχειρήσεων σε χρηματοδότηση θα εξαρτηθεί i) από τη σημαντική και συνεχή μείωση του γραφειοκρατικού και κανονιστικού φόρτου, συμπεριλαμβανομένων των χρονοβόρων διαδικασιών αδειοδότησης, των δαπανηρών απαιτήσεων υποβολής </w:t>
      </w:r>
      <w:r w:rsidR="005D341B" w:rsidRPr="00FA5FBB">
        <w:lastRenderedPageBreak/>
        <w:t xml:space="preserve">εκθέσεων και της πολυπλοκότητας και της απρόβλεπτης φύσης του κανονιστικού περιβάλλοντος, </w:t>
      </w:r>
      <w:proofErr w:type="spellStart"/>
      <w:r w:rsidR="005D341B" w:rsidRPr="00FA5FBB">
        <w:t>ii</w:t>
      </w:r>
      <w:proofErr w:type="spellEnd"/>
      <w:r w:rsidR="005D341B" w:rsidRPr="00FA5FBB">
        <w:t xml:space="preserve">) από την ενίσχυση της ικανότητας αποδέσμευσης ιδιωτικών επενδύσεων και αποταμιεύσεων, </w:t>
      </w:r>
      <w:proofErr w:type="spellStart"/>
      <w:r w:rsidR="005D341B" w:rsidRPr="00FA5FBB">
        <w:t>iii</w:t>
      </w:r>
      <w:proofErr w:type="spellEnd"/>
      <w:r w:rsidR="005D341B" w:rsidRPr="00FA5FBB">
        <w:t xml:space="preserve">) από τη γεφύρωση του χρηματοδοτικού κενού για τις επεκτεινόμενες επιχειρήσεις και </w:t>
      </w:r>
      <w:proofErr w:type="spellStart"/>
      <w:r w:rsidR="005D341B" w:rsidRPr="00FA5FBB">
        <w:t>iv</w:t>
      </w:r>
      <w:proofErr w:type="spellEnd"/>
      <w:r w:rsidR="005D341B" w:rsidRPr="00FA5FBB">
        <w:t>) από την ενίσχυση ενός ανταγωνιστικού οικοσυστήματος κεφαλαιαγορών εντός της ΕΕ· τονίζει ότι, για τους σκοπούς αυτούς, τελικός στόχος της Επιτροπής πρέπει να είναι η ολοκλήρωση μιας ένωσης αποταμιεύσεων και επενδύσεων που σέβεται τις αρμοδιότητες των κρατών μελών και την αρχή της επικουρικότητας·</w:t>
      </w:r>
    </w:p>
    <w:p w14:paraId="2C4AC9B6" w14:textId="77777777" w:rsidR="005D341B" w:rsidRPr="00FA5FBB" w:rsidRDefault="005D341B" w:rsidP="005D341B">
      <w:pPr>
        <w:pStyle w:val="Normal12a24b"/>
      </w:pPr>
      <w:r w:rsidRPr="00FA5FBB">
        <w:rPr>
          <w:rStyle w:val="BoldItalic"/>
        </w:rPr>
        <w:t>Μείωση του γραφειοκρατικού και κανονιστικού φόρτου</w:t>
      </w:r>
    </w:p>
    <w:p w14:paraId="4C292016" w14:textId="7E19D180" w:rsidR="005D341B" w:rsidRPr="00FA5FBB" w:rsidRDefault="00DB177A" w:rsidP="00DB177A">
      <w:pPr>
        <w:pStyle w:val="NormalHanging12a"/>
        <w:ind w:hanging="570"/>
      </w:pPr>
      <w:r w:rsidRPr="00FA5FBB">
        <w:t>8.</w:t>
      </w:r>
      <w:r w:rsidRPr="00FA5FBB">
        <w:tab/>
      </w:r>
      <w:r w:rsidR="005D341B" w:rsidRPr="00FA5FBB">
        <w:t xml:space="preserve">υπενθυμίζει ότι πολλές ελπιδοφόρες ευρωπαϊκές νεοφυείς και επεκτεινόμενες επιχειρήσεις </w:t>
      </w:r>
      <w:proofErr w:type="spellStart"/>
      <w:r w:rsidR="005D341B" w:rsidRPr="00FA5FBB">
        <w:t>μετεγκαθίστανται</w:t>
      </w:r>
      <w:proofErr w:type="spellEnd"/>
      <w:r w:rsidR="005D341B" w:rsidRPr="00FA5FBB">
        <w:t xml:space="preserve"> σε τρίτες χώρες λόγω του επαχθούς, αργού, κατακερματισμένου και απρόβλεπτου ευρωπαϊκού κανονιστικού τοπίου· υπογραμμίζει ότι, εάν η τάση αυτή δεν αντιστραφεί μέσω της ουσιαστικής απλούστευσης, η Ευρώπη θα συνεχίσει να χάνει επιχειρήσεις στο πιο στρατηγικό στάδιο ανάπτυξής τους, με αποτέλεσμα τη μείωση της δημιουργίας θέσεων εργασίας και την επιβράδυνση της οικονομικής ανάπτυξης· εκφράζει τη λύπη του για το γεγονός ότι τα φορολογικά και κανονιστικά όρια αποθαρρύνουν την ανάπτυξη των επιχειρήσεων επιβάλλοντας πιο επαχθή μεταχείριση σε περίπτωση υπέρβασης ορισμένων επιπέδων μεγέθους ή κύκλου εργασιών·</w:t>
      </w:r>
    </w:p>
    <w:p w14:paraId="60C0C515" w14:textId="4A2810D0" w:rsidR="005D341B" w:rsidRPr="00FA5FBB" w:rsidRDefault="00DB177A" w:rsidP="00DB177A">
      <w:pPr>
        <w:pStyle w:val="NormalHanging12a"/>
        <w:ind w:hanging="570"/>
      </w:pPr>
      <w:r w:rsidRPr="00FA5FBB">
        <w:t>9.</w:t>
      </w:r>
      <w:r w:rsidRPr="00FA5FBB">
        <w:tab/>
      </w:r>
      <w:r w:rsidR="005D341B" w:rsidRPr="00FA5FBB">
        <w:t xml:space="preserve">ζητεί περαιτέρω προσπάθειες απλούστευσης και ενθαρρύνει την Επιτροπή να υποβάλει στη συνέχεια προτάσεις που να υπερβαίνουν τις δέσμες μέτρων απλούστευσης </w:t>
      </w:r>
      <w:proofErr w:type="spellStart"/>
      <w:r w:rsidR="005D341B" w:rsidRPr="00FA5FBB">
        <w:t>Omnibus</w:t>
      </w:r>
      <w:proofErr w:type="spellEnd"/>
      <w:r w:rsidR="005D341B" w:rsidRPr="00FA5FBB">
        <w:t xml:space="preserve"> και να θεσπίζουν φιλικούς προς τις νεοφυείς επιχειρήσεις κανονισμούς και πλαίσια που θα διευκολύνουν την ανάπτυξη, την επεκτασιμότητα και τις διασυνοριακές δραστηριότητες των νεοφυών και των επεκτεινόμενων επιχειρήσεων, διασφαλίζοντας παράλληλα την προστασία των καταναλωτών και των δεδομένων και τον θεμιτό ανταγωνισμό· υπενθυμίζει τη δέσμευση της Επιτροπής για μείωση της γραφειοκρατίας μέσω μιας οριζόντιας προσέγγισης, σε όλους τους τομείς, και ζητεί τη συστηματική εξέταση του κεκτημένου της ΕΕ προκειμένου να εντοπιστούν και να εξαλειφθούν τα κανονιστικά εμπόδια για τις ΜΜΕ·</w:t>
      </w:r>
    </w:p>
    <w:p w14:paraId="5E558F58" w14:textId="73B03682" w:rsidR="005D341B" w:rsidRPr="00FA5FBB" w:rsidRDefault="00DB177A" w:rsidP="00DB177A">
      <w:pPr>
        <w:pStyle w:val="NormalHanging12a"/>
        <w:ind w:hanging="570"/>
      </w:pPr>
      <w:r w:rsidRPr="00FA5FBB">
        <w:t>10.</w:t>
      </w:r>
      <w:r w:rsidRPr="00FA5FBB">
        <w:tab/>
      </w:r>
      <w:r w:rsidR="005D341B" w:rsidRPr="00FA5FBB">
        <w:t xml:space="preserve">τονίζει, μετά την έγκριση από την Επιτροπή της δεύτερης δέσμης μέτρων </w:t>
      </w:r>
      <w:proofErr w:type="spellStart"/>
      <w:r w:rsidR="005D341B" w:rsidRPr="00FA5FBB">
        <w:t>Omnibus</w:t>
      </w:r>
      <w:proofErr w:type="spellEnd"/>
      <w:r w:rsidR="005D341B" w:rsidRPr="00FA5FBB">
        <w:t xml:space="preserve">, την ανάγκη για εξορθολογισμένες διαδικασίες κατά την εφαρμογή του προγράμματος InvestEU, ώστε να διασφαλιστεί ότι οι ΜΜΕ, συμπεριλαμβανομένων και των μικρότερων, μπορούν να έχουν ευκολότερη πρόσβαση στη χρηματοδοτική στήριξη που χρειάζονται για να αναπτυχθούν και να καινοτομήσουν· τονίζει ότι είναι σημαντικό να διασφαλιστεί ότι τα κανονιστικά πλαίσια και τα μέσα που χρηματοδοτούνται από την ΕΕ είναι αναλογικά προς το μέγεθος και τη διοικητική ικανότητα των ΜΜΕ και κατάλληλα προσαρμοσμένα στις ΜΜΕ, αντί να είναι απλή αντιγραφή απαιτήσεων για μεγαλύτερες εταιρείες· </w:t>
      </w:r>
    </w:p>
    <w:p w14:paraId="1368FF35" w14:textId="3F888702" w:rsidR="005D341B" w:rsidRPr="00FA5FBB" w:rsidRDefault="00DB177A" w:rsidP="00DB177A">
      <w:pPr>
        <w:pStyle w:val="NormalHanging12a"/>
        <w:ind w:hanging="570"/>
      </w:pPr>
      <w:r w:rsidRPr="00FA5FBB">
        <w:t>11.</w:t>
      </w:r>
      <w:r w:rsidRPr="00FA5FBB">
        <w:tab/>
      </w:r>
      <w:r w:rsidR="005D341B" w:rsidRPr="00FA5FBB">
        <w:t xml:space="preserve">σημειώνει ότι η επιβολή πολλαπλών κανονιστικών απαιτήσεων για τις τράπεζες μπορεί να επηρεάσει αρνητικά τη δανειοδότηση των ΜΜΕ· τονίζει ότι είναι σημαντικό να αποφεύγονται οι παράλληλες απαιτήσεις υποβολής εκθέσεων και οι πολλαπλοί δίαυλοι υποβολής εκθέσεων, καθώς επιβάλλουν περιττό διοικητικό φόρτο, ιδίως στις μικρότερες τράπεζες· καλεί την Επιτροπή, με τη συνδρομή της Ευρωπαϊκής Αρχής Τραπεζών και του ενιαίου εποπτικού μηχανισμού, να αξιολογήσει τις επιπτώσεις των </w:t>
      </w:r>
      <w:r w:rsidR="005D341B" w:rsidRPr="00FA5FBB">
        <w:lastRenderedPageBreak/>
        <w:t>ισχυόντων ρυθμιστικών κανόνων στη δανειοδότηση των ΜΜΕ· υπογραμμίζει την ανάγκη εφαρμογής της αρχής της αναλογικότητας στη ρύθμιση του τραπεζικού τομέα·</w:t>
      </w:r>
    </w:p>
    <w:p w14:paraId="3E135EBC" w14:textId="5C518C84" w:rsidR="005D341B" w:rsidRPr="00FA5FBB" w:rsidRDefault="00DB177A" w:rsidP="00DB177A">
      <w:pPr>
        <w:pStyle w:val="NormalHanging12a"/>
        <w:ind w:hanging="570"/>
      </w:pPr>
      <w:r w:rsidRPr="00FA5FBB">
        <w:t>12.</w:t>
      </w:r>
      <w:r w:rsidRPr="00FA5FBB">
        <w:tab/>
      </w:r>
      <w:r w:rsidR="005D341B" w:rsidRPr="00FA5FBB">
        <w:t>παροτρύνει την Επιτροπή να αξιολογήσει τις υφιστάμενες κανονιστικές υποχρεώσεις που επιβαρύνουν τις επιχειρήσεις, όπως το πλαίσιο βιώσιμης χρηματοδότησης, το οποίο δεν είναι κατάλληλο για τις ευρωπαϊκές ΜΜΕ, και άλλες υποχρεώσεις που απορρέουν από την Ευρωπαϊκή Πράσινη Συμφωνία, και να αναπτύξει όρια αναλογικότητας για την απαλλαγή των ΜΜΕ από υπερβολικές υποχρεώσεις· επικροτεί τον προτεινόμενο νέο έλεγχο ανταγωνιστικότητας των ΜΜΕ· καλεί την Επιτροπή να διασφαλίσει ότι τα πρότυπα υποβολής εκθέσεων βιωσιμότητας θα είναι απλά και προαιρετικά, και να επανεξετάσει τις απαιτήσεις γνωστοποίησης τραπεζικών πληροφοριών του πυλώνα 3, οι οποίες ενδέχεται να επιβάλλουν έμμεσα δυσανάλογες απαιτήσεις παροχής δεδομένων στους πελάτες των ΜΜΕ·</w:t>
      </w:r>
    </w:p>
    <w:p w14:paraId="08261AE8" w14:textId="440DB124" w:rsidR="005D341B" w:rsidRPr="00FA5FBB" w:rsidRDefault="00DB177A" w:rsidP="00DB177A">
      <w:pPr>
        <w:pStyle w:val="NormalHanging12a"/>
        <w:ind w:hanging="570"/>
      </w:pPr>
      <w:r w:rsidRPr="00FA5FBB">
        <w:t>13.</w:t>
      </w:r>
      <w:r w:rsidRPr="00FA5FBB">
        <w:tab/>
      </w:r>
      <w:r w:rsidR="005D341B" w:rsidRPr="00FA5FBB">
        <w:t>τονίζει ότι η προσέγγιση «για κάθε θέσπιση, μία κατάργηση», η οποία στην πράξη δεν εφαρμόζεται σε ικανοποιητικό βαθμό, δεν επαρκεί, και καλεί την Επιτροπή να προτείνει μια πιο φιλόδοξη στρατηγική απλούστευσης που θα παρέχει ασφάλεια δικαίου και προβλεψιμότητα και θα επανεξετάζει επίσης τη νομοθεσία επιπέδου 2 και 3· επισημαίνει ότι ο στόχος της Επιτροπής για μείωση κατά 35 % των υποχρεώσεων υποβολής εκθέσεων πρέπει να είναι μετρήσιμος και τα αποτελέσματα πρέπει να είναι ανιχνεύσιμα, με σαφές χρονοδιάγραμμα, βασικούς δείκτες επιδόσεων και μεθοδολογία παρακολούθησης που είναι κατάλληλη για τον επιδιωκόμενο σκοπό·</w:t>
      </w:r>
    </w:p>
    <w:p w14:paraId="38E2EA22" w14:textId="77777777" w:rsidR="005D341B" w:rsidRPr="00FA5FBB" w:rsidRDefault="005D341B" w:rsidP="005D341B">
      <w:pPr>
        <w:pStyle w:val="Normal12a24b"/>
      </w:pPr>
      <w:r w:rsidRPr="00FA5FBB">
        <w:rPr>
          <w:rStyle w:val="BoldItalic"/>
        </w:rPr>
        <w:t>Αποδέσμευση ιδιωτικών κεφαλαίων και αποταμιεύσεων</w:t>
      </w:r>
    </w:p>
    <w:p w14:paraId="743CE880" w14:textId="752FC10B" w:rsidR="005D341B" w:rsidRPr="00FA5FBB" w:rsidRDefault="00DB177A" w:rsidP="00DB177A">
      <w:pPr>
        <w:pStyle w:val="NormalHanging12a"/>
        <w:ind w:hanging="570"/>
      </w:pPr>
      <w:r w:rsidRPr="00FA5FBB">
        <w:t>14.</w:t>
      </w:r>
      <w:r w:rsidRPr="00FA5FBB">
        <w:tab/>
      </w:r>
      <w:r w:rsidR="005D341B" w:rsidRPr="00FA5FBB">
        <w:t>σημειώνει ότι η Επιτροπή αποσκοπεί στην υλοποίηση μιας ένωσης αποταμιεύσεων και επενδύσεων, η οποία πρέπει να περιλαμβάνει όχι μόνο δράση σε επίπεδο ΕΕ, αλλά και την ανάπτυξη εργαλείων, λύσεων και βέλτιστων πρακτικών που σέβονται και στηρίζουν τις δράσεις των κρατών μελών σε εθνικό επίπεδο και προάγουν τη διασυνοριακή σύγκλιση και τη σταδιακή μείωση των κρίσιμων αποκλίσεων·</w:t>
      </w:r>
    </w:p>
    <w:p w14:paraId="5FB061A5" w14:textId="27F4CB80" w:rsidR="005D341B" w:rsidRPr="00FA5FBB" w:rsidRDefault="00DB177A" w:rsidP="00DB177A">
      <w:pPr>
        <w:pStyle w:val="NormalHanging12a"/>
        <w:ind w:hanging="570"/>
      </w:pPr>
      <w:r w:rsidRPr="00FA5FBB">
        <w:t>15.</w:t>
      </w:r>
      <w:r w:rsidRPr="00FA5FBB">
        <w:tab/>
      </w:r>
      <w:r w:rsidR="005D341B" w:rsidRPr="00FA5FBB">
        <w:t xml:space="preserve">καλεί την Επιτροπή να βελτιώσει την πρόσβαση των επενδυτών στην πληροφόρηση και την προστασία, αξιοποιώντας παράλληλα το δυναμικό των απλουστευμένων προϊόντων λιανικής για τη διοχέτευση των αποταμιεύσεων των νοικοκυριών στις κεφαλαιαγορές, και υπενθυμίζει τον σημαντικό ρόλο που διαδραματίζουν τα συνταξιοδοτικά ταμεία και οι ασφαλιστικές εταιρείες ως παράγοντες διευκόλυνσης αυτής της διοχέτευσης· σημειώνει τη δρομολόγηση του σήματος </w:t>
      </w:r>
      <w:proofErr w:type="spellStart"/>
      <w:r w:rsidR="005D341B" w:rsidRPr="00FA5FBB">
        <w:t>Finance</w:t>
      </w:r>
      <w:proofErr w:type="spellEnd"/>
      <w:r w:rsidR="005D341B" w:rsidRPr="00FA5FBB">
        <w:t xml:space="preserve"> Europe, το οποίο θα πρέπει να διευκολύνει τους αποταμιευτές που επιθυμούν να επενδύσουν τις αποταμιεύσεις τους σε ευρωπαϊκές εταιρείες και, ως εκ τούτου, να συνεισφέρουν άμεσα στη χρηματοδότηση της οικονομίας της Ένωσης· τονίζει ότι το σήμα αυτό δεν θα πρέπει να δημιουργεί περαιτέρω διοικητικό φόρτο για τις επιχειρήσεις·</w:t>
      </w:r>
    </w:p>
    <w:p w14:paraId="0C9EED8E" w14:textId="353AB314" w:rsidR="005D341B" w:rsidRPr="00FA5FBB" w:rsidRDefault="00DB177A" w:rsidP="00DB177A">
      <w:pPr>
        <w:pStyle w:val="NormalHanging12a"/>
        <w:ind w:hanging="570"/>
      </w:pPr>
      <w:r w:rsidRPr="00FA5FBB">
        <w:t>16.</w:t>
      </w:r>
      <w:r w:rsidRPr="00FA5FBB">
        <w:tab/>
      </w:r>
      <w:r w:rsidR="005D341B" w:rsidRPr="00FA5FBB">
        <w:t>εκφράζει τη λύπη του για το γεγονός ότι ο κανονισμός για τις ευρωπαϊκές εταιρείες επιχειρηματικού κεφαλαίου (</w:t>
      </w:r>
      <w:proofErr w:type="spellStart"/>
      <w:r w:rsidR="005D341B" w:rsidRPr="00FA5FBB">
        <w:t>EuVECA</w:t>
      </w:r>
      <w:proofErr w:type="spellEnd"/>
      <w:r w:rsidR="005D341B" w:rsidRPr="00FA5FBB">
        <w:t>)</w:t>
      </w:r>
      <w:r w:rsidR="005D341B" w:rsidRPr="00FA5FBB">
        <w:rPr>
          <w:rStyle w:val="FootnoteReference"/>
        </w:rPr>
        <w:footnoteReference w:id="5"/>
      </w:r>
      <w:r w:rsidR="005D341B" w:rsidRPr="00FA5FBB">
        <w:t xml:space="preserve"> είχε μικρό θετικό αντίκτυπο στις τοπικές αγορές επιχειρηματικών κεφαλαίων· εκφράζει την ικανοποίησή του για την έμφαση που δίνεται στα επιχειρηματικά κεφάλαια για τις νέες, καινοτόμες ΜΜΕ στην ανακοίνωση </w:t>
      </w:r>
      <w:r w:rsidR="005D341B" w:rsidRPr="00FA5FBB">
        <w:lastRenderedPageBreak/>
        <w:t xml:space="preserve">της Επιτροπής σχετικά με την ένωση αποταμιεύσεων και επενδύσεων, αλλά εκφράζει τη λύπη του για το γεγονός ότι η πρόταση της Επιτροπής για τις </w:t>
      </w:r>
      <w:proofErr w:type="spellStart"/>
      <w:r w:rsidR="005D341B" w:rsidRPr="00FA5FBB">
        <w:t>EuVECA</w:t>
      </w:r>
      <w:proofErr w:type="spellEnd"/>
      <w:r w:rsidR="005D341B" w:rsidRPr="00FA5FBB">
        <w:t xml:space="preserve"> έχει αναβληθεί για το τρίτο τρίμηνο του 2026· καλεί την Επιτροπή να εξετάσει το ενδεχόμενο κατάργησης του ελάχιστου ορίου επενδύσεων των 100 000 EUR, ώστε να επιτραπεί στους ιδιώτες αποταμιευτές να επενδύσουν σε εναλλακτικά κεφάλαια· παροτρύνει την Επιτροπή να ενθαρρύνει τα κράτη μέλη να παρέχουν ελκυστικά και σταθερά φορολογικά και κανονιστικά πλαίσια για τις εταιρείες επιχειρηματικού κεφαλαίου που επενδύουν σε ΜΜΕ·</w:t>
      </w:r>
    </w:p>
    <w:p w14:paraId="480C28AB" w14:textId="0AD5556B" w:rsidR="005D341B" w:rsidRPr="00FA5FBB" w:rsidRDefault="00DB177A" w:rsidP="00DB177A">
      <w:pPr>
        <w:pStyle w:val="NormalHanging12a"/>
        <w:ind w:hanging="570"/>
      </w:pPr>
      <w:r w:rsidRPr="00FA5FBB">
        <w:t>17.</w:t>
      </w:r>
      <w:r w:rsidRPr="00FA5FBB">
        <w:tab/>
      </w:r>
      <w:r w:rsidR="005D341B" w:rsidRPr="00FA5FBB">
        <w:t>τονίζει με έμφαση την ανάγκη να βελτιωθούν οι χρηματοοικονομικές γνώσεις των πολιτών και των επιχειρηματιών της ΕΕ και να προωθηθούν καλύτερες συνθήκες αποταμίευσης και επενδύσεων που επιτρέπουν τη μετάβαση από την αποταμίευση στην επένδυση με ενημερωμένο και ανεξάρτητο τρόπο· καλεί την Επιτροπή να συμπεριλάβει την επιχειρηματικότητα στο πεδίο εφαρμογής της νέας στρατηγικής για τις χρηματοοικονομικές γνώσεις και σε μια εργαλειοθήκη ώστε να ενισχυθεί ο συντονισμός των κρατών μελών στον τομέα αυτόν·</w:t>
      </w:r>
    </w:p>
    <w:p w14:paraId="1580F7EC" w14:textId="7DF3BE38" w:rsidR="005D341B" w:rsidRPr="00FA5FBB" w:rsidRDefault="00DB177A" w:rsidP="00DB177A">
      <w:pPr>
        <w:pStyle w:val="NormalHanging12a"/>
        <w:ind w:hanging="570"/>
      </w:pPr>
      <w:r w:rsidRPr="00FA5FBB">
        <w:t>18.</w:t>
      </w:r>
      <w:r w:rsidRPr="00FA5FBB">
        <w:tab/>
      </w:r>
      <w:r w:rsidR="005D341B" w:rsidRPr="00FA5FBB">
        <w:t xml:space="preserve">ζητεί η δημόσια χρηματοδότηση να μη διατίθεται με τη μορφή επιδομάτων, αλλά να αξιοποιείται ως καταλύτης για την κινητοποίηση ιδιωτικών επενδύσεων και τη διάθεση περισσότερης ιδιωτικής χρηματοδότησης στις πολύ μικρές, μικρές και μεσαίες επιχειρήσεις· </w:t>
      </w:r>
      <w:bookmarkStart w:id="8" w:name="_Hlk210313322"/>
      <w:r w:rsidR="005D341B" w:rsidRPr="00FA5FBB">
        <w:t>υπενθυμίζει ότι το μεγαλύτερο μέρος των επενδύσεων αυτών πρέπει να είναι ιδιωτικό και υπογραμμίζει ότι κάτι τέτοιο πρέπει να ενθαρρυνθεί με ελκυστικά και σταθερά φορολογικά και κανονιστικά πλαίσια που να είναι δελεαστικά τόσο για τους επαγγελματίες επενδυτές όσο και για τους ιδιώτες επενδυτές· υπενθυμίζει την τρέχουσα διαρθρωτική μεροληψία έναντι των δανείων και θεωρεί αναγκαίο να ξεκινήσει συζήτηση σχετικά με την ανάγκη για φορολογικά κίνητρα μετοχικού κεφαλαίου, καθώς και να ενθαρρυνθεί το επιχειρηματικό κεφάλαιο ως μέρος του επιχειρηματικού μοντέλου της παραδοσιακής τραπεζικής χωρίς να τίθεται σε κίνδυνο η χρηματοπιστωτική σταθερότητα</w:t>
      </w:r>
      <w:bookmarkEnd w:id="8"/>
      <w:r w:rsidR="005D341B" w:rsidRPr="00FA5FBB">
        <w:t>·</w:t>
      </w:r>
    </w:p>
    <w:p w14:paraId="0FB3DD5F" w14:textId="36EB5A4B" w:rsidR="005D341B" w:rsidRPr="00FA5FBB" w:rsidRDefault="00DB177A" w:rsidP="00DB177A">
      <w:pPr>
        <w:pStyle w:val="NormalHanging12a"/>
        <w:ind w:hanging="570"/>
      </w:pPr>
      <w:r w:rsidRPr="00FA5FBB">
        <w:t>19.</w:t>
      </w:r>
      <w:r w:rsidRPr="00FA5FBB">
        <w:tab/>
      </w:r>
      <w:r w:rsidR="005D341B" w:rsidRPr="00FA5FBB">
        <w:t>επισημαίνει ότι ο δημόσιος τομέας μπορεί να διαδραματίσει καίριο ρόλο στην κινητοποίηση ιδιωτικών κεφαλαίων, ιδίως σε ασύμμετρους πληροφοριακούς τομείς ή περιφέρειες με ανεπαρκώς ανεπτυγμένες χρηματοπιστωτικές αγορές· ζητεί τα δημόσια μέσα να σχεδιαστούν αποτελεσματικά, με ανταγωνιστική ουδετερότητα και έμφαση στον αντίκτυπο, μεγιστοποιώντας την επίδρασή τους στην προσέλκυση ιδιωτικών επενδύσεων· τονίζει, για τον σκοπό αυτόν, ότι το δυναμικό του Ομίλου της Ευρωπαϊκής Τράπεζας Επενδύσεων (ΕΤΕπ) πρέπει να αξιοποιηθεί πλήρως για την προσέλκυση ιδιωτικών επενδύσεων και ότι ο Όμιλος ΕΤΕπ πρέπει να διαθέσει περισσότερους πόρους σε έργα καινοτομίας, νεοφυείς και επεκτεινόμενες ΜΜΕ· επισημαίνει, επιπλέον, τον ρόλο του Ταμείου Περιφερειακής Ανάπτυξης, ιδίως σε περιφέρειες με περιορισμένη διαθεσιμότητα πιστώσεων και δεδομένου ότι το κόστος των δανείων ποικίλλει ανά την ΕΕ, γεγονός που δυσχεραίνει τις ΜΜΕ σε ορισμένα κράτη μέλη·</w:t>
      </w:r>
    </w:p>
    <w:p w14:paraId="024047AD" w14:textId="50E33169" w:rsidR="005D341B" w:rsidRPr="00FA5FBB" w:rsidRDefault="00DB177A" w:rsidP="00DB177A">
      <w:pPr>
        <w:pStyle w:val="NormalHanging12a"/>
        <w:ind w:hanging="570"/>
      </w:pPr>
      <w:r w:rsidRPr="00FA5FBB">
        <w:t>20.</w:t>
      </w:r>
      <w:r w:rsidRPr="00FA5FBB">
        <w:tab/>
      </w:r>
      <w:r w:rsidR="005D341B" w:rsidRPr="00FA5FBB">
        <w:t>σημειώνει τη δημοσίευση της επανεξέτασης του πλαισίου τιτλοποίησης και καλεί την Επιτροπή να το καταστήσει πιο ευέλικτο, ώστε να επιτρέψει στα πιστωτικά ιδρύματα να παρέχουν περαιτέρω χρηματοδότηση στις επιχειρήσεις, συμπεριλαμβανομένων των ΜΜΕ, και να υποστηρίξουν την ανάπτυξή τους χωρίς να υπονομεύεται η διαφάνεια και η πιστωτική ποιότητα· τονίζει, για τον σκοπό αυτόν, ότι η ευρωστία του πλαισίου μεταφοράς σημαντικού κινδύνου πρέπει να ενισχυθεί με την καθιέρωση μεγαλύτερης ευαισθησίας όσον αφορά τον κίνδυνο και τη βελτίωση της εποπτείας, συμβάλλοντας έτσι στην απλούστευση·</w:t>
      </w:r>
    </w:p>
    <w:p w14:paraId="770A7A3B" w14:textId="66E74231" w:rsidR="005D341B" w:rsidRPr="00FA5FBB" w:rsidRDefault="00DB177A" w:rsidP="00DB177A">
      <w:pPr>
        <w:pStyle w:val="NormalHanging12a"/>
        <w:ind w:hanging="570"/>
      </w:pPr>
      <w:r w:rsidRPr="00FA5FBB">
        <w:lastRenderedPageBreak/>
        <w:t>21.</w:t>
      </w:r>
      <w:r w:rsidRPr="00FA5FBB">
        <w:tab/>
      </w:r>
      <w:r w:rsidR="005D341B" w:rsidRPr="00FA5FBB">
        <w:t xml:space="preserve">αναγνωρίζει τον στόχο της Επιτροπής να αναπτύξει ένα πρότυπο για αποταμιευτικό λογαριασμό επενδύσεων της ΕΕ, το οποίο θα πρέπει να περιλαμβάνει i) απλουστευμένη διαδικασία υποβολής φορολογικής δήλωσης, </w:t>
      </w:r>
      <w:proofErr w:type="spellStart"/>
      <w:r w:rsidR="005D341B" w:rsidRPr="00FA5FBB">
        <w:t>ii</w:t>
      </w:r>
      <w:proofErr w:type="spellEnd"/>
      <w:r w:rsidR="005D341B" w:rsidRPr="00FA5FBB">
        <w:t xml:space="preserve">) συναφή φορολογικά κίνητρα και </w:t>
      </w:r>
      <w:proofErr w:type="spellStart"/>
      <w:r w:rsidR="005D341B" w:rsidRPr="00FA5FBB">
        <w:t>iii</w:t>
      </w:r>
      <w:proofErr w:type="spellEnd"/>
      <w:r w:rsidR="005D341B" w:rsidRPr="00FA5FBB">
        <w:t>) την απουσία περιορισμών όσον αφορά τη γεωγραφική θέση των επενδύσεων, τον τομέα, τα όρια καταθέσεων ή τις ελάχιστες περιόδους διακράτησης·</w:t>
      </w:r>
    </w:p>
    <w:p w14:paraId="68002717" w14:textId="15AE9DC5" w:rsidR="005D341B" w:rsidRPr="00FA5FBB" w:rsidRDefault="00DB177A" w:rsidP="00DB177A">
      <w:pPr>
        <w:pStyle w:val="NormalHanging12a"/>
        <w:ind w:hanging="570"/>
      </w:pPr>
      <w:r w:rsidRPr="00FA5FBB">
        <w:t>22.</w:t>
      </w:r>
      <w:r w:rsidRPr="00FA5FBB">
        <w:tab/>
      </w:r>
      <w:r w:rsidR="005D341B" w:rsidRPr="00FA5FBB">
        <w:t>αναγνωρίζει τον κεντρικό ρόλο που διαδραματίζει ο ιδιωτικός τομέας στην οικονομική ανάπτυξη και την ευημερία της Ευρωπαϊκής Ένωσης· τονίζει ότι οποιαδήποτε πρόοδος προς την ολοκλήρωση των κεφαλαιαγορών πρέπει να βασίζεται στις αρχές της οικονομικής ελευθερίας, του ανταγωνισμού και της ασφάλειας δικαίου·</w:t>
      </w:r>
    </w:p>
    <w:p w14:paraId="68E87F49" w14:textId="4C709270" w:rsidR="005D341B" w:rsidRPr="00FA5FBB" w:rsidRDefault="00DB177A" w:rsidP="00DB177A">
      <w:pPr>
        <w:pStyle w:val="NormalHanging12a"/>
        <w:ind w:hanging="570"/>
      </w:pPr>
      <w:r w:rsidRPr="00FA5FBB">
        <w:t>23.</w:t>
      </w:r>
      <w:r w:rsidRPr="00FA5FBB">
        <w:tab/>
      </w:r>
      <w:r w:rsidR="005D341B" w:rsidRPr="00FA5FBB">
        <w:t>επισημαίνει ότι μια ευρωπαϊκή αγορά άμεσων δευτερογενών συναλλαγών, η οποία θα επιτρέπει τη διαπραγμάτευση μετοχών νεοφυών επιχειρήσεων σε μεταγενέστερο στάδιο και πριν από την αρχική δημόσια προσφορά (ΑΔΠ), θα ενισχύσει το χρηματοδοτικό οικοσύστημα της Ένωσης, υπό την προϋπόθεση ότι θα εξασφαλίζει ίσους όρους ανταγωνισμού μεταξύ των κρατών μελών, θα αποτρέπει τη συγκέντρωση της χρηματοοικονομικής δραστηριότητας σε λίγες μόνο δικαιοδοσίες και θα σέβεται πλήρως τις εθνικές αρμοδιότητες·</w:t>
      </w:r>
    </w:p>
    <w:p w14:paraId="3A67FCDF" w14:textId="1DD9ED48" w:rsidR="005D341B" w:rsidRPr="00FA5FBB" w:rsidRDefault="00DB177A" w:rsidP="00DB177A">
      <w:pPr>
        <w:pStyle w:val="NormalHanging12a"/>
        <w:ind w:hanging="570"/>
      </w:pPr>
      <w:r w:rsidRPr="00FA5FBB">
        <w:t>24.</w:t>
      </w:r>
      <w:r w:rsidRPr="00FA5FBB">
        <w:tab/>
      </w:r>
      <w:r w:rsidR="005D341B" w:rsidRPr="00FA5FBB">
        <w:t>σημειώνει ότι η αναδιατύπωση της οδηγίας για τις αγορές χρηματοπιστωτικών μέσων</w:t>
      </w:r>
      <w:r w:rsidR="005D341B" w:rsidRPr="00FA5FBB">
        <w:rPr>
          <w:rStyle w:val="FootnoteReference"/>
        </w:rPr>
        <w:footnoteReference w:id="6"/>
      </w:r>
      <w:r w:rsidR="005D341B" w:rsidRPr="00FA5FBB">
        <w:t xml:space="preserve"> (</w:t>
      </w:r>
      <w:proofErr w:type="spellStart"/>
      <w:r w:rsidR="005D341B" w:rsidRPr="00FA5FBB">
        <w:t>MiFID</w:t>
      </w:r>
      <w:proofErr w:type="spellEnd"/>
      <w:r w:rsidR="005D341B" w:rsidRPr="00FA5FBB">
        <w:t xml:space="preserve"> II) προβλέπει ειδική κατηγορία αγορών ανάπτυξης ΜΜΕ που προορίζονται να καλύψουν τις ειδικές ανάγκες των μικρότερων επιχειρήσεων· καλεί την Επιτροπή να αναπτύξει περαιτέρω το εν λόγω μέσο παρέχοντας ένα πιο ευέλικτο κανονιστικό καθεστώς που να ανταποκρίνεται στις ανάγκες των επιχειρήσεων μικρής και μεσαίας κεφαλαιοποίησης·</w:t>
      </w:r>
    </w:p>
    <w:p w14:paraId="425CB953" w14:textId="77777777" w:rsidR="005D341B" w:rsidRPr="00FA5FBB" w:rsidRDefault="005D341B" w:rsidP="005D341B">
      <w:pPr>
        <w:pStyle w:val="Normal12a24b"/>
      </w:pPr>
      <w:r w:rsidRPr="00FA5FBB">
        <w:rPr>
          <w:rStyle w:val="BoldItalic"/>
        </w:rPr>
        <w:t>Γεφύρωση του χρηματοδοτικού κενού για τις επεκτεινόμενες επιχειρήσεις</w:t>
      </w:r>
    </w:p>
    <w:p w14:paraId="7A3E7579" w14:textId="652A2BA9" w:rsidR="005D341B" w:rsidRPr="00FA5FBB" w:rsidRDefault="00DB177A" w:rsidP="00DB177A">
      <w:pPr>
        <w:pStyle w:val="NormalHanging12a"/>
        <w:ind w:hanging="570"/>
      </w:pPr>
      <w:r w:rsidRPr="00FA5FBB">
        <w:t>25.</w:t>
      </w:r>
      <w:r w:rsidRPr="00FA5FBB">
        <w:tab/>
      </w:r>
      <w:r w:rsidR="005D341B" w:rsidRPr="00FA5FBB">
        <w:t>αποδοκιμάζει το γεγονός ότι, λόγω της έλλειψης ελκυστικών χρηματοδοτικών επιλογών για τις επεκτεινόμενες επιχειρήσεις στην αγορά μας και ενός ανταγωνιστικού κανονιστικού περιβάλλοντος, πολλές ευρωπαϊκές επιχειρήσεις καταλήγουν να χρησιμοποιούν επενδυτές επιχειρηματικών κεφαλαίων που εδρεύουν σε τρίτες χώρες και να εγκαθίστανται σε αγορές τρίτων χωρών για να επεκτείνουν τις επιχειρήσεις τους· εκφράζει την ανησυχία του για τον αυξανόμενο αριθμό ΜΜΕ που κηρύσσουν πτώχευση στην ΕΕ</w:t>
      </w:r>
      <w:r w:rsidR="005D341B" w:rsidRPr="00FA5FBB">
        <w:rPr>
          <w:rStyle w:val="FootnoteReference"/>
        </w:rPr>
        <w:footnoteReference w:id="7"/>
      </w:r>
      <w:r w:rsidR="005D341B" w:rsidRPr="00FA5FBB">
        <w:t>· θεωρεί ότι αποτελεί προτεραιότητα η αντιμετώπιση των βαθύτερων αιτίων, όπως η έλλειψη μακροπρόθεσμου κεφαλαίου, η φορολογική πίεση κατά την επέκταση και ο δυσανάλογος διοικητικός φόρτος·</w:t>
      </w:r>
    </w:p>
    <w:p w14:paraId="492D985F" w14:textId="09980569" w:rsidR="005D341B" w:rsidRPr="00FA5FBB" w:rsidRDefault="00DB177A" w:rsidP="00DB177A">
      <w:pPr>
        <w:pStyle w:val="NormalHanging12a"/>
        <w:ind w:hanging="570"/>
      </w:pPr>
      <w:r w:rsidRPr="00FA5FBB">
        <w:t>26.</w:t>
      </w:r>
      <w:r w:rsidRPr="00FA5FBB">
        <w:tab/>
      </w:r>
      <w:r w:rsidR="005D341B" w:rsidRPr="00FA5FBB">
        <w:t xml:space="preserve">κατανοεί ότι η κινητοποίηση των ευρωπαϊκών θεσμικών επενδυτών, ιδίως ασφαλιστικών εταιρειών, τραπεζών και συνταξιοδοτικών ταμείων, είναι καίριας </w:t>
      </w:r>
      <w:r w:rsidR="005D341B" w:rsidRPr="00FA5FBB">
        <w:lastRenderedPageBreak/>
        <w:t>σημασίας για τη μείωση του χάσματος όσον αφορά την επέκταση· σημειώνει ότι απαιτείται αύξηση του μεριδίου των εταιρειών επιχειρηματικού κεφαλαίου στην Ευρώπη για την παροχή μεγαλύτερης χρηματοδότησης σε επεκτεινόμενες επιχειρήσεις, για τις οποίες απαιτείται ένα ευνοϊκότερο πλαίσιο για τη χρηματοδότηση επιχειρηματικών κεφαλαίων και ασφαλών άμεσων ξένων επενδύσεων στην ΕΕ· καλεί την Επιτροπή να ενθαρρύνει τα κράτη μέλη με ανεπαρκώς ανεπτυγμένα συνταξιοδοτικά συστήματα να αναπτύξουν συμπληρωματικούς (πυλώνας 2) συνταξιοδοτικούς τομείς, οι οποίοι θα μπορούσαν να συμβάλουν στη δημιουργία αγορών επιχειρηματικού κεφαλαίου, και να δημιουργήσουν ένα κανονιστικό περιβάλλον που θα προωθεί τις επενδύσεις σε μετοχές από θεσμικούς επενδυτές· υπενθυμίζει τη δέσμευση της Επιτροπής να επεξεργαστεί μέτρα απορρόφησης κινδύνων για την προσέλκυση ιδιωτικής χρηματοδότησης από εμπορικές τράπεζες, επενδυτές και επιχειρηματικά κεφάλαια·</w:t>
      </w:r>
    </w:p>
    <w:p w14:paraId="753B4043" w14:textId="5A6FAEF6" w:rsidR="005D341B" w:rsidRPr="00FA5FBB" w:rsidRDefault="00DB177A" w:rsidP="00DB177A">
      <w:pPr>
        <w:pStyle w:val="NormalHanging12a"/>
        <w:ind w:hanging="570"/>
      </w:pPr>
      <w:r w:rsidRPr="00FA5FBB">
        <w:t>27.</w:t>
      </w:r>
      <w:r w:rsidRPr="00FA5FBB">
        <w:tab/>
      </w:r>
      <w:r w:rsidR="005D341B" w:rsidRPr="00FA5FBB">
        <w:t xml:space="preserve">ενθαρρύνει την Επιτροπή να ενισχύσει τις πλατφόρμες </w:t>
      </w:r>
      <w:proofErr w:type="spellStart"/>
      <w:r w:rsidR="005D341B" w:rsidRPr="00FA5FBB">
        <w:t>συνεπένδυσης</w:t>
      </w:r>
      <w:proofErr w:type="spellEnd"/>
      <w:r w:rsidR="005D341B" w:rsidRPr="00FA5FBB">
        <w:t xml:space="preserve">, συμπεριλαμβανομένων των περιφερειακών μέσων και των δικτύων επιχειρηματικών αγγέλων, με στόχο την προσέλκυση ιδιωτικών κεφαλαίων και την εξάλειψη των υφιστάμενων ελλείψεων στην αρχική φάση χρηματοδότησης των ταχέως αναπτυσσόμενων καινοτόμων μικρομεσαίων επιχειρήσεων· ζητεί να κεφαλαιοποιηθεί επαρκώς η επικείμενη πρωτοβουλία για τους Ευρωπαίους πρωταθλητές στον τομέα της τεχνολογίας 2.0 (European </w:t>
      </w:r>
      <w:proofErr w:type="spellStart"/>
      <w:r w:rsidR="005D341B" w:rsidRPr="00FA5FBB">
        <w:t>Tech-Champions</w:t>
      </w:r>
      <w:proofErr w:type="spellEnd"/>
      <w:r w:rsidR="005D341B" w:rsidRPr="00FA5FBB">
        <w:t xml:space="preserve"> </w:t>
      </w:r>
      <w:proofErr w:type="spellStart"/>
      <w:r w:rsidR="005D341B" w:rsidRPr="00FA5FBB">
        <w:t>Initiative</w:t>
      </w:r>
      <w:proofErr w:type="spellEnd"/>
      <w:r w:rsidR="005D341B" w:rsidRPr="00FA5FBB">
        <w:t xml:space="preserve"> 2.0) και να θεσπιστούν ειδικά χρηματοδοτικά προγράμματα της ΕΕ που θα στηρίζουν τη συγκέντρωση κεφαλαίων και την εισαγωγή στο χρηματιστήριο νεοφυών και επεκτεινόμενων εταιρειών τεχνολογίας· υπογραμμίζει την εντολή του Ομίλου ΕΤΕπ να στηρίξει τις ΜΜΕ, καλώντας τον να εγκρίνει ένα πιο ευέλικτο πλαίσιο αξιολόγησης κινδύνου και να διασφαλίσει ότι η νέα πλατφόρμα </w:t>
      </w:r>
      <w:proofErr w:type="spellStart"/>
      <w:r w:rsidR="005D341B" w:rsidRPr="00FA5FBB">
        <w:t>TechEU</w:t>
      </w:r>
      <w:proofErr w:type="spellEnd"/>
      <w:r w:rsidR="005D341B" w:rsidRPr="00FA5FBB">
        <w:t xml:space="preserve"> είναι ευρέως προσβάσιμη σε όλα τα κράτη μέλη μέσω εξορθολογισμένων διαδικασιών· συμφωνεί με την ανακοίνωση της Ένωσης για τις αποταμιεύσεις και τις επενδύσεις σχετικά με τη σημασία των δημόσιων οικονομικών σε επίπεδο ΕΕ και, ως εκ τούτου, τάσσεται υπέρ του αναπροσανατολισμού των κονδυλίων της ΕΕ προς λιγότερα, πιο ευέλικτα προγράμματα που μπορούν να μετατοπίσουν πόρους μεταξύ προτεραιοτήτων με την πάροδο του χρόνου·</w:t>
      </w:r>
    </w:p>
    <w:p w14:paraId="7D1D3CAD" w14:textId="502299B6" w:rsidR="005D341B" w:rsidRPr="00FA5FBB" w:rsidRDefault="00DB177A" w:rsidP="00DB177A">
      <w:pPr>
        <w:pStyle w:val="NormalHanging12a"/>
        <w:ind w:hanging="570"/>
      </w:pPr>
      <w:r w:rsidRPr="00FA5FBB">
        <w:t>28.</w:t>
      </w:r>
      <w:r w:rsidRPr="00FA5FBB">
        <w:tab/>
      </w:r>
      <w:r w:rsidR="005D341B" w:rsidRPr="00FA5FBB">
        <w:t xml:space="preserve">τονίζει ότι είναι σημαντικό να δημιουργούνται οι κατάλληλες συνθήκες ώστε να μπορούν οι πολίτες να διοχετεύουν τις αποταμιεύσεις τους σε μέσα παραγωγικής επένδυσης που μπορούν να ωφελήσουν τις ΜΜΕ και τις επεκτεινόμενες επιχειρήσεις· ενθαρρύνει την Επιτροπή να εξαλείψει τα κανονιστικά αντικίνητρα για τα επενδυτικά προϊόντα για ιδιώτες επενδυτές και να διασφαλίσει ότι οι ιδιώτες επενδυτές προστατεύονται επαρκώς κατά τη λήψη επενδυτικών αποφάσεων· αναγνωρίζει ότι η </w:t>
      </w:r>
      <w:proofErr w:type="spellStart"/>
      <w:r w:rsidR="005D341B" w:rsidRPr="00FA5FBB">
        <w:t>πληθοχρηματοδότηση</w:t>
      </w:r>
      <w:proofErr w:type="spellEnd"/>
      <w:r w:rsidR="005D341B" w:rsidRPr="00FA5FBB">
        <w:t xml:space="preserve"> (</w:t>
      </w:r>
      <w:proofErr w:type="spellStart"/>
      <w:r w:rsidR="005D341B" w:rsidRPr="00FA5FBB">
        <w:t>crowdfunding</w:t>
      </w:r>
      <w:proofErr w:type="spellEnd"/>
      <w:r w:rsidR="005D341B" w:rsidRPr="00FA5FBB">
        <w:t>) και οι τεχνολογίες, όπως οι έξυπνες συμβάσεις και η αποκεντρωμένη χρηματοδότηση, μπορούν να διευρύνουν την πρόσβαση των ΜΜΕ σε άμεση χρηματοδότηση, και παροτρύνει την Επιτροπή να επανεξετάσει το κανονιστικό της πλαίσιο με μια αναλογική προσέγγιση κινδύνου με επίκεντρο την καινοτομία·</w:t>
      </w:r>
    </w:p>
    <w:p w14:paraId="65ADC03E" w14:textId="00336E7E" w:rsidR="005D341B" w:rsidRPr="00FA5FBB" w:rsidRDefault="00DB177A" w:rsidP="00DB177A">
      <w:pPr>
        <w:pStyle w:val="NormalHanging12a"/>
        <w:ind w:hanging="570"/>
      </w:pPr>
      <w:r w:rsidRPr="00FA5FBB">
        <w:t>29.</w:t>
      </w:r>
      <w:r w:rsidRPr="00FA5FBB">
        <w:tab/>
      </w:r>
      <w:r w:rsidR="005D341B" w:rsidRPr="00FA5FBB">
        <w:t xml:space="preserve">τονίζει ότι ένα πιο ολοκληρωμένο οικοσύστημα καινοτομίας, με δίκτυα πανεπιστημίων, νεοφυών επιχειρήσεων, μεγάλων επιχειρήσεων και εταιρειών επιχειρηματικού κεφαλαίου, που θα στηρίζεται από την πρόσβαση σε εγκαταστάσεις δοκιμών και τεχνολογικές υποδομές, είναι καθοριστικής σημασίας για την επέκταση των επιχειρήσεων· επισημαίνει τον θετικό ρόλο που μπορούν να διαδραματίσουν τα φόρουμ επιχειρηματιών, οι ιδιωτικοί επιταχυντές και τα δίκτυα καθοδήγησης στη στήριξη της ανάπτυξης νεοφυών επιχειρήσεων, και καλεί την Επιτροπή και τα κράτη μέλη να </w:t>
      </w:r>
      <w:r w:rsidR="005D341B" w:rsidRPr="00FA5FBB">
        <w:lastRenderedPageBreak/>
        <w:t>αξιοποιήσουν πρωτοβουλίες όπως το δίκτυο αξιόπιστων επενδυτών, το οποίο αποσκοπεί στην κινητοποίηση ιδιωτικών κεφαλαίων για τη στήριξη των φιλοδοξιών καινοτομίας της Ευρώπης·</w:t>
      </w:r>
    </w:p>
    <w:p w14:paraId="55B4ED0E" w14:textId="77777777" w:rsidR="005D341B" w:rsidRPr="00FA5FBB" w:rsidRDefault="005D341B" w:rsidP="005D341B">
      <w:pPr>
        <w:pStyle w:val="Normal12a24b"/>
      </w:pPr>
      <w:r w:rsidRPr="00FA5FBB">
        <w:rPr>
          <w:rStyle w:val="BoldItalic"/>
        </w:rPr>
        <w:t>Ενίσχυση ενός ανταγωνιστικού οικοσυστήματος στην ΕΕ</w:t>
      </w:r>
    </w:p>
    <w:p w14:paraId="18F70675" w14:textId="0F9FCACA" w:rsidR="005D341B" w:rsidRPr="00FA5FBB" w:rsidRDefault="00DB177A" w:rsidP="00DB177A">
      <w:pPr>
        <w:pStyle w:val="NormalHanging12a"/>
        <w:ind w:hanging="570"/>
      </w:pPr>
      <w:r w:rsidRPr="00FA5FBB">
        <w:t>30.</w:t>
      </w:r>
      <w:r w:rsidRPr="00FA5FBB">
        <w:tab/>
      </w:r>
      <w:r w:rsidR="005D341B" w:rsidRPr="00FA5FBB">
        <w:t xml:space="preserve">θεωρεί ότι ένα ανταγωνιστικό οικοσύστημα στην ΕΕ πρέπει να αποτελείται τόσο από ισχυρές εθνικές αγορές όσο και από μια ισχυρή εσωτερική αγορά, και ότι ο υγιής ανταγωνισμός μεταξύ των κρατών μελών, ιδίως όσον αφορά τις οικονομικές και κανονιστικές προσεγγίσεις, τα ενθαρρύνει να διατηρήσουν τις οικονομίες τους δυναμικές και ελκυστικές, αλλά υπενθυμίζει ότι τα κράτη μέλη δεν πρέπει να δημιουργούν εμπόδια στην αποτελεσματική διασυνοριακή κατανομή κεφαλαίων ούτε να θέτουν προτεραιότητες αποκλειστικά με βάση τη γεωγραφική προέλευση της χρηματοδότησης· </w:t>
      </w:r>
      <w:bookmarkStart w:id="9" w:name="_Hlk210313711"/>
      <w:r w:rsidR="005D341B" w:rsidRPr="00FA5FBB">
        <w:t>ζητεί οι πρωτοβουλίες της Επιτροπής να σέβονται και να αξιοποιούν τις βέλτιστες πρακτικές που έχουν ήδη στεφθεί με επιτυχία στα κράτη μέλη·</w:t>
      </w:r>
    </w:p>
    <w:bookmarkEnd w:id="9"/>
    <w:p w14:paraId="57BF7E36" w14:textId="77F1BAFF" w:rsidR="005D341B" w:rsidRPr="00FA5FBB" w:rsidRDefault="00DB177A" w:rsidP="00DB177A">
      <w:pPr>
        <w:pStyle w:val="NormalHanging12a"/>
        <w:ind w:hanging="570"/>
      </w:pPr>
      <w:r w:rsidRPr="00FA5FBB">
        <w:t>31.</w:t>
      </w:r>
      <w:r w:rsidRPr="00FA5FBB">
        <w:tab/>
      </w:r>
      <w:r w:rsidR="005D341B" w:rsidRPr="00FA5FBB">
        <w:t>παροτρύνει την Επιτροπή να επικεντρωθεί στις ευνοϊκές συνθήκες για τις αγορές, στους σχετικούς κοινούς παρονομαστές για τα κράτη μέλη και σε προαιρετικά και συμπληρωματικά πλαίσια, με στόχο τη σταδιακή μείωση του κατακερματισμού·</w:t>
      </w:r>
    </w:p>
    <w:p w14:paraId="6859B0EF" w14:textId="3892EF43" w:rsidR="005D341B" w:rsidRPr="00FA5FBB" w:rsidRDefault="00DB177A" w:rsidP="00DB177A">
      <w:pPr>
        <w:pStyle w:val="NormalHanging12a"/>
        <w:ind w:hanging="570"/>
      </w:pPr>
      <w:r w:rsidRPr="00FA5FBB">
        <w:t>32.</w:t>
      </w:r>
      <w:r w:rsidRPr="00FA5FBB">
        <w:tab/>
      </w:r>
      <w:r w:rsidR="005D341B" w:rsidRPr="00FA5FBB">
        <w:t>καλεί την Επιτροπή να διευκρινίσει σε τι συνίσταται το 28ο νομικό καθεστώς και υπενθυμίζει ότι, εάν θεσπιστεί, θα πρέπει να είναι εθελοντικό, να σέβεται πλήρως τα καθεστώτα των κρατών μελών και να αναπτυχθεί σε στενή συνεργασία με τον ιδιωτικό τομέα, προκειμένου να προσφέρει ένα απλουστευμένο πλαίσιο που θα προσελκύει ιδιώτες επενδυτές σε ευρωπαϊκές νεοφυείς επιχειρήσεις, επεκτεινόμενες επιχειρήσεις και ΜΜΕ και θα βοηθά τις ευρωπαϊκές νεοφυείς επιχειρήσεις να καταστούν παγκόσμιοι τεχνολογικοί πρωταθλητές·</w:t>
      </w:r>
    </w:p>
    <w:p w14:paraId="53E5C06D" w14:textId="53F351B8" w:rsidR="005D341B" w:rsidRPr="00FA5FBB" w:rsidRDefault="00DB177A" w:rsidP="00DB177A">
      <w:pPr>
        <w:pStyle w:val="NormalHanging12a"/>
        <w:ind w:hanging="570"/>
      </w:pPr>
      <w:r w:rsidRPr="00FA5FBB">
        <w:t>33.</w:t>
      </w:r>
      <w:r w:rsidRPr="00FA5FBB">
        <w:tab/>
      </w:r>
      <w:r w:rsidR="005D341B" w:rsidRPr="00FA5FBB">
        <w:t>καλεί την Επιτροπή, με την υποστήριξη των αρχών των κρατών μελών, να αναπτύξει απλοποιημένα εργαλεία καθοδήγησης και υπηρεσίες μίας στάσης για τις ΜΜΕ και τις επεκτεινόμενες επιχειρήσεις, προκειμένου να τις βοηθήσει να διαχειριστούν τα διαφορετικά νομικά συστήματα σε ολόκληρη την ΕΕ σε θέματα όπως το εταιρικό δίκαιο, το εργατικό δίκαιο, η νομοθεσία περί αφερεγγυότητας, το φορολογικό δίκαιο, τα δικαιώματα διανοητικής ιδιοκτησίας και οι εθνικές δυνατότητες χρηματοδότησης· καλεί, επιπλέον, την Επιτροπή να βελτιώσει τα εργαλεία παρακολούθησης της πρόσβασης των ΜΜΕ στη χρηματοδότηση, συμπεριλαμβανομένης της ανάπτυξης δεικτών και πινάκων σε επίπεδο ΕΕ που θα μπορούν να τις βοηθήσουν να εντοπίσουν ευκαιρίες σε όλα τα κράτη μέλη χωρίς να δημιουργούν νέες υποχρεώσεις υποβολής εκθέσεων ή να αυξάνουν τον διοικητικό φόρτο·</w:t>
      </w:r>
    </w:p>
    <w:p w14:paraId="3013FC40" w14:textId="77777777" w:rsidR="005D341B" w:rsidRPr="00FA5FBB" w:rsidRDefault="005D341B" w:rsidP="005D341B">
      <w:pPr>
        <w:pStyle w:val="NormalCenter12a"/>
      </w:pPr>
      <w:r w:rsidRPr="00FA5FBB">
        <w:t>°</w:t>
      </w:r>
    </w:p>
    <w:p w14:paraId="09C0F740" w14:textId="77777777" w:rsidR="005D341B" w:rsidRPr="00FA5FBB" w:rsidRDefault="005D341B" w:rsidP="005D341B">
      <w:pPr>
        <w:pStyle w:val="NormalCenter12a"/>
      </w:pPr>
      <w:r w:rsidRPr="00FA5FBB">
        <w:t>°</w:t>
      </w:r>
      <w:r w:rsidRPr="00FA5FBB">
        <w:tab/>
        <w:t>°</w:t>
      </w:r>
    </w:p>
    <w:p w14:paraId="4AD9F71D" w14:textId="3DC89B1C" w:rsidR="00FA5FBB" w:rsidRPr="00FA5FBB" w:rsidRDefault="00DB177A" w:rsidP="00DB177A">
      <w:pPr>
        <w:pStyle w:val="NormalHanging12a"/>
        <w:ind w:hanging="570"/>
      </w:pPr>
      <w:r w:rsidRPr="00FA5FBB">
        <w:t>34.</w:t>
      </w:r>
      <w:r w:rsidRPr="00FA5FBB">
        <w:tab/>
      </w:r>
      <w:r w:rsidR="005D341B" w:rsidRPr="00FA5FBB">
        <w:t>αναθέτει στην Πρόεδρό του να διαβιβάσει το παρόν ψήφισμα στο Συμβούλιο και στην Επιτροπή.</w:t>
      </w:r>
    </w:p>
    <w:p w14:paraId="4FD40144" w14:textId="78477F06" w:rsidR="00E365E1" w:rsidRPr="00FA5FBB" w:rsidRDefault="00E365E1" w:rsidP="00330422"/>
    <w:sectPr w:rsidR="00E365E1" w:rsidRPr="00FA5FBB" w:rsidSect="00FA5F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D81A2" w14:textId="77777777" w:rsidR="00330422" w:rsidRPr="00FA5FBB" w:rsidRDefault="00330422">
      <w:r w:rsidRPr="00FA5FBB">
        <w:separator/>
      </w:r>
    </w:p>
  </w:endnote>
  <w:endnote w:type="continuationSeparator" w:id="0">
    <w:p w14:paraId="0AA1D41E" w14:textId="77777777" w:rsidR="00330422" w:rsidRPr="00FA5FBB" w:rsidRDefault="00330422">
      <w:r w:rsidRPr="00FA5F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0D32" w14:textId="77777777" w:rsidR="00064002" w:rsidRPr="00FA5F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EED1C" w14:textId="77777777" w:rsidR="00064002" w:rsidRPr="00FA5F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C8A0" w14:textId="77777777" w:rsidR="00064002" w:rsidRPr="00FA5F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EC0B2" w14:textId="77777777" w:rsidR="00330422" w:rsidRPr="00FA5FBB" w:rsidRDefault="00330422">
      <w:r w:rsidRPr="00FA5FBB">
        <w:separator/>
      </w:r>
    </w:p>
  </w:footnote>
  <w:footnote w:type="continuationSeparator" w:id="0">
    <w:p w14:paraId="2E0B65EE" w14:textId="77777777" w:rsidR="00330422" w:rsidRPr="00FA5FBB" w:rsidRDefault="00330422">
      <w:r w:rsidRPr="00FA5FBB">
        <w:continuationSeparator/>
      </w:r>
    </w:p>
  </w:footnote>
  <w:footnote w:id="1">
    <w:p w14:paraId="7960B53B" w14:textId="168978CF" w:rsidR="005D341B" w:rsidRPr="00DB177A" w:rsidRDefault="005D341B" w:rsidP="00FA5FBB">
      <w:pPr>
        <w:pStyle w:val="FootnoteText"/>
        <w:ind w:left="567" w:hanging="567"/>
        <w:rPr>
          <w:sz w:val="24"/>
          <w:lang w:val="fi-FI"/>
        </w:rPr>
      </w:pPr>
      <w:r w:rsidRPr="00FA5FBB">
        <w:rPr>
          <w:sz w:val="24"/>
          <w:vertAlign w:val="superscript"/>
          <w:lang w:val="el-GR"/>
        </w:rPr>
        <w:footnoteRef/>
      </w:r>
      <w:r w:rsidR="00FA5FBB" w:rsidRPr="00DB177A">
        <w:rPr>
          <w:sz w:val="24"/>
          <w:lang w:val="fi-FI"/>
        </w:rPr>
        <w:t xml:space="preserve"> </w:t>
      </w:r>
      <w:r w:rsidR="00FA5FBB" w:rsidRPr="00DB177A">
        <w:rPr>
          <w:sz w:val="24"/>
          <w:lang w:val="fi-FI"/>
        </w:rPr>
        <w:tab/>
      </w:r>
      <w:r w:rsidRPr="00FA5FBB">
        <w:rPr>
          <w:sz w:val="24"/>
          <w:lang w:val="el-GR"/>
        </w:rPr>
        <w:t>ΕΕ</w:t>
      </w:r>
      <w:r w:rsidRPr="00DB177A">
        <w:rPr>
          <w:sz w:val="24"/>
          <w:lang w:val="fi-FI"/>
        </w:rPr>
        <w:t xml:space="preserve"> C, C/2024/4182, 2.8.2024, ELI: </w:t>
      </w:r>
      <w:hyperlink r:id="rId1" w:history="1">
        <w:r w:rsidRPr="00DB177A">
          <w:rPr>
            <w:rStyle w:val="Hyperlink"/>
            <w:sz w:val="24"/>
            <w:lang w:val="fi-FI"/>
          </w:rPr>
          <w:t>http://data.europa.eu/eli/C/2024/4182/oj</w:t>
        </w:r>
      </w:hyperlink>
      <w:r w:rsidRPr="00DB177A">
        <w:rPr>
          <w:sz w:val="24"/>
          <w:lang w:val="fi-FI"/>
        </w:rPr>
        <w:t>.</w:t>
      </w:r>
    </w:p>
  </w:footnote>
  <w:footnote w:id="2">
    <w:p w14:paraId="0E1590B2" w14:textId="78A2098E" w:rsidR="005D341B" w:rsidRPr="00DB177A" w:rsidRDefault="005D341B" w:rsidP="00FA5FBB">
      <w:pPr>
        <w:pStyle w:val="FootnoteText"/>
        <w:ind w:left="567" w:hanging="567"/>
        <w:rPr>
          <w:sz w:val="24"/>
          <w:lang w:val="fi-FI"/>
        </w:rPr>
      </w:pPr>
      <w:r w:rsidRPr="00FA5FBB">
        <w:rPr>
          <w:rStyle w:val="FootnoteReference"/>
          <w:sz w:val="24"/>
          <w:lang w:val="el-GR"/>
        </w:rPr>
        <w:footnoteRef/>
      </w:r>
      <w:r w:rsidR="00FA5FBB" w:rsidRPr="00DB177A">
        <w:rPr>
          <w:sz w:val="24"/>
          <w:lang w:val="fi-FI"/>
        </w:rPr>
        <w:t xml:space="preserve"> </w:t>
      </w:r>
      <w:r w:rsidR="00FA5FBB" w:rsidRPr="00DB177A">
        <w:rPr>
          <w:sz w:val="24"/>
          <w:lang w:val="fi-FI"/>
        </w:rPr>
        <w:tab/>
      </w:r>
      <w:r w:rsidRPr="00DB177A">
        <w:rPr>
          <w:sz w:val="24"/>
          <w:lang w:val="fi-FI"/>
        </w:rPr>
        <w:t xml:space="preserve">Katsinis, A., Lagüera-González, J., Di Bella, L., Odenthal, L., Hell, M., </w:t>
      </w:r>
      <w:r w:rsidRPr="00FA5FBB">
        <w:rPr>
          <w:sz w:val="24"/>
          <w:lang w:val="el-GR"/>
        </w:rPr>
        <w:t>κ</w:t>
      </w:r>
      <w:r w:rsidRPr="00DB177A">
        <w:rPr>
          <w:sz w:val="24"/>
          <w:lang w:val="fi-FI"/>
        </w:rPr>
        <w:t>.</w:t>
      </w:r>
      <w:r w:rsidRPr="00FA5FBB">
        <w:rPr>
          <w:sz w:val="24"/>
          <w:lang w:val="el-GR"/>
        </w:rPr>
        <w:t>ά</w:t>
      </w:r>
      <w:r w:rsidRPr="00DB177A">
        <w:rPr>
          <w:sz w:val="24"/>
          <w:lang w:val="fi-FI"/>
        </w:rPr>
        <w:t>., «</w:t>
      </w:r>
      <w:proofErr w:type="spellStart"/>
      <w:r w:rsidRPr="00DB177A">
        <w:rPr>
          <w:sz w:val="24"/>
          <w:lang w:val="fi-FI"/>
        </w:rPr>
        <w:t>Annual</w:t>
      </w:r>
      <w:proofErr w:type="spellEnd"/>
      <w:r w:rsidRPr="00DB177A">
        <w:rPr>
          <w:sz w:val="24"/>
          <w:lang w:val="fi-FI"/>
        </w:rPr>
        <w:t xml:space="preserve"> Report on European </w:t>
      </w:r>
      <w:proofErr w:type="spellStart"/>
      <w:r w:rsidRPr="00DB177A">
        <w:rPr>
          <w:sz w:val="24"/>
          <w:lang w:val="fi-FI"/>
        </w:rPr>
        <w:t>SMEs</w:t>
      </w:r>
      <w:proofErr w:type="spellEnd"/>
      <w:r w:rsidRPr="00DB177A">
        <w:rPr>
          <w:sz w:val="24"/>
          <w:lang w:val="fi-FI"/>
        </w:rPr>
        <w:t xml:space="preserve"> 2023/2024» </w:t>
      </w:r>
      <w:r w:rsidR="00636EA5" w:rsidRPr="00DB177A">
        <w:rPr>
          <w:sz w:val="24"/>
          <w:lang w:val="fi-FI"/>
        </w:rPr>
        <w:t>(</w:t>
      </w:r>
      <w:r w:rsidRPr="00FA5FBB">
        <w:rPr>
          <w:sz w:val="24"/>
          <w:lang w:val="el-GR"/>
        </w:rPr>
        <w:t>Ετήσια</w:t>
      </w:r>
      <w:r w:rsidRPr="00DB177A">
        <w:rPr>
          <w:sz w:val="24"/>
          <w:lang w:val="fi-FI"/>
        </w:rPr>
        <w:t xml:space="preserve"> </w:t>
      </w:r>
      <w:r w:rsidRPr="00FA5FBB">
        <w:rPr>
          <w:sz w:val="24"/>
          <w:lang w:val="el-GR"/>
        </w:rPr>
        <w:t>έκθεση</w:t>
      </w:r>
      <w:r w:rsidRPr="00DB177A">
        <w:rPr>
          <w:sz w:val="24"/>
          <w:lang w:val="fi-FI"/>
        </w:rPr>
        <w:t xml:space="preserve"> </w:t>
      </w:r>
      <w:r w:rsidRPr="00FA5FBB">
        <w:rPr>
          <w:sz w:val="24"/>
          <w:lang w:val="el-GR"/>
        </w:rPr>
        <w:t>για</w:t>
      </w:r>
      <w:r w:rsidRPr="00DB177A">
        <w:rPr>
          <w:sz w:val="24"/>
          <w:lang w:val="fi-FI"/>
        </w:rPr>
        <w:t xml:space="preserve"> </w:t>
      </w:r>
      <w:r w:rsidRPr="00FA5FBB">
        <w:rPr>
          <w:sz w:val="24"/>
          <w:lang w:val="el-GR"/>
        </w:rPr>
        <w:t>τις</w:t>
      </w:r>
      <w:r w:rsidRPr="00DB177A">
        <w:rPr>
          <w:sz w:val="24"/>
          <w:lang w:val="fi-FI"/>
        </w:rPr>
        <w:t xml:space="preserve"> </w:t>
      </w:r>
      <w:r w:rsidRPr="00FA5FBB">
        <w:rPr>
          <w:sz w:val="24"/>
          <w:lang w:val="el-GR"/>
        </w:rPr>
        <w:t>ευρωπαϊκές</w:t>
      </w:r>
      <w:r w:rsidRPr="00DB177A">
        <w:rPr>
          <w:sz w:val="24"/>
          <w:lang w:val="fi-FI"/>
        </w:rPr>
        <w:t xml:space="preserve"> </w:t>
      </w:r>
      <w:r w:rsidRPr="00FA5FBB">
        <w:rPr>
          <w:sz w:val="24"/>
          <w:lang w:val="el-GR"/>
        </w:rPr>
        <w:t>ΜΜΕ</w:t>
      </w:r>
      <w:r w:rsidRPr="00DB177A">
        <w:rPr>
          <w:sz w:val="24"/>
          <w:lang w:val="fi-FI"/>
        </w:rPr>
        <w:t xml:space="preserve"> 2023/2024</w:t>
      </w:r>
      <w:r w:rsidR="00636EA5" w:rsidRPr="00DB177A">
        <w:rPr>
          <w:sz w:val="24"/>
          <w:lang w:val="fi-FI"/>
        </w:rPr>
        <w:t>)</w:t>
      </w:r>
      <w:r w:rsidRPr="00DB177A">
        <w:rPr>
          <w:sz w:val="24"/>
          <w:lang w:val="fi-FI"/>
        </w:rPr>
        <w:t xml:space="preserve">, </w:t>
      </w:r>
      <w:r w:rsidRPr="00FA5FBB">
        <w:rPr>
          <w:sz w:val="24"/>
          <w:lang w:val="el-GR"/>
        </w:rPr>
        <w:t>Υπηρεσία</w:t>
      </w:r>
      <w:r w:rsidRPr="00DB177A">
        <w:rPr>
          <w:sz w:val="24"/>
          <w:lang w:val="fi-FI"/>
        </w:rPr>
        <w:t xml:space="preserve"> </w:t>
      </w:r>
      <w:r w:rsidRPr="00FA5FBB">
        <w:rPr>
          <w:sz w:val="24"/>
          <w:lang w:val="el-GR"/>
        </w:rPr>
        <w:t>Εκδόσεων</w:t>
      </w:r>
      <w:r w:rsidRPr="00DB177A">
        <w:rPr>
          <w:sz w:val="24"/>
          <w:lang w:val="fi-FI"/>
        </w:rPr>
        <w:t xml:space="preserve"> </w:t>
      </w:r>
      <w:r w:rsidRPr="00FA5FBB">
        <w:rPr>
          <w:sz w:val="24"/>
          <w:lang w:val="el-GR"/>
        </w:rPr>
        <w:t>της</w:t>
      </w:r>
      <w:r w:rsidRPr="00DB177A">
        <w:rPr>
          <w:sz w:val="24"/>
          <w:lang w:val="fi-FI"/>
        </w:rPr>
        <w:t xml:space="preserve"> </w:t>
      </w:r>
      <w:r w:rsidRPr="00FA5FBB">
        <w:rPr>
          <w:sz w:val="24"/>
          <w:lang w:val="el-GR"/>
        </w:rPr>
        <w:t>Ευρωπαϊκής</w:t>
      </w:r>
      <w:r w:rsidRPr="00DB177A">
        <w:rPr>
          <w:sz w:val="24"/>
          <w:lang w:val="fi-FI"/>
        </w:rPr>
        <w:t xml:space="preserve"> </w:t>
      </w:r>
      <w:r w:rsidRPr="00FA5FBB">
        <w:rPr>
          <w:sz w:val="24"/>
          <w:lang w:val="el-GR"/>
        </w:rPr>
        <w:t>Ένωσης</w:t>
      </w:r>
      <w:r w:rsidRPr="00DB177A">
        <w:rPr>
          <w:sz w:val="24"/>
          <w:lang w:val="fi-FI"/>
        </w:rPr>
        <w:t>, 2024,</w:t>
      </w:r>
      <w:r w:rsidRPr="00DB177A">
        <w:rPr>
          <w:color w:val="0000FF"/>
          <w:sz w:val="24"/>
          <w:u w:val="single"/>
          <w:lang w:val="fi-FI"/>
        </w:rPr>
        <w:t xml:space="preserve"> </w:t>
      </w:r>
      <w:hyperlink r:id="rId2" w:history="1">
        <w:r w:rsidRPr="00DB177A">
          <w:rPr>
            <w:rStyle w:val="Hyperlink"/>
            <w:sz w:val="24"/>
            <w:lang w:val="fi-FI"/>
          </w:rPr>
          <w:t>https://single-market-economy.ec.europa.eu/document/download/2bef0eda-2f75-497d-982e-c0d1cea57c0e_en?filename=Annual%20Report%20on%20European%20SMEs%202024.pdf</w:t>
        </w:r>
      </w:hyperlink>
      <w:r w:rsidRPr="00DB177A">
        <w:rPr>
          <w:color w:val="0000FF"/>
          <w:sz w:val="24"/>
          <w:u w:val="single"/>
          <w:lang w:val="fi-FI"/>
        </w:rPr>
        <w:t>.</w:t>
      </w:r>
    </w:p>
  </w:footnote>
  <w:footnote w:id="3">
    <w:p w14:paraId="6C5CC4AB" w14:textId="3C08B4D7" w:rsidR="005D341B" w:rsidRPr="00DB177A" w:rsidRDefault="005D341B" w:rsidP="00FA5FBB">
      <w:pPr>
        <w:ind w:left="567" w:hanging="567"/>
        <w:rPr>
          <w:lang w:val="fi-FI"/>
        </w:rPr>
      </w:pPr>
      <w:r w:rsidRPr="00FA5FBB">
        <w:rPr>
          <w:rStyle w:val="FootnoteReference"/>
        </w:rPr>
        <w:footnoteRef/>
      </w:r>
      <w:r w:rsidR="00FA5FBB" w:rsidRPr="00DB177A">
        <w:rPr>
          <w:lang w:val="fi-FI"/>
        </w:rPr>
        <w:t xml:space="preserve"> </w:t>
      </w:r>
      <w:r w:rsidR="00FA5FBB" w:rsidRPr="00DB177A">
        <w:rPr>
          <w:lang w:val="fi-FI"/>
        </w:rPr>
        <w:tab/>
      </w:r>
      <w:r w:rsidRPr="00DB177A">
        <w:rPr>
          <w:lang w:val="fi-FI"/>
        </w:rPr>
        <w:t xml:space="preserve">Mario </w:t>
      </w:r>
      <w:proofErr w:type="spellStart"/>
      <w:r w:rsidRPr="00DB177A">
        <w:rPr>
          <w:lang w:val="fi-FI"/>
        </w:rPr>
        <w:t>Draghi</w:t>
      </w:r>
      <w:proofErr w:type="spellEnd"/>
      <w:r w:rsidRPr="00DB177A">
        <w:rPr>
          <w:lang w:val="fi-FI"/>
        </w:rPr>
        <w:t xml:space="preserve">, </w:t>
      </w:r>
      <w:r w:rsidR="00EF3CA2" w:rsidRPr="00EF3CA2">
        <w:rPr>
          <w:lang w:val="fi-FI"/>
        </w:rPr>
        <w:t>«</w:t>
      </w:r>
      <w:proofErr w:type="spellStart"/>
      <w:r w:rsidRPr="00DB177A">
        <w:rPr>
          <w:lang w:val="fi-FI"/>
        </w:rPr>
        <w:t>The</w:t>
      </w:r>
      <w:proofErr w:type="spellEnd"/>
      <w:r w:rsidRPr="00DB177A">
        <w:rPr>
          <w:lang w:val="fi-FI"/>
        </w:rPr>
        <w:t xml:space="preserve"> </w:t>
      </w:r>
      <w:proofErr w:type="spellStart"/>
      <w:r w:rsidRPr="00DB177A">
        <w:rPr>
          <w:lang w:val="fi-FI"/>
        </w:rPr>
        <w:t>future</w:t>
      </w:r>
      <w:proofErr w:type="spellEnd"/>
      <w:r w:rsidRPr="00DB177A">
        <w:rPr>
          <w:lang w:val="fi-FI"/>
        </w:rPr>
        <w:t xml:space="preserve"> of European </w:t>
      </w:r>
      <w:proofErr w:type="spellStart"/>
      <w:r w:rsidRPr="00DB177A">
        <w:rPr>
          <w:lang w:val="fi-FI"/>
        </w:rPr>
        <w:t>competitiveness</w:t>
      </w:r>
      <w:proofErr w:type="spellEnd"/>
      <w:r w:rsidRPr="00DB177A">
        <w:rPr>
          <w:lang w:val="fi-FI"/>
        </w:rPr>
        <w:t xml:space="preserve"> — A </w:t>
      </w:r>
      <w:proofErr w:type="spellStart"/>
      <w:r w:rsidRPr="00DB177A">
        <w:rPr>
          <w:lang w:val="fi-FI"/>
        </w:rPr>
        <w:t>competitiveness</w:t>
      </w:r>
      <w:proofErr w:type="spellEnd"/>
      <w:r w:rsidRPr="00DB177A">
        <w:rPr>
          <w:lang w:val="fi-FI"/>
        </w:rPr>
        <w:t xml:space="preserve"> </w:t>
      </w:r>
      <w:proofErr w:type="spellStart"/>
      <w:r w:rsidRPr="00DB177A">
        <w:rPr>
          <w:lang w:val="fi-FI"/>
        </w:rPr>
        <w:t>strategy</w:t>
      </w:r>
      <w:proofErr w:type="spellEnd"/>
      <w:r w:rsidRPr="00DB177A">
        <w:rPr>
          <w:lang w:val="fi-FI"/>
        </w:rPr>
        <w:t xml:space="preserve"> for Europe</w:t>
      </w:r>
      <w:r w:rsidR="00EF3CA2" w:rsidRPr="00EF3CA2">
        <w:rPr>
          <w:lang w:val="fi-FI"/>
        </w:rPr>
        <w:t>»</w:t>
      </w:r>
      <w:r w:rsidRPr="00DB177A">
        <w:rPr>
          <w:lang w:val="fi-FI"/>
        </w:rPr>
        <w:t xml:space="preserve"> (</w:t>
      </w:r>
      <w:r w:rsidRPr="00FA5FBB">
        <w:t>Το</w:t>
      </w:r>
      <w:r w:rsidRPr="00DB177A">
        <w:rPr>
          <w:lang w:val="fi-FI"/>
        </w:rPr>
        <w:t xml:space="preserve"> </w:t>
      </w:r>
      <w:r w:rsidRPr="00FA5FBB">
        <w:t>μέλλον</w:t>
      </w:r>
      <w:r w:rsidRPr="00DB177A">
        <w:rPr>
          <w:lang w:val="fi-FI"/>
        </w:rPr>
        <w:t xml:space="preserve"> </w:t>
      </w:r>
      <w:r w:rsidRPr="00FA5FBB">
        <w:t>της</w:t>
      </w:r>
      <w:r w:rsidRPr="00DB177A">
        <w:rPr>
          <w:lang w:val="fi-FI"/>
        </w:rPr>
        <w:t xml:space="preserve"> </w:t>
      </w:r>
      <w:r w:rsidRPr="00FA5FBB">
        <w:t>ευρωπαϊκής</w:t>
      </w:r>
      <w:r w:rsidRPr="00DB177A">
        <w:rPr>
          <w:lang w:val="fi-FI"/>
        </w:rPr>
        <w:t xml:space="preserve"> </w:t>
      </w:r>
      <w:r w:rsidRPr="00FA5FBB">
        <w:t>ανταγωνιστικότητας</w:t>
      </w:r>
      <w:r w:rsidRPr="00DB177A">
        <w:rPr>
          <w:lang w:val="fi-FI"/>
        </w:rPr>
        <w:t xml:space="preserve"> — </w:t>
      </w:r>
      <w:r w:rsidRPr="00FA5FBB">
        <w:t>Μια</w:t>
      </w:r>
      <w:r w:rsidRPr="00DB177A">
        <w:rPr>
          <w:lang w:val="fi-FI"/>
        </w:rPr>
        <w:t xml:space="preserve"> </w:t>
      </w:r>
      <w:r w:rsidRPr="00FA5FBB">
        <w:t>στρατηγική</w:t>
      </w:r>
      <w:r w:rsidRPr="00DB177A">
        <w:rPr>
          <w:lang w:val="fi-FI"/>
        </w:rPr>
        <w:t xml:space="preserve"> </w:t>
      </w:r>
      <w:r w:rsidRPr="00FA5FBB">
        <w:t>ανταγωνιστικότητας</w:t>
      </w:r>
      <w:r w:rsidRPr="00DB177A">
        <w:rPr>
          <w:lang w:val="fi-FI"/>
        </w:rPr>
        <w:t xml:space="preserve"> </w:t>
      </w:r>
      <w:r w:rsidRPr="00FA5FBB">
        <w:t>για</w:t>
      </w:r>
      <w:r w:rsidRPr="00DB177A">
        <w:rPr>
          <w:lang w:val="fi-FI"/>
        </w:rPr>
        <w:t xml:space="preserve"> </w:t>
      </w:r>
      <w:r w:rsidRPr="00FA5FBB">
        <w:t>την</w:t>
      </w:r>
      <w:r w:rsidRPr="00DB177A">
        <w:rPr>
          <w:lang w:val="fi-FI"/>
        </w:rPr>
        <w:t xml:space="preserve"> </w:t>
      </w:r>
      <w:r w:rsidRPr="00FA5FBB">
        <w:t>Ευρώπη</w:t>
      </w:r>
      <w:r w:rsidRPr="00DB177A">
        <w:rPr>
          <w:lang w:val="fi-FI"/>
        </w:rPr>
        <w:t>), 2024,</w:t>
      </w:r>
      <w:r w:rsidRPr="00DB177A">
        <w:rPr>
          <w:lang w:val="fi-FI"/>
        </w:rPr>
        <w:br/>
      </w:r>
      <w:hyperlink r:id="rId3" w:history="1">
        <w:r w:rsidRPr="00DB177A">
          <w:rPr>
            <w:rStyle w:val="Hyperlink"/>
            <w:lang w:val="fi-FI"/>
          </w:rPr>
          <w:t>https://commission.europa.eu/document/97e481fd-2dc3-412d-be4c-f152a8232961_en</w:t>
        </w:r>
      </w:hyperlink>
      <w:r w:rsidRPr="00DB177A">
        <w:rPr>
          <w:lang w:val="fi-FI"/>
        </w:rPr>
        <w:t>.</w:t>
      </w:r>
    </w:p>
  </w:footnote>
  <w:footnote w:id="4">
    <w:p w14:paraId="3DF1C351" w14:textId="37CE397C" w:rsidR="005D341B" w:rsidRPr="00FA5FBB" w:rsidRDefault="005D341B" w:rsidP="00FA5FBB">
      <w:pPr>
        <w:pStyle w:val="FootnoteText"/>
        <w:ind w:left="567" w:hanging="567"/>
        <w:rPr>
          <w:sz w:val="24"/>
          <w:lang w:val="el-GR"/>
        </w:rPr>
      </w:pPr>
      <w:r w:rsidRPr="00FA5FBB">
        <w:rPr>
          <w:rStyle w:val="FootnoteReference"/>
          <w:sz w:val="24"/>
          <w:lang w:val="el-GR"/>
        </w:rPr>
        <w:footnoteRef/>
      </w:r>
      <w:bookmarkStart w:id="7" w:name="_Hlk210313079"/>
      <w:r w:rsidR="00FA5FBB" w:rsidRPr="00FA5FBB">
        <w:rPr>
          <w:sz w:val="24"/>
          <w:lang w:val="el-GR"/>
        </w:rPr>
        <w:t xml:space="preserve"> </w:t>
      </w:r>
      <w:r w:rsidR="00FA5FBB" w:rsidRPr="00FA5FBB">
        <w:rPr>
          <w:sz w:val="24"/>
          <w:lang w:val="el-GR"/>
        </w:rPr>
        <w:tab/>
      </w:r>
      <w:r w:rsidRPr="00FA5FBB">
        <w:rPr>
          <w:sz w:val="24"/>
          <w:lang w:val="el-GR"/>
        </w:rPr>
        <w:t>Η πράξη για τις εισαγωγές στο χρηματιστήριο αποτελείται από τον κανονισμό (ΕΕ) 2024/2809 του Ευρωπαϊκού Κοινοβουλίου και του Συμβουλίου, της 23ης</w:t>
      </w:r>
      <w:r w:rsidR="00EF3CA2">
        <w:rPr>
          <w:sz w:val="24"/>
          <w:lang w:val="el-GR"/>
        </w:rPr>
        <w:t> </w:t>
      </w:r>
      <w:r w:rsidRPr="00FA5FBB">
        <w:rPr>
          <w:sz w:val="24"/>
          <w:lang w:val="el-GR"/>
        </w:rPr>
        <w:t>Οκτωβρίου 2024, για την τροποποίηση των κανονισμών (ΕΕ) 2017/1129, (ΕΕ)</w:t>
      </w:r>
      <w:r w:rsidR="00EF3CA2">
        <w:rPr>
          <w:sz w:val="24"/>
          <w:lang w:val="el-GR"/>
        </w:rPr>
        <w:t> </w:t>
      </w:r>
      <w:r w:rsidRPr="00FA5FBB">
        <w:rPr>
          <w:sz w:val="24"/>
          <w:lang w:val="el-GR"/>
        </w:rPr>
        <w:t xml:space="preserve">αριθ. 596/2014 και (ΕΕ) αριθ. 600/2014 προκειμένου να καταστούν οι δημόσιες κεφαλαιαγορές στην Ένωση πιο ελκυστικές για τις εταιρείες και να διευκολυνθεί η πρόσβαση μικρών και μεσαίων επιχειρήσεων σε κεφάλαια (ΕΕ L, 2024/2809, 14.11.2024, ELI: </w:t>
      </w:r>
      <w:hyperlink r:id="rId4" w:history="1">
        <w:r w:rsidRPr="00FA5FBB">
          <w:rPr>
            <w:rStyle w:val="Hyperlink"/>
            <w:sz w:val="24"/>
            <w:lang w:val="el-GR"/>
          </w:rPr>
          <w:t>http://data.europa.eu/eli/reg/2024/2809/oj</w:t>
        </w:r>
      </w:hyperlink>
      <w:r w:rsidRPr="00FA5FBB">
        <w:rPr>
          <w:sz w:val="24"/>
          <w:lang w:val="el-GR"/>
        </w:rPr>
        <w:t>), την οδηγία (ΕΕ)</w:t>
      </w:r>
      <w:r w:rsidR="00EF3CA2">
        <w:rPr>
          <w:sz w:val="24"/>
          <w:lang w:val="el-GR"/>
        </w:rPr>
        <w:t> </w:t>
      </w:r>
      <w:r w:rsidRPr="00FA5FBB">
        <w:rPr>
          <w:sz w:val="24"/>
          <w:lang w:val="el-GR"/>
        </w:rPr>
        <w:t>2024/2810 του Ευρωπαϊκού Κοινοβουλίου και του Συμβουλίου, της 23ης</w:t>
      </w:r>
      <w:r w:rsidR="00EF3CA2">
        <w:rPr>
          <w:sz w:val="24"/>
          <w:lang w:val="el-GR"/>
        </w:rPr>
        <w:t> </w:t>
      </w:r>
      <w:r w:rsidRPr="00FA5FBB">
        <w:rPr>
          <w:sz w:val="24"/>
          <w:lang w:val="el-GR"/>
        </w:rPr>
        <w:t xml:space="preserve">Οκτωβρίου 2024, σχετικά με τις δομές μετοχών με πολλαπλά δικαιώματα ψήφου σε εταιρείες που επιδιώκουν εισαγωγή των μετοχών τους προς διαπραγμάτευση σε πολυμερή μηχανισμό διαπραγμάτευσης (ΕΕ L, 2024/2810, 14.11.2024, ELI: </w:t>
      </w:r>
      <w:hyperlink r:id="rId5" w:history="1">
        <w:r w:rsidRPr="00FA5FBB">
          <w:rPr>
            <w:rStyle w:val="Hyperlink"/>
            <w:sz w:val="24"/>
            <w:lang w:val="el-GR"/>
          </w:rPr>
          <w:t>http://data.europa.eu/eli/dir/2024/2810/oj</w:t>
        </w:r>
      </w:hyperlink>
      <w:r w:rsidRPr="00FA5FBB">
        <w:rPr>
          <w:sz w:val="24"/>
          <w:lang w:val="el-GR"/>
        </w:rPr>
        <w:t xml:space="preserve">) και την οδηγία (ΕΕ) 2024/2811 του Ευρωπαϊκού Κοινοβουλίου και του Συμβουλίου, της 23ης Οκτωβρίου 2024, για την τροποποίηση της οδηγίας 2014/65/ΕΕ με στόχο την ενίσχυση της ελκυστικότητας των δημόσιων κεφαλαιαγορών της Ένωσης για τις εταιρείες και τη διευκόλυνση της πρόσβασης μικρών και μεσαίων επιχειρήσεων σε κεφάλαια και για την κατάργηση της οδηγίας 2001/34/ΕΚ (ΕΕ L, 2024/2811, 14.11.2024, ELI: </w:t>
      </w:r>
      <w:hyperlink r:id="rId6" w:history="1">
        <w:r w:rsidRPr="00FA5FBB">
          <w:rPr>
            <w:rStyle w:val="Hyperlink"/>
            <w:sz w:val="24"/>
            <w:lang w:val="el-GR"/>
          </w:rPr>
          <w:t>http://data.europa.eu/eli/dir/2024/2811/oj</w:t>
        </w:r>
      </w:hyperlink>
      <w:r w:rsidRPr="00FA5FBB">
        <w:rPr>
          <w:sz w:val="24"/>
          <w:lang w:val="el-GR"/>
        </w:rPr>
        <w:t>).</w:t>
      </w:r>
      <w:bookmarkEnd w:id="7"/>
    </w:p>
  </w:footnote>
  <w:footnote w:id="5">
    <w:p w14:paraId="7EDEC32D" w14:textId="7238C18C" w:rsidR="005D341B" w:rsidRPr="00FA5FBB" w:rsidRDefault="005D341B" w:rsidP="00FA5FBB">
      <w:pPr>
        <w:pStyle w:val="FootnoteText"/>
        <w:ind w:left="567" w:hanging="567"/>
        <w:rPr>
          <w:sz w:val="24"/>
          <w:lang w:val="el-GR"/>
        </w:rPr>
      </w:pPr>
      <w:r w:rsidRPr="00FA5FBB">
        <w:rPr>
          <w:rStyle w:val="FootnoteReference"/>
          <w:sz w:val="24"/>
          <w:lang w:val="el-GR"/>
        </w:rPr>
        <w:footnoteRef/>
      </w:r>
      <w:r w:rsidR="00FA5FBB" w:rsidRPr="00FA5FBB">
        <w:rPr>
          <w:sz w:val="24"/>
          <w:lang w:val="el-GR"/>
        </w:rPr>
        <w:t xml:space="preserve"> </w:t>
      </w:r>
      <w:r w:rsidR="00FA5FBB" w:rsidRPr="00FA5FBB">
        <w:rPr>
          <w:sz w:val="24"/>
          <w:lang w:val="el-GR"/>
        </w:rPr>
        <w:tab/>
      </w:r>
      <w:r w:rsidRPr="00FA5FBB">
        <w:rPr>
          <w:sz w:val="24"/>
          <w:lang w:val="el-GR"/>
        </w:rPr>
        <w:t>Κανονισμός (ΕΕ) αριθ. 345/2013 του Ευρωπαϊκού Κοινοβουλίου και του Συμβουλίου, της 17ης Απριλίου 2013, σχετικά με τις ευρωπαϊκές εταιρείες επιχειρηματικού κεφαλαίου (ΕΕ L 115 της 25.4.2013, σ. </w:t>
      </w:r>
      <w:r w:rsidRPr="00FA5FBB">
        <w:rPr>
          <w:sz w:val="24"/>
          <w:lang w:val="el-GR"/>
        </w:rPr>
        <w:t xml:space="preserve">1, ELI: </w:t>
      </w:r>
      <w:hyperlink r:id="rId7" w:history="1">
        <w:r w:rsidRPr="00FA5FBB">
          <w:rPr>
            <w:rStyle w:val="Hyperlink"/>
            <w:sz w:val="24"/>
            <w:lang w:val="el-GR"/>
          </w:rPr>
          <w:t>http://data.europa.eu/eli/reg/2013/345/oj</w:t>
        </w:r>
      </w:hyperlink>
      <w:r w:rsidRPr="00FA5FBB">
        <w:rPr>
          <w:sz w:val="24"/>
          <w:lang w:val="el-GR"/>
        </w:rPr>
        <w:t>).</w:t>
      </w:r>
    </w:p>
  </w:footnote>
  <w:footnote w:id="6">
    <w:p w14:paraId="42F2A3DD" w14:textId="34C8B159" w:rsidR="005D341B" w:rsidRPr="00FA5FBB" w:rsidRDefault="005D341B" w:rsidP="00FA5FBB">
      <w:pPr>
        <w:pStyle w:val="FootnoteText"/>
        <w:ind w:left="567" w:hanging="567"/>
        <w:rPr>
          <w:sz w:val="24"/>
          <w:lang w:val="el-GR"/>
        </w:rPr>
      </w:pPr>
      <w:r w:rsidRPr="00FA5FBB">
        <w:rPr>
          <w:rStyle w:val="FootnoteReference"/>
          <w:sz w:val="24"/>
          <w:lang w:val="el-GR"/>
        </w:rPr>
        <w:footnoteRef/>
      </w:r>
      <w:r w:rsidR="00FA5FBB" w:rsidRPr="00FA5FBB">
        <w:rPr>
          <w:sz w:val="24"/>
          <w:lang w:val="el-GR"/>
        </w:rPr>
        <w:t xml:space="preserve"> </w:t>
      </w:r>
      <w:r w:rsidR="00FA5FBB" w:rsidRPr="00FA5FBB">
        <w:rPr>
          <w:sz w:val="24"/>
          <w:lang w:val="el-GR"/>
        </w:rPr>
        <w:tab/>
      </w:r>
      <w:r w:rsidRPr="00FA5FBB">
        <w:rPr>
          <w:sz w:val="24"/>
          <w:lang w:val="el-GR"/>
        </w:rPr>
        <w:t>Οδηγία 2014/65/ΕΕ του Ευρωπαϊκού Κοινοβουλίου και του Συμβουλίου, της 15ης</w:t>
      </w:r>
      <w:r w:rsidR="00EF3CA2">
        <w:rPr>
          <w:sz w:val="24"/>
          <w:lang w:val="el-GR"/>
        </w:rPr>
        <w:t> </w:t>
      </w:r>
      <w:r w:rsidRPr="00FA5FBB">
        <w:rPr>
          <w:sz w:val="24"/>
          <w:lang w:val="el-GR"/>
        </w:rPr>
        <w:t xml:space="preserve">Μαΐου 2014, για τις αγορές χρηματοπιστωτικών μέσων και την τροποποίηση της οδηγίας 2002/92/ΕΚ και της οδηγίας 2011/61/ΕΕ (ΕΕ L 173 της 12.6.2014, σ. 349, ELI: </w:t>
      </w:r>
      <w:hyperlink r:id="rId8" w:history="1">
        <w:r w:rsidRPr="00FA5FBB">
          <w:rPr>
            <w:rStyle w:val="Hyperlink"/>
            <w:sz w:val="24"/>
            <w:lang w:val="el-GR"/>
          </w:rPr>
          <w:t>http://data.europa.eu/eli/dir/2014/65/oj</w:t>
        </w:r>
      </w:hyperlink>
      <w:r w:rsidRPr="00FA5FBB">
        <w:rPr>
          <w:sz w:val="24"/>
          <w:lang w:val="el-GR"/>
        </w:rPr>
        <w:t>).</w:t>
      </w:r>
    </w:p>
  </w:footnote>
  <w:footnote w:id="7">
    <w:p w14:paraId="71851B57" w14:textId="7822E789" w:rsidR="005D341B" w:rsidRPr="00FA5FBB" w:rsidRDefault="005D341B" w:rsidP="00FA5FBB">
      <w:pPr>
        <w:pStyle w:val="FootnoteText"/>
        <w:ind w:left="567" w:hanging="567"/>
        <w:rPr>
          <w:sz w:val="24"/>
          <w:lang w:val="el-GR"/>
        </w:rPr>
      </w:pPr>
      <w:r w:rsidRPr="00FA5FBB">
        <w:rPr>
          <w:rStyle w:val="FootnoteReference"/>
          <w:sz w:val="24"/>
          <w:lang w:val="el-GR"/>
        </w:rPr>
        <w:footnoteRef/>
      </w:r>
      <w:r w:rsidR="00FA5FBB" w:rsidRPr="00FA5FBB">
        <w:rPr>
          <w:sz w:val="24"/>
          <w:lang w:val="el-GR"/>
        </w:rPr>
        <w:t xml:space="preserve"> </w:t>
      </w:r>
      <w:r w:rsidR="00FA5FBB" w:rsidRPr="00FA5FBB">
        <w:rPr>
          <w:sz w:val="24"/>
          <w:lang w:val="el-GR"/>
        </w:rPr>
        <w:tab/>
      </w:r>
      <w:proofErr w:type="spellStart"/>
      <w:r w:rsidRPr="00FA5FBB">
        <w:rPr>
          <w:sz w:val="24"/>
          <w:lang w:val="el-GR"/>
        </w:rPr>
        <w:t>Katsinis</w:t>
      </w:r>
      <w:proofErr w:type="spellEnd"/>
      <w:r w:rsidRPr="00FA5FBB">
        <w:rPr>
          <w:sz w:val="24"/>
          <w:lang w:val="el-GR"/>
        </w:rPr>
        <w:t xml:space="preserve">, A., </w:t>
      </w:r>
      <w:proofErr w:type="spellStart"/>
      <w:r w:rsidRPr="00FA5FBB">
        <w:rPr>
          <w:sz w:val="24"/>
          <w:lang w:val="el-GR"/>
        </w:rPr>
        <w:t>Lagüera-González</w:t>
      </w:r>
      <w:proofErr w:type="spellEnd"/>
      <w:r w:rsidRPr="00FA5FBB">
        <w:rPr>
          <w:sz w:val="24"/>
          <w:lang w:val="el-GR"/>
        </w:rPr>
        <w:t xml:space="preserve">, J., </w:t>
      </w:r>
      <w:proofErr w:type="spellStart"/>
      <w:r w:rsidRPr="00FA5FBB">
        <w:rPr>
          <w:sz w:val="24"/>
          <w:lang w:val="el-GR"/>
        </w:rPr>
        <w:t>Di</w:t>
      </w:r>
      <w:proofErr w:type="spellEnd"/>
      <w:r w:rsidRPr="00FA5FBB">
        <w:rPr>
          <w:sz w:val="24"/>
          <w:lang w:val="el-GR"/>
        </w:rPr>
        <w:t xml:space="preserve"> </w:t>
      </w:r>
      <w:proofErr w:type="spellStart"/>
      <w:r w:rsidRPr="00FA5FBB">
        <w:rPr>
          <w:sz w:val="24"/>
          <w:lang w:val="el-GR"/>
        </w:rPr>
        <w:t>Bella</w:t>
      </w:r>
      <w:proofErr w:type="spellEnd"/>
      <w:r w:rsidRPr="00FA5FBB">
        <w:rPr>
          <w:sz w:val="24"/>
          <w:lang w:val="el-GR"/>
        </w:rPr>
        <w:t xml:space="preserve">, L., </w:t>
      </w:r>
      <w:proofErr w:type="spellStart"/>
      <w:r w:rsidRPr="00FA5FBB">
        <w:rPr>
          <w:sz w:val="24"/>
          <w:lang w:val="el-GR"/>
        </w:rPr>
        <w:t>Odenthal</w:t>
      </w:r>
      <w:proofErr w:type="spellEnd"/>
      <w:r w:rsidRPr="00FA5FBB">
        <w:rPr>
          <w:sz w:val="24"/>
          <w:lang w:val="el-GR"/>
        </w:rPr>
        <w:t xml:space="preserve">, L., </w:t>
      </w:r>
      <w:proofErr w:type="spellStart"/>
      <w:r w:rsidRPr="00FA5FBB">
        <w:rPr>
          <w:sz w:val="24"/>
          <w:lang w:val="el-GR"/>
        </w:rPr>
        <w:t>Hell</w:t>
      </w:r>
      <w:proofErr w:type="spellEnd"/>
      <w:r w:rsidRPr="00FA5FBB">
        <w:rPr>
          <w:sz w:val="24"/>
          <w:lang w:val="el-GR"/>
        </w:rPr>
        <w:t xml:space="preserve">, M., </w:t>
      </w:r>
      <w:r w:rsidRPr="00FA5FBB">
        <w:rPr>
          <w:sz w:val="24"/>
          <w:lang w:val="el-GR"/>
        </w:rPr>
        <w:t>κ.ά., «</w:t>
      </w:r>
      <w:proofErr w:type="spellStart"/>
      <w:r w:rsidRPr="00FA5FBB">
        <w:rPr>
          <w:sz w:val="24"/>
          <w:lang w:val="el-GR"/>
        </w:rPr>
        <w:t>Annual</w:t>
      </w:r>
      <w:proofErr w:type="spellEnd"/>
      <w:r w:rsidRPr="00FA5FBB">
        <w:rPr>
          <w:sz w:val="24"/>
          <w:lang w:val="el-GR"/>
        </w:rPr>
        <w:t xml:space="preserve"> </w:t>
      </w:r>
      <w:proofErr w:type="spellStart"/>
      <w:r w:rsidRPr="00FA5FBB">
        <w:rPr>
          <w:sz w:val="24"/>
          <w:lang w:val="el-GR"/>
        </w:rPr>
        <w:t>Report</w:t>
      </w:r>
      <w:proofErr w:type="spellEnd"/>
      <w:r w:rsidRPr="00FA5FBB">
        <w:rPr>
          <w:sz w:val="24"/>
          <w:lang w:val="el-GR"/>
        </w:rPr>
        <w:t xml:space="preserve"> on European </w:t>
      </w:r>
      <w:proofErr w:type="spellStart"/>
      <w:r w:rsidRPr="00FA5FBB">
        <w:rPr>
          <w:sz w:val="24"/>
          <w:lang w:val="el-GR"/>
        </w:rPr>
        <w:t>SMEs</w:t>
      </w:r>
      <w:proofErr w:type="spellEnd"/>
      <w:r w:rsidRPr="00FA5FBB">
        <w:rPr>
          <w:sz w:val="24"/>
          <w:lang w:val="el-GR"/>
        </w:rPr>
        <w:t xml:space="preserve"> 2023/2024» </w:t>
      </w:r>
      <w:r w:rsidR="00636EA5">
        <w:rPr>
          <w:sz w:val="24"/>
          <w:lang w:val="el-GR"/>
        </w:rPr>
        <w:t>(</w:t>
      </w:r>
      <w:r w:rsidRPr="00FA5FBB">
        <w:rPr>
          <w:sz w:val="24"/>
          <w:lang w:val="el-GR"/>
        </w:rPr>
        <w:t>Ετήσια έκθεση της Επιτροπής για τις ευρωπαϊκές ΜΜΕ 2023/2024</w:t>
      </w:r>
      <w:r w:rsidR="00636EA5">
        <w:rPr>
          <w:sz w:val="24"/>
          <w:lang w:val="el-GR"/>
        </w:rPr>
        <w:t>)</w:t>
      </w:r>
      <w:r w:rsidRPr="00FA5FBB">
        <w:rPr>
          <w:sz w:val="24"/>
          <w:lang w:val="el-GR"/>
        </w:rPr>
        <w:t>, Υπηρεσία Εκδόσεων της Ευρωπαϊκής Ένωσης, 2024,</w:t>
      </w:r>
      <w:r w:rsidRPr="00FA5FBB">
        <w:rPr>
          <w:color w:val="0000FF"/>
          <w:sz w:val="24"/>
          <w:u w:val="single"/>
          <w:lang w:val="el-GR"/>
        </w:rPr>
        <w:t xml:space="preserve"> </w:t>
      </w:r>
      <w:hyperlink r:id="rId9" w:history="1">
        <w:r w:rsidRPr="00FA5FBB">
          <w:rPr>
            <w:rStyle w:val="Hyperlink"/>
            <w:sz w:val="24"/>
            <w:lang w:val="el-GR"/>
          </w:rPr>
          <w:t>https://single-market-economy.ec.europa.eu/document/download/2bef0eda-2f75-497d-982e-c0d1cea57c0e_e</w:t>
        </w:r>
        <w:r w:rsidRPr="00FA5FBB">
          <w:rPr>
            <w:rStyle w:val="Hyperlink"/>
            <w:sz w:val="24"/>
            <w:lang w:val="el-GR"/>
          </w:rPr>
          <w:t>n</w:t>
        </w:r>
        <w:r w:rsidRPr="00FA5FBB">
          <w:rPr>
            <w:rStyle w:val="Hyperlink"/>
            <w:sz w:val="24"/>
            <w:lang w:val="el-GR"/>
          </w:rPr>
          <w:t>?filename=Annual%20Report%20on%20European%20SMEs</w:t>
        </w:r>
        <w:r w:rsidR="00EF3CA2">
          <w:rPr>
            <w:rStyle w:val="Hyperlink"/>
            <w:sz w:val="24"/>
            <w:lang w:val="el-GR"/>
          </w:rPr>
          <w:br/>
        </w:r>
        <w:r w:rsidRPr="00FA5FBB">
          <w:rPr>
            <w:rStyle w:val="Hyperlink"/>
            <w:sz w:val="24"/>
            <w:lang w:val="el-GR"/>
          </w:rPr>
          <w:t>%202024.pdf</w:t>
        </w:r>
      </w:hyperlink>
      <w:r w:rsidRPr="00FA5FB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1A0B" w14:textId="77777777" w:rsidR="00064002" w:rsidRPr="00FA5F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1FCA" w14:textId="77777777" w:rsidR="00064002" w:rsidRPr="00FA5F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14E22" w14:textId="77777777" w:rsidR="00064002" w:rsidRPr="00FA5F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6AD10F79"/>
    <w:multiLevelType w:val="hybridMultilevel"/>
    <w:tmpl w:val="0740A29E"/>
    <w:lvl w:ilvl="0" w:tplc="01E862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522797">
    <w:abstractNumId w:val="0"/>
  </w:num>
  <w:num w:numId="2" w16cid:durableId="1718355326">
    <w:abstractNumId w:val="1"/>
  </w:num>
  <w:num w:numId="3" w16cid:durableId="102702738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EL"/>
    <w:docVar w:name="dvnumam" w:val="0"/>
    <w:docVar w:name="dvpe" w:val="772.123"/>
    <w:docVar w:name="dvrapporteur" w:val="Εισηγητής: "/>
    <w:docVar w:name="dvtitre" w:val="Ψήφισμα του Ευρωπαϊκού Κοινοβουλίου σχετικά με την πρόσβαση των ΜΜΕ και των επεκτεινόμενων επιχειρήσεων σε χρηματοδότηση(2025/2072(INI))"/>
  </w:docVars>
  <w:rsids>
    <w:rsidRoot w:val="00330422"/>
    <w:rsid w:val="00002272"/>
    <w:rsid w:val="00064002"/>
    <w:rsid w:val="000677B9"/>
    <w:rsid w:val="000831BA"/>
    <w:rsid w:val="000A42CC"/>
    <w:rsid w:val="000E7DD9"/>
    <w:rsid w:val="0010095E"/>
    <w:rsid w:val="00125B37"/>
    <w:rsid w:val="00187494"/>
    <w:rsid w:val="001C1A69"/>
    <w:rsid w:val="001F32AE"/>
    <w:rsid w:val="002767FF"/>
    <w:rsid w:val="00293850"/>
    <w:rsid w:val="002B18FE"/>
    <w:rsid w:val="002B5493"/>
    <w:rsid w:val="002F444D"/>
    <w:rsid w:val="00330422"/>
    <w:rsid w:val="00343214"/>
    <w:rsid w:val="00361C00"/>
    <w:rsid w:val="00395FA1"/>
    <w:rsid w:val="003E15D4"/>
    <w:rsid w:val="00411CCE"/>
    <w:rsid w:val="0041666E"/>
    <w:rsid w:val="00421060"/>
    <w:rsid w:val="00427533"/>
    <w:rsid w:val="004713D6"/>
    <w:rsid w:val="00471C19"/>
    <w:rsid w:val="004867E3"/>
    <w:rsid w:val="00494A28"/>
    <w:rsid w:val="004C0004"/>
    <w:rsid w:val="004C5D52"/>
    <w:rsid w:val="0050519A"/>
    <w:rsid w:val="005072A1"/>
    <w:rsid w:val="00514517"/>
    <w:rsid w:val="00545827"/>
    <w:rsid w:val="00560270"/>
    <w:rsid w:val="005C2568"/>
    <w:rsid w:val="005D341B"/>
    <w:rsid w:val="005D4FD4"/>
    <w:rsid w:val="005F1B17"/>
    <w:rsid w:val="006037C0"/>
    <w:rsid w:val="00636EA5"/>
    <w:rsid w:val="0065734F"/>
    <w:rsid w:val="006631B6"/>
    <w:rsid w:val="00680577"/>
    <w:rsid w:val="006F74FA"/>
    <w:rsid w:val="007235A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5E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77A"/>
    <w:rsid w:val="00DB7EF4"/>
    <w:rsid w:val="00E365E1"/>
    <w:rsid w:val="00E820A4"/>
    <w:rsid w:val="00EB006A"/>
    <w:rsid w:val="00EB4772"/>
    <w:rsid w:val="00ED169E"/>
    <w:rsid w:val="00ED4235"/>
    <w:rsid w:val="00EF3CA2"/>
    <w:rsid w:val="00F04346"/>
    <w:rsid w:val="00F075DC"/>
    <w:rsid w:val="00F149E9"/>
    <w:rsid w:val="00F5134D"/>
    <w:rsid w:val="00F74202"/>
    <w:rsid w:val="00F87713"/>
    <w:rsid w:val="00FA5FB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B8975"/>
  <w15:chartTrackingRefBased/>
  <w15:docId w15:val="{A806834E-FDA9-4BB3-9396-9EB475C29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341B"/>
    <w:pPr>
      <w:spacing w:before="480" w:after="240"/>
    </w:pPr>
    <w:rPr>
      <w:snapToGrid w:val="0"/>
      <w:lang w:eastAsia="en-US"/>
    </w:rPr>
  </w:style>
  <w:style w:type="paragraph" w:customStyle="1" w:styleId="NormalHanging12a">
    <w:name w:val="NormalHanging12a"/>
    <w:basedOn w:val="Normal"/>
    <w:rsid w:val="005D341B"/>
    <w:pPr>
      <w:widowControl/>
      <w:spacing w:after="240"/>
      <w:ind w:left="567" w:hanging="567"/>
    </w:pPr>
    <w:rPr>
      <w:snapToGrid w:val="0"/>
      <w:lang w:eastAsia="en-US"/>
    </w:rPr>
  </w:style>
  <w:style w:type="paragraph" w:customStyle="1" w:styleId="NormalCenter12a">
    <w:name w:val="NormalCenter12a"/>
    <w:basedOn w:val="Normal"/>
    <w:rsid w:val="005D341B"/>
    <w:pPr>
      <w:spacing w:after="240"/>
      <w:jc w:val="center"/>
    </w:pPr>
  </w:style>
  <w:style w:type="character" w:customStyle="1" w:styleId="BoldItalic">
    <w:name w:val="BoldItalic"/>
    <w:uiPriority w:val="1"/>
    <w:rsid w:val="005D341B"/>
    <w:rPr>
      <w:b/>
      <w:i/>
      <w:u w:val="none"/>
    </w:rPr>
  </w:style>
  <w:style w:type="character" w:customStyle="1" w:styleId="Italic">
    <w:name w:val="Italic"/>
    <w:uiPriority w:val="1"/>
    <w:rsid w:val="005D341B"/>
    <w:rPr>
      <w:i/>
    </w:rPr>
  </w:style>
  <w:style w:type="paragraph" w:customStyle="1" w:styleId="Normal12a24b">
    <w:name w:val="Normal12a24b"/>
    <w:basedOn w:val="Normal"/>
    <w:rsid w:val="005D341B"/>
    <w:pPr>
      <w:spacing w:before="360" w:after="240"/>
    </w:pPr>
    <w:rPr>
      <w:snapToGrid w:val="0"/>
      <w:lang w:eastAsia="en-US"/>
    </w:rPr>
  </w:style>
  <w:style w:type="character" w:styleId="Hyperlink">
    <w:name w:val="Hyperlink"/>
    <w:basedOn w:val="DefaultParagraphFont"/>
    <w:rsid w:val="005D341B"/>
    <w:rPr>
      <w:color w:val="0000FF"/>
      <w:u w:val="single"/>
    </w:rPr>
  </w:style>
  <w:style w:type="paragraph" w:styleId="Revision">
    <w:name w:val="Revision"/>
    <w:hidden/>
    <w:uiPriority w:val="99"/>
    <w:semiHidden/>
    <w:rsid w:val="005D4FD4"/>
    <w:rPr>
      <w:sz w:val="24"/>
      <w:lang w:val="el-GR"/>
    </w:rPr>
  </w:style>
  <w:style w:type="character" w:styleId="FollowedHyperlink">
    <w:name w:val="FollowedHyperlink"/>
    <w:basedOn w:val="DefaultParagraphFont"/>
    <w:rsid w:val="00EF3C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4293</Words>
  <Characters>26891</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2026-01-27T13:52:00Z</dcterms:created>
  <dcterms:modified xsi:type="dcterms:W3CDTF">2026-01-27T13:52:00Z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P10_TA(2025)0300_</vt:lpwstr>
  </property>
  <property fmtid="{D5CDD505-2E9C-101B-9397-08002B2CF9AE}" pid="4" name="&lt;Type&gt;">
    <vt:lpwstr>RR</vt:lpwstr>
  </property>
</Properties>
</file>