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555D" w14:paraId="68EA4B37" w14:textId="77777777" w:rsidTr="0010095E">
        <w:trPr>
          <w:trHeight w:hRule="exact" w:val="1418"/>
        </w:trPr>
        <w:tc>
          <w:tcPr>
            <w:tcW w:w="6804" w:type="dxa"/>
            <w:shd w:val="clear" w:color="auto" w:fill="auto"/>
            <w:vAlign w:val="center"/>
          </w:tcPr>
          <w:p w14:paraId="0F9DA5AC" w14:textId="77777777" w:rsidR="00751A4A" w:rsidRPr="00F1555D" w:rsidRDefault="000455BC" w:rsidP="0010095E">
            <w:pPr>
              <w:pStyle w:val="EPName"/>
            </w:pPr>
            <w:r w:rsidRPr="00F1555D">
              <w:t>Euroopa Parlament</w:t>
            </w:r>
          </w:p>
          <w:p w14:paraId="2DE977D9" w14:textId="77777777" w:rsidR="00751A4A" w:rsidRPr="00F1555D" w:rsidRDefault="005F1B17" w:rsidP="005F1B17">
            <w:pPr>
              <w:pStyle w:val="EPTerm"/>
              <w:rPr>
                <w:rStyle w:val="HideTWBExt"/>
                <w:noProof w:val="0"/>
                <w:vanish w:val="0"/>
                <w:color w:val="auto"/>
              </w:rPr>
            </w:pPr>
            <w:r w:rsidRPr="00F1555D">
              <w:t>2024</w:t>
            </w:r>
            <w:r w:rsidR="00817416" w:rsidRPr="00F1555D">
              <w:t>-202</w:t>
            </w:r>
            <w:r w:rsidRPr="00F1555D">
              <w:t>9</w:t>
            </w:r>
          </w:p>
        </w:tc>
        <w:tc>
          <w:tcPr>
            <w:tcW w:w="2268" w:type="dxa"/>
            <w:shd w:val="clear" w:color="auto" w:fill="auto"/>
          </w:tcPr>
          <w:p w14:paraId="70A79ACB" w14:textId="77777777" w:rsidR="00751A4A" w:rsidRPr="00F1555D" w:rsidRDefault="00187494" w:rsidP="0010095E">
            <w:pPr>
              <w:pStyle w:val="EPLogo"/>
            </w:pPr>
            <w:r w:rsidRPr="00F1555D">
              <w:rPr>
                <w:noProof/>
                <w:lang w:eastAsia="ja-JP"/>
              </w:rPr>
              <w:drawing>
                <wp:inline distT="0" distB="0" distL="0" distR="0" wp14:anchorId="5D4899D9" wp14:editId="454304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54655A" w14:textId="77777777" w:rsidR="00D058B8" w:rsidRPr="00F1555D" w:rsidRDefault="00D058B8" w:rsidP="004C5D52">
      <w:pPr>
        <w:pStyle w:val="LineTop"/>
      </w:pPr>
    </w:p>
    <w:p w14:paraId="63C12EDF" w14:textId="77777777" w:rsidR="00680577" w:rsidRPr="00F1555D" w:rsidRDefault="000455BC" w:rsidP="00680577">
      <w:pPr>
        <w:pStyle w:val="EPBodyTA1"/>
      </w:pPr>
      <w:r w:rsidRPr="00F1555D">
        <w:t>VASTUVÕETUD TEKSTID</w:t>
      </w:r>
    </w:p>
    <w:p w14:paraId="0530008D" w14:textId="77777777" w:rsidR="00D058B8" w:rsidRPr="00F1555D" w:rsidRDefault="00D058B8" w:rsidP="00D058B8">
      <w:pPr>
        <w:pStyle w:val="LineBottom"/>
      </w:pPr>
    </w:p>
    <w:p w14:paraId="1D91C50A" w14:textId="5BA1260F" w:rsidR="000455BC" w:rsidRPr="00F1555D" w:rsidRDefault="000455BC" w:rsidP="000455BC">
      <w:pPr>
        <w:pStyle w:val="ATHeading1"/>
      </w:pPr>
      <w:bookmarkStart w:id="0" w:name="TANumber"/>
      <w:r w:rsidRPr="00F1555D">
        <w:t>P10_TA(2025)0</w:t>
      </w:r>
      <w:r w:rsidR="00B86547" w:rsidRPr="00F1555D">
        <w:t>301</w:t>
      </w:r>
      <w:bookmarkEnd w:id="0"/>
    </w:p>
    <w:p w14:paraId="7C40E3BA" w14:textId="77777777" w:rsidR="000455BC" w:rsidRPr="00F1555D" w:rsidRDefault="000455BC" w:rsidP="000455BC">
      <w:pPr>
        <w:pStyle w:val="ATHeading2"/>
      </w:pPr>
      <w:bookmarkStart w:id="1" w:name="title"/>
      <w:r w:rsidRPr="00F1555D">
        <w:t>ELi tarbijate kaitsmine teatavate e-kaubanduse platvormide tavade eest: lapsesarnaste seksinukkude, relvade ning muude ebaseaduslike toodete ja materjalidega seotud juhtumid</w:t>
      </w:r>
      <w:bookmarkEnd w:id="1"/>
    </w:p>
    <w:p w14:paraId="606D4144" w14:textId="77777777" w:rsidR="000455BC" w:rsidRPr="00F1555D" w:rsidRDefault="000455BC" w:rsidP="000455BC">
      <w:pPr>
        <w:rPr>
          <w:i/>
          <w:vanish/>
        </w:rPr>
      </w:pPr>
      <w:r w:rsidRPr="00F1555D">
        <w:rPr>
          <w:i/>
        </w:rPr>
        <w:fldChar w:fldCharType="begin"/>
      </w:r>
      <w:r w:rsidRPr="00F1555D">
        <w:rPr>
          <w:i/>
        </w:rPr>
        <w:instrText xml:space="preserve"> TC"(</w:instrText>
      </w:r>
      <w:bookmarkStart w:id="2" w:name="DocNumber"/>
      <w:r w:rsidRPr="00F1555D">
        <w:rPr>
          <w:i/>
        </w:rPr>
        <w:instrText>B10-0500/2025</w:instrText>
      </w:r>
      <w:bookmarkEnd w:id="2"/>
      <w:r w:rsidRPr="00F1555D">
        <w:rPr>
          <w:i/>
        </w:rPr>
        <w:instrText xml:space="preserve">)"\l3 \n&gt; \* MERGEFORMAT </w:instrText>
      </w:r>
      <w:r w:rsidRPr="00F1555D">
        <w:rPr>
          <w:i/>
        </w:rPr>
        <w:fldChar w:fldCharType="end"/>
      </w:r>
    </w:p>
    <w:p w14:paraId="5A6DC0B7" w14:textId="77777777" w:rsidR="000455BC" w:rsidRPr="00F1555D" w:rsidRDefault="000455BC" w:rsidP="000455BC">
      <w:pPr>
        <w:rPr>
          <w:vanish/>
        </w:rPr>
      </w:pPr>
      <w:bookmarkStart w:id="3" w:name="PE"/>
      <w:r w:rsidRPr="00F1555D">
        <w:rPr>
          <w:vanish/>
        </w:rPr>
        <w:t>PE778.971</w:t>
      </w:r>
      <w:bookmarkEnd w:id="3"/>
    </w:p>
    <w:p w14:paraId="3EBEB346" w14:textId="3A14E479" w:rsidR="000455BC" w:rsidRPr="00F1555D" w:rsidRDefault="000455BC" w:rsidP="00CA5465">
      <w:pPr>
        <w:pStyle w:val="ATHeading3"/>
      </w:pPr>
      <w:bookmarkStart w:id="4" w:name="Sujet"/>
      <w:r w:rsidRPr="00F1555D">
        <w:t xml:space="preserve">Euroopa Parlamendi </w:t>
      </w:r>
      <w:r w:rsidR="00CA5465" w:rsidRPr="00F1555D">
        <w:t xml:space="preserve">26. novembri </w:t>
      </w:r>
      <w:r w:rsidRPr="00F1555D">
        <w:t>2025. aasta resolutsioon ELi tarbijate kaitsmise kohta teatavate e-kaubanduse platvormide tavade eest: lapsesarnaste seksinukkude, relvade ning muude ebaseaduslike toodete ja materjalidega seotud juhtumid</w:t>
      </w:r>
      <w:bookmarkEnd w:id="4"/>
      <w:r w:rsidRPr="00F1555D">
        <w:t xml:space="preserve"> </w:t>
      </w:r>
      <w:bookmarkStart w:id="5" w:name="References"/>
      <w:r w:rsidRPr="00F1555D">
        <w:t>(2025/2971(RSP))</w:t>
      </w:r>
      <w:bookmarkEnd w:id="5"/>
    </w:p>
    <w:p w14:paraId="4883F2CF" w14:textId="77777777" w:rsidR="003354DE" w:rsidRPr="00F1555D" w:rsidRDefault="003354DE" w:rsidP="003354DE">
      <w:pPr>
        <w:pStyle w:val="EPComma"/>
      </w:pPr>
      <w:bookmarkStart w:id="6" w:name="TextBodyBegin"/>
      <w:bookmarkEnd w:id="6"/>
      <w:r w:rsidRPr="00F1555D">
        <w:rPr>
          <w:i/>
        </w:rPr>
        <w:t>Euroopa Parlament</w:t>
      </w:r>
      <w:r w:rsidRPr="00F1555D">
        <w:t>,</w:t>
      </w:r>
    </w:p>
    <w:p w14:paraId="0906DBED" w14:textId="087DD3DC" w:rsidR="003354DE" w:rsidRPr="00F1555D" w:rsidRDefault="003354DE" w:rsidP="003354DE">
      <w:pPr>
        <w:pStyle w:val="NormalHanging12a"/>
      </w:pPr>
      <w:r w:rsidRPr="00F1555D">
        <w:t>–</w:t>
      </w:r>
      <w:r w:rsidRPr="00F1555D">
        <w:tab/>
        <w:t>võttes arvesse eksperdirühma 31. märtsi 2022. aasta aruannet ELi tolliliidu reformi kohta „</w:t>
      </w:r>
      <w:proofErr w:type="spellStart"/>
      <w:r w:rsidRPr="00F1555D">
        <w:t>Putting</w:t>
      </w:r>
      <w:proofErr w:type="spellEnd"/>
      <w:r w:rsidRPr="00F1555D">
        <w:t xml:space="preserve"> </w:t>
      </w:r>
      <w:proofErr w:type="spellStart"/>
      <w:r w:rsidRPr="00F1555D">
        <w:t>more</w:t>
      </w:r>
      <w:proofErr w:type="spellEnd"/>
      <w:r w:rsidRPr="00F1555D">
        <w:t xml:space="preserve"> </w:t>
      </w:r>
      <w:proofErr w:type="spellStart"/>
      <w:r w:rsidRPr="00F1555D">
        <w:t>Union</w:t>
      </w:r>
      <w:proofErr w:type="spellEnd"/>
      <w:r w:rsidRPr="00F1555D">
        <w:t xml:space="preserve"> in the European </w:t>
      </w:r>
      <w:proofErr w:type="spellStart"/>
      <w:r w:rsidRPr="00F1555D">
        <w:t>Customs</w:t>
      </w:r>
      <w:proofErr w:type="spellEnd"/>
      <w:r w:rsidRPr="00F1555D">
        <w:t>: T</w:t>
      </w:r>
      <w:r w:rsidR="00E543B5" w:rsidRPr="00F1555D">
        <w:t>en</w:t>
      </w:r>
      <w:r w:rsidRPr="00F1555D">
        <w:t xml:space="preserve"> </w:t>
      </w:r>
      <w:proofErr w:type="spellStart"/>
      <w:r w:rsidRPr="00F1555D">
        <w:t>proposals</w:t>
      </w:r>
      <w:proofErr w:type="spellEnd"/>
      <w:r w:rsidRPr="00F1555D">
        <w:t xml:space="preserve"> </w:t>
      </w:r>
      <w:proofErr w:type="spellStart"/>
      <w:r w:rsidRPr="00F1555D">
        <w:t>to</w:t>
      </w:r>
      <w:proofErr w:type="spellEnd"/>
      <w:r w:rsidRPr="00F1555D">
        <w:t xml:space="preserve"> </w:t>
      </w:r>
      <w:proofErr w:type="spellStart"/>
      <w:r w:rsidRPr="00F1555D">
        <w:t>make</w:t>
      </w:r>
      <w:proofErr w:type="spellEnd"/>
      <w:r w:rsidRPr="00F1555D">
        <w:t xml:space="preserve"> the EU </w:t>
      </w:r>
      <w:proofErr w:type="spellStart"/>
      <w:r w:rsidRPr="00F1555D">
        <w:t>Customs</w:t>
      </w:r>
      <w:proofErr w:type="spellEnd"/>
      <w:r w:rsidRPr="00F1555D">
        <w:t xml:space="preserve"> </w:t>
      </w:r>
      <w:proofErr w:type="spellStart"/>
      <w:r w:rsidRPr="00F1555D">
        <w:t>Union</w:t>
      </w:r>
      <w:proofErr w:type="spellEnd"/>
      <w:r w:rsidRPr="00F1555D">
        <w:t xml:space="preserve"> </w:t>
      </w:r>
      <w:proofErr w:type="spellStart"/>
      <w:r w:rsidRPr="00F1555D">
        <w:t>fit</w:t>
      </w:r>
      <w:proofErr w:type="spellEnd"/>
      <w:r w:rsidRPr="00F1555D">
        <w:t xml:space="preserve"> </w:t>
      </w:r>
      <w:proofErr w:type="spellStart"/>
      <w:r w:rsidRPr="00F1555D">
        <w:t>for</w:t>
      </w:r>
      <w:proofErr w:type="spellEnd"/>
      <w:r w:rsidRPr="00F1555D">
        <w:t xml:space="preserve"> a </w:t>
      </w:r>
      <w:proofErr w:type="spellStart"/>
      <w:r w:rsidRPr="00F1555D">
        <w:t>Geopolitical</w:t>
      </w:r>
      <w:proofErr w:type="spellEnd"/>
      <w:r w:rsidRPr="00F1555D">
        <w:t xml:space="preserve"> Europe“ (Liidu osakaalu suurendamine Euroopa tollis: kümme ettepanekut selle kohta, kuidas kohandada ELi tolliliitu geopoliitilise Euroopa jaoks),</w:t>
      </w:r>
    </w:p>
    <w:p w14:paraId="672FB5B6" w14:textId="77777777" w:rsidR="003354DE" w:rsidRPr="00F1555D" w:rsidRDefault="003354DE" w:rsidP="003354DE">
      <w:pPr>
        <w:pStyle w:val="NormalHanging12a"/>
      </w:pPr>
      <w:r w:rsidRPr="00F1555D">
        <w:t>–</w:t>
      </w:r>
      <w:r w:rsidRPr="00F1555D">
        <w:tab/>
        <w:t>võttes arvesse oma 13. märtsi 2024. aasta seisukohta ettepaneku kohta võtta vastu Euroopa Parlamendi ja nõukogu määrus, millega kehtestatakse liidu tolliseadustik ja luuakse Euroopa Liidu Tolliamet ning tunnistatakse kehtetuks määrus (EL) nr 952/2013</w:t>
      </w:r>
      <w:r w:rsidRPr="00F1555D">
        <w:rPr>
          <w:rStyle w:val="FootnoteReference"/>
        </w:rPr>
        <w:footnoteReference w:id="1"/>
      </w:r>
      <w:r w:rsidRPr="00F1555D">
        <w:t>,</w:t>
      </w:r>
    </w:p>
    <w:p w14:paraId="2C5B042D" w14:textId="77777777" w:rsidR="003354DE" w:rsidRPr="00F1555D" w:rsidRDefault="003354DE" w:rsidP="003354DE">
      <w:pPr>
        <w:pStyle w:val="NormalHanging12a"/>
      </w:pPr>
      <w:r w:rsidRPr="00F1555D">
        <w:t>–</w:t>
      </w:r>
      <w:r w:rsidRPr="00F1555D">
        <w:tab/>
        <w:t>võttes arvesse komisjoni 5. veebruari 2025. aasta teatist „Terviklik ELi meetmepakett turvalise ja kestliku e-kaubanduse toetuseks“ (COM(2025)0037),</w:t>
      </w:r>
    </w:p>
    <w:p w14:paraId="3ABBEBE5" w14:textId="77777777" w:rsidR="003354DE" w:rsidRPr="00F1555D" w:rsidRDefault="003354DE" w:rsidP="003354DE">
      <w:pPr>
        <w:pStyle w:val="NormalHanging12a"/>
      </w:pPr>
      <w:r w:rsidRPr="00F1555D">
        <w:t>–</w:t>
      </w:r>
      <w:r w:rsidRPr="00F1555D">
        <w:tab/>
        <w:t>võttes arvesse Euroopa Parlamendi ja nõukogu 27. novembri 2024. aasta määrust (EL) 2024/3015, millega keelatakse sunniviisilise töö tulemusena valminud tooted liidu turul ja muudetakse direktiivi (EL) 2019/1937</w:t>
      </w:r>
      <w:r w:rsidRPr="00F1555D">
        <w:rPr>
          <w:rStyle w:val="FootnoteReference"/>
        </w:rPr>
        <w:footnoteReference w:id="2"/>
      </w:r>
      <w:r w:rsidRPr="00F1555D">
        <w:t>,</w:t>
      </w:r>
    </w:p>
    <w:p w14:paraId="565576D9" w14:textId="77777777" w:rsidR="003354DE" w:rsidRPr="00F1555D" w:rsidRDefault="003354DE" w:rsidP="003354DE">
      <w:pPr>
        <w:pStyle w:val="NormalHanging12a"/>
      </w:pPr>
      <w:r w:rsidRPr="00F1555D">
        <w:t>–</w:t>
      </w:r>
      <w:r w:rsidRPr="00F1555D">
        <w:tab/>
        <w:t xml:space="preserve">võttes arvesse Euroopa Parlamendi ja nõukogu 13. juuni 2024. aasta direktiivi (EL) 2024/1760, mis käsitleb äriühingute </w:t>
      </w:r>
      <w:proofErr w:type="spellStart"/>
      <w:r w:rsidRPr="00F1555D">
        <w:t>kestlikkusalast</w:t>
      </w:r>
      <w:proofErr w:type="spellEnd"/>
      <w:r w:rsidRPr="00F1555D">
        <w:t xml:space="preserve"> hoolsuskohustust ning millega muudetakse direktiivi (EL) 2019/1937 ja määrust (EL) 2023/2859</w:t>
      </w:r>
      <w:r w:rsidRPr="00F1555D">
        <w:rPr>
          <w:rStyle w:val="FootnoteReference"/>
        </w:rPr>
        <w:footnoteReference w:id="3"/>
      </w:r>
      <w:r w:rsidRPr="00F1555D">
        <w:t>,</w:t>
      </w:r>
    </w:p>
    <w:p w14:paraId="27BD47B0" w14:textId="7248D7D6" w:rsidR="003354DE" w:rsidRPr="00F1555D" w:rsidRDefault="003354DE" w:rsidP="003354DE">
      <w:pPr>
        <w:pStyle w:val="NormalHanging12a"/>
      </w:pPr>
      <w:r w:rsidRPr="00F1555D">
        <w:lastRenderedPageBreak/>
        <w:t>–</w:t>
      </w:r>
      <w:r w:rsidRPr="00F1555D">
        <w:tab/>
        <w:t xml:space="preserve">võttes arvesse Enrico </w:t>
      </w:r>
      <w:proofErr w:type="spellStart"/>
      <w:r w:rsidRPr="00F1555D">
        <w:t>Letta</w:t>
      </w:r>
      <w:proofErr w:type="spellEnd"/>
      <w:r w:rsidRPr="00F1555D">
        <w:t xml:space="preserve"> 2024. aasta aprilli aruannet „</w:t>
      </w:r>
      <w:proofErr w:type="spellStart"/>
      <w:r w:rsidRPr="00F1555D">
        <w:t>Much</w:t>
      </w:r>
      <w:proofErr w:type="spellEnd"/>
      <w:r w:rsidRPr="00F1555D">
        <w:t xml:space="preserve"> </w:t>
      </w:r>
      <w:proofErr w:type="spellStart"/>
      <w:r w:rsidRPr="00F1555D">
        <w:t>more</w:t>
      </w:r>
      <w:proofErr w:type="spellEnd"/>
      <w:r w:rsidRPr="00F1555D">
        <w:t xml:space="preserve"> </w:t>
      </w:r>
      <w:proofErr w:type="spellStart"/>
      <w:r w:rsidRPr="00F1555D">
        <w:t>than</w:t>
      </w:r>
      <w:proofErr w:type="spellEnd"/>
      <w:r w:rsidRPr="00F1555D">
        <w:t xml:space="preserve"> a market</w:t>
      </w:r>
      <w:r w:rsidR="00E543B5" w:rsidRPr="00F1555D">
        <w:t xml:space="preserve">: </w:t>
      </w:r>
      <w:proofErr w:type="spellStart"/>
      <w:r w:rsidR="00E543B5" w:rsidRPr="00F1555D">
        <w:t>S</w:t>
      </w:r>
      <w:r w:rsidRPr="00F1555D">
        <w:t>peed</w:t>
      </w:r>
      <w:proofErr w:type="spellEnd"/>
      <w:r w:rsidRPr="00F1555D">
        <w:t xml:space="preserve">, </w:t>
      </w:r>
      <w:r w:rsidR="00E543B5" w:rsidRPr="00F1555D">
        <w:t>S</w:t>
      </w:r>
      <w:r w:rsidRPr="00F1555D">
        <w:t xml:space="preserve">ecurity, </w:t>
      </w:r>
      <w:proofErr w:type="spellStart"/>
      <w:r w:rsidR="00E543B5" w:rsidRPr="00F1555D">
        <w:t>S</w:t>
      </w:r>
      <w:r w:rsidRPr="00F1555D">
        <w:t>olidarity</w:t>
      </w:r>
      <w:proofErr w:type="spellEnd"/>
      <w:r w:rsidR="00E543B5" w:rsidRPr="00F1555D">
        <w:t xml:space="preserve"> –</w:t>
      </w:r>
      <w:r w:rsidRPr="00F1555D">
        <w:t xml:space="preserve"> </w:t>
      </w:r>
      <w:proofErr w:type="spellStart"/>
      <w:r w:rsidR="00E543B5" w:rsidRPr="00F1555D">
        <w:t>E</w:t>
      </w:r>
      <w:r w:rsidRPr="00F1555D">
        <w:t>mpowering</w:t>
      </w:r>
      <w:proofErr w:type="spellEnd"/>
      <w:r w:rsidRPr="00F1555D">
        <w:t xml:space="preserve"> the </w:t>
      </w:r>
      <w:proofErr w:type="spellStart"/>
      <w:r w:rsidRPr="00F1555D">
        <w:t>Single</w:t>
      </w:r>
      <w:proofErr w:type="spellEnd"/>
      <w:r w:rsidRPr="00F1555D">
        <w:t xml:space="preserve"> Market </w:t>
      </w:r>
      <w:proofErr w:type="spellStart"/>
      <w:r w:rsidRPr="00F1555D">
        <w:t>to</w:t>
      </w:r>
      <w:proofErr w:type="spellEnd"/>
      <w:r w:rsidRPr="00F1555D">
        <w:t xml:space="preserve"> </w:t>
      </w:r>
      <w:proofErr w:type="spellStart"/>
      <w:r w:rsidRPr="00F1555D">
        <w:t>deliver</w:t>
      </w:r>
      <w:proofErr w:type="spellEnd"/>
      <w:r w:rsidRPr="00F1555D">
        <w:t xml:space="preserve"> a </w:t>
      </w:r>
      <w:proofErr w:type="spellStart"/>
      <w:r w:rsidRPr="00F1555D">
        <w:t>sustainable</w:t>
      </w:r>
      <w:proofErr w:type="spellEnd"/>
      <w:r w:rsidRPr="00F1555D">
        <w:t xml:space="preserve"> </w:t>
      </w:r>
      <w:proofErr w:type="spellStart"/>
      <w:r w:rsidRPr="00F1555D">
        <w:t>future</w:t>
      </w:r>
      <w:proofErr w:type="spellEnd"/>
      <w:r w:rsidRPr="00F1555D">
        <w:t xml:space="preserve"> and </w:t>
      </w:r>
      <w:proofErr w:type="spellStart"/>
      <w:r w:rsidRPr="00F1555D">
        <w:t>prosperity</w:t>
      </w:r>
      <w:proofErr w:type="spellEnd"/>
      <w:r w:rsidRPr="00F1555D">
        <w:t xml:space="preserve"> </w:t>
      </w:r>
      <w:proofErr w:type="spellStart"/>
      <w:r w:rsidRPr="00F1555D">
        <w:t>for</w:t>
      </w:r>
      <w:proofErr w:type="spellEnd"/>
      <w:r w:rsidRPr="00F1555D">
        <w:t xml:space="preserve"> all EU </w:t>
      </w:r>
      <w:proofErr w:type="spellStart"/>
      <w:r w:rsidRPr="00F1555D">
        <w:t>Citizens</w:t>
      </w:r>
      <w:proofErr w:type="spellEnd"/>
      <w:r w:rsidRPr="00F1555D">
        <w:t xml:space="preserve"> (Palju enamat kui turg – kiirus, turvalisus, solidaarsus – siseturu jõustamine kõigile ELi kodanikele kestliku tuleviku ja jõukuse tagamiseks)</w:t>
      </w:r>
      <w:r w:rsidRPr="00F1555D">
        <w:rPr>
          <w:rStyle w:val="FootnoteReference"/>
        </w:rPr>
        <w:footnoteReference w:id="4"/>
      </w:r>
      <w:r w:rsidRPr="00F1555D">
        <w:t>,</w:t>
      </w:r>
    </w:p>
    <w:p w14:paraId="2373F126" w14:textId="6F8D333C" w:rsidR="003354DE" w:rsidRPr="00F1555D" w:rsidRDefault="003354DE" w:rsidP="003354DE">
      <w:pPr>
        <w:pStyle w:val="NormalHanging12a"/>
      </w:pPr>
      <w:r w:rsidRPr="00F1555D">
        <w:t>–</w:t>
      </w:r>
      <w:r w:rsidRPr="00F1555D">
        <w:tab/>
        <w:t>võttes arvesse määrust (EL) 2022/2065, mis käsitleb digiteenuste ühtset turgu ja millega muudetakse direktiivi 2000/31/EÜ (digiteenuste määrus)</w:t>
      </w:r>
      <w:r w:rsidRPr="00F1555D">
        <w:rPr>
          <w:rStyle w:val="FootnoteReference"/>
        </w:rPr>
        <w:footnoteReference w:id="5"/>
      </w:r>
      <w:r w:rsidR="00147B22" w:rsidRPr="00F1555D">
        <w:t>,</w:t>
      </w:r>
    </w:p>
    <w:p w14:paraId="31F6F9D9" w14:textId="77777777" w:rsidR="003354DE" w:rsidRPr="00F1555D" w:rsidRDefault="003354DE" w:rsidP="003354DE">
      <w:pPr>
        <w:pStyle w:val="NormalHanging12a"/>
        <w:rPr>
          <w:szCs w:val="24"/>
        </w:rPr>
      </w:pPr>
      <w:r w:rsidRPr="00F1555D">
        <w:t>–</w:t>
      </w:r>
      <w:r w:rsidRPr="00F1555D">
        <w:tab/>
        <w:t>võttes arvesse Euroopa Parlamendi ja nõukogu 14. septembri 2022. aasta määrust (EL) 2022/1925, mis käsitleb konkurentsile avatud ja õiglaseid turge digisektoris ning millega muudetakse direktiive (EL) 2019/1937 ja (EL) 2020/1828 (digiturgude määrus)</w:t>
      </w:r>
      <w:r w:rsidRPr="00F1555D">
        <w:rPr>
          <w:rStyle w:val="FootnoteReference"/>
          <w:szCs w:val="24"/>
        </w:rPr>
        <w:footnoteReference w:id="6"/>
      </w:r>
      <w:r w:rsidRPr="00F1555D">
        <w:t>,</w:t>
      </w:r>
    </w:p>
    <w:p w14:paraId="6ADBD8C4" w14:textId="77777777" w:rsidR="003354DE" w:rsidRPr="00F1555D" w:rsidRDefault="003354DE" w:rsidP="003354DE">
      <w:pPr>
        <w:pStyle w:val="NormalHanging12a"/>
      </w:pPr>
      <w:r w:rsidRPr="00F1555D">
        <w:t>–</w:t>
      </w:r>
      <w:r w:rsidRPr="00F1555D">
        <w:tab/>
        <w:t>võttes arvesse Euroopa Parlamendi ja nõukogu 10. mai 2023. aasta määrust (EL) 2023/988, milles käsitletakse üldist tooteohutust ja millega muudetakse Euroopa Parlamendi ja nõukogu määrust (EL) nr 1025/2012 ja Euroopa Parlamendi ja nõukogu direktiivi (EL) 2020/1828 ning tunnistatakse kehtetuks Euroopa Parlamendi ja nõukogu direktiiv 2001/95/EÜ ja nõukogu direktiiv 87/357/EMÜ (üldise tooteohutuse määrus)</w:t>
      </w:r>
      <w:r w:rsidRPr="00F1555D">
        <w:rPr>
          <w:rStyle w:val="FootnoteReference"/>
        </w:rPr>
        <w:footnoteReference w:id="7"/>
      </w:r>
      <w:r w:rsidRPr="00F1555D">
        <w:t>,</w:t>
      </w:r>
    </w:p>
    <w:p w14:paraId="0F17B65E" w14:textId="77777777" w:rsidR="003354DE" w:rsidRPr="00F1555D" w:rsidRDefault="003354DE" w:rsidP="003354DE">
      <w:pPr>
        <w:pStyle w:val="NormalHanging12a"/>
      </w:pPr>
      <w:r w:rsidRPr="00F1555D">
        <w:t>–</w:t>
      </w:r>
      <w:r w:rsidRPr="00F1555D">
        <w:tab/>
        <w:t>võttes arvesse Euroopa Parlamendi ja nõukogu 20. juuni 2019. aasta määrust (EL) 2019/1020 turujärelevalve ja toodete vastavuse kohta ning millega muudetakse direktiivi 2004/42/EÜ ja määruseid (EÜ) nr 765/2008 ja (EL) nr 305/2011 (turujärelevalve määrus)</w:t>
      </w:r>
      <w:r w:rsidRPr="00F1555D">
        <w:rPr>
          <w:rStyle w:val="FootnoteReference"/>
        </w:rPr>
        <w:footnoteReference w:id="8"/>
      </w:r>
      <w:r w:rsidRPr="00F1555D">
        <w:t>,</w:t>
      </w:r>
    </w:p>
    <w:p w14:paraId="1BBBDBA3" w14:textId="77777777" w:rsidR="003354DE" w:rsidRPr="00F1555D" w:rsidRDefault="003354DE" w:rsidP="003354DE">
      <w:pPr>
        <w:pStyle w:val="NormalHanging12a"/>
      </w:pPr>
      <w:r w:rsidRPr="00F1555D">
        <w:t>–</w:t>
      </w:r>
      <w:r w:rsidRPr="00F1555D">
        <w:tab/>
        <w:t>võttes arvesse Euroopa Parlamendi ja nõukogu 23. oktoobri 2024. aasta direktiivi (EL) 2024/2853, mis käsitleb vastutust puudusega toodete eest ja millega tunnistatakse kehtetuks nõukogu direktiiv 85/374/EMÜ</w:t>
      </w:r>
      <w:r w:rsidRPr="00F1555D">
        <w:rPr>
          <w:rStyle w:val="FootnoteReference"/>
        </w:rPr>
        <w:footnoteReference w:id="9"/>
      </w:r>
      <w:r w:rsidRPr="00F1555D">
        <w:t>,</w:t>
      </w:r>
    </w:p>
    <w:p w14:paraId="10E5CB7E" w14:textId="77777777" w:rsidR="003354DE" w:rsidRPr="00F1555D" w:rsidRDefault="003354DE" w:rsidP="003354DE">
      <w:pPr>
        <w:pStyle w:val="NormalHanging12a"/>
      </w:pPr>
      <w:r w:rsidRPr="00F1555D">
        <w:t>–</w:t>
      </w:r>
      <w:r w:rsidRPr="00F1555D">
        <w:tab/>
        <w:t>võttes arvesse kodukorra artikli 136 lõiget 2,</w:t>
      </w:r>
    </w:p>
    <w:p w14:paraId="5ABC5AFE" w14:textId="77777777" w:rsidR="003354DE" w:rsidRPr="00F1555D" w:rsidRDefault="003354DE" w:rsidP="003354DE">
      <w:pPr>
        <w:pStyle w:val="NormalHanging12a"/>
      </w:pPr>
      <w:r w:rsidRPr="00F1555D">
        <w:t>–</w:t>
      </w:r>
      <w:r w:rsidRPr="00F1555D">
        <w:tab/>
        <w:t>võttes arvesse rahvusvahelise kaubanduse komisjoni arvamust,</w:t>
      </w:r>
    </w:p>
    <w:p w14:paraId="06FBA149" w14:textId="77777777" w:rsidR="003354DE" w:rsidRPr="00F1555D" w:rsidRDefault="003354DE" w:rsidP="003354DE">
      <w:pPr>
        <w:pStyle w:val="NormalHanging12a"/>
      </w:pPr>
      <w:r w:rsidRPr="00F1555D">
        <w:t>–</w:t>
      </w:r>
      <w:r w:rsidRPr="00F1555D">
        <w:tab/>
        <w:t>võttes arvesse siseturu- ja tarbijakaitsekomisjoni raportit (A10-0133/2025),</w:t>
      </w:r>
    </w:p>
    <w:p w14:paraId="7E672D48" w14:textId="77777777" w:rsidR="003354DE" w:rsidRPr="00F1555D" w:rsidRDefault="003354DE" w:rsidP="003354DE">
      <w:pPr>
        <w:pStyle w:val="NormalHanging12a"/>
      </w:pPr>
      <w:r w:rsidRPr="00F1555D">
        <w:t>A.</w:t>
      </w:r>
      <w:r w:rsidRPr="00F1555D">
        <w:tab/>
        <w:t xml:space="preserve">arvestades, et alates 31. oktoobrist 2025 on Prantsusmaal puhkenud äge ja kiiresti kogu Euroopas leviv poleemika seoses lapsesarnaste seksinukkude ja muude ebaseaduslike toodete, sealhulgas relvade müügiga Hiina e-kaubanduse platvormil </w:t>
      </w:r>
      <w:proofErr w:type="spellStart"/>
      <w:r w:rsidRPr="00F1555D">
        <w:t>Shein</w:t>
      </w:r>
      <w:proofErr w:type="spellEnd"/>
      <w:r w:rsidRPr="00F1555D">
        <w:t xml:space="preserve">; arvestades, et Prantsusmaa tarbijakaitseamet edastas teated lapsi meenutavate seksuaalobjektide müügi kohta Pariisi prokuratuurile, kes algatas seejärel 3. novembril 2025 uurimise </w:t>
      </w:r>
      <w:proofErr w:type="spellStart"/>
      <w:r w:rsidRPr="00F1555D">
        <w:t>Sheini</w:t>
      </w:r>
      <w:proofErr w:type="spellEnd"/>
      <w:r w:rsidRPr="00F1555D">
        <w:t xml:space="preserve"> ja veel kolme </w:t>
      </w:r>
      <w:proofErr w:type="spellStart"/>
      <w:r w:rsidRPr="00F1555D">
        <w:t>ELi-välise</w:t>
      </w:r>
      <w:proofErr w:type="spellEnd"/>
      <w:r w:rsidRPr="00F1555D">
        <w:t xml:space="preserve"> internetipõhise kauplemiskoha, nimelt </w:t>
      </w:r>
      <w:proofErr w:type="spellStart"/>
      <w:r w:rsidRPr="00F1555D">
        <w:t>Temu</w:t>
      </w:r>
      <w:proofErr w:type="spellEnd"/>
      <w:r w:rsidRPr="00F1555D">
        <w:t xml:space="preserve">, </w:t>
      </w:r>
      <w:proofErr w:type="spellStart"/>
      <w:r w:rsidRPr="00F1555D">
        <w:t>AliExpressi</w:t>
      </w:r>
      <w:proofErr w:type="spellEnd"/>
      <w:r w:rsidRPr="00F1555D">
        <w:t xml:space="preserve"> ja </w:t>
      </w:r>
      <w:proofErr w:type="spellStart"/>
      <w:r w:rsidRPr="00F1555D">
        <w:t>Wishi</w:t>
      </w:r>
      <w:proofErr w:type="spellEnd"/>
      <w:r w:rsidRPr="00F1555D">
        <w:t xml:space="preserve"> suhtes;</w:t>
      </w:r>
    </w:p>
    <w:p w14:paraId="57411319" w14:textId="77777777" w:rsidR="003354DE" w:rsidRPr="00F1555D" w:rsidRDefault="003354DE" w:rsidP="003354DE">
      <w:pPr>
        <w:pStyle w:val="NormalHanging12a"/>
      </w:pPr>
      <w:r w:rsidRPr="00F1555D">
        <w:lastRenderedPageBreak/>
        <w:t>B.</w:t>
      </w:r>
      <w:r w:rsidRPr="00F1555D">
        <w:tab/>
        <w:t xml:space="preserve">arvestades, et pärast Prantsusmaa ametiasutuste esialgseid täitemeetmeid väitis </w:t>
      </w:r>
      <w:proofErr w:type="spellStart"/>
      <w:r w:rsidRPr="00F1555D">
        <w:t>Shein</w:t>
      </w:r>
      <w:proofErr w:type="spellEnd"/>
      <w:r w:rsidRPr="00F1555D">
        <w:t xml:space="preserve">, et ta on eemaldanud kõik sellega seotud reklaamid ja visuaalsed materjalid ning jätnud oma kategooria „täiskasvanute tooted“ ajutiselt loetelust välja; arvestades, et endiselt on tõsiseid kahtlusi </w:t>
      </w:r>
      <w:proofErr w:type="spellStart"/>
      <w:r w:rsidRPr="00F1555D">
        <w:t>Sheini</w:t>
      </w:r>
      <w:proofErr w:type="spellEnd"/>
      <w:r w:rsidRPr="00F1555D">
        <w:t xml:space="preserve"> suutlikkuses või valmisolekus võtta ebaseadusliku sisu vastu tõhusaid ja otsustavaid meetmeid ning tagada, et tema platvormil tehakse kättesaadavaks ainult nõuetele vastavad tooted; arvestades, et neid kahtlusi kinnitasid tõendid selle kohta, et vaidlusalused tooted jäid teistes liikmesriikides kättesaadavaks, sealhulgas VPN-ühenduse kaudu, kaks päeva pärast nende müügi väidetavat peatamist Prantsusmaal;</w:t>
      </w:r>
    </w:p>
    <w:p w14:paraId="2E2B9773" w14:textId="31034BDC" w:rsidR="00D207E2" w:rsidRPr="00F1555D" w:rsidRDefault="00156004" w:rsidP="003354DE">
      <w:pPr>
        <w:pStyle w:val="NormalHanging12a"/>
      </w:pPr>
      <w:bookmarkStart w:id="7" w:name="_Hlk215072735"/>
      <w:r w:rsidRPr="00F1555D">
        <w:t>C</w:t>
      </w:r>
      <w:r w:rsidR="00D207E2" w:rsidRPr="00F1555D">
        <w:t>.</w:t>
      </w:r>
      <w:r w:rsidR="00D207E2" w:rsidRPr="00F1555D">
        <w:tab/>
        <w:t xml:space="preserve">arvestades, et 26. novembril 2025 teatasid Prantsuse ametiasutused, et esitavad </w:t>
      </w:r>
      <w:r w:rsidR="00E543B5" w:rsidRPr="00F1555D">
        <w:t xml:space="preserve">samuti lapsporno nukkude müügiga seotud </w:t>
      </w:r>
      <w:proofErr w:type="spellStart"/>
      <w:r w:rsidR="00D207E2" w:rsidRPr="00F1555D">
        <w:t>AliExpressi</w:t>
      </w:r>
      <w:proofErr w:type="spellEnd"/>
      <w:r w:rsidR="00D207E2" w:rsidRPr="00F1555D">
        <w:t xml:space="preserve"> ja Joomi vastu kaebuse,</w:t>
      </w:r>
      <w:r w:rsidR="00F66833" w:rsidRPr="00F1555D">
        <w:t xml:space="preserve"> mis</w:t>
      </w:r>
      <w:r w:rsidR="00D207E2" w:rsidRPr="00F1555D">
        <w:t xml:space="preserve"> illustreer</w:t>
      </w:r>
      <w:r w:rsidR="00F66833" w:rsidRPr="00F1555D">
        <w:t>ib</w:t>
      </w:r>
      <w:r w:rsidR="00D207E2" w:rsidRPr="00F1555D">
        <w:t xml:space="preserve"> selle nähtuse ulatust ja tõsidust</w:t>
      </w:r>
      <w:r w:rsidR="00F1555D" w:rsidRPr="00F1555D">
        <w:t>;</w:t>
      </w:r>
    </w:p>
    <w:bookmarkEnd w:id="7"/>
    <w:p w14:paraId="76868E4E" w14:textId="70ED257E" w:rsidR="003354DE" w:rsidRPr="00F1555D" w:rsidRDefault="00156004" w:rsidP="003354DE">
      <w:pPr>
        <w:pStyle w:val="NormalHanging12a"/>
      </w:pPr>
      <w:r w:rsidRPr="00F1555D">
        <w:t>D</w:t>
      </w:r>
      <w:r w:rsidR="003354DE" w:rsidRPr="00F1555D">
        <w:t>.</w:t>
      </w:r>
      <w:r w:rsidR="003354DE" w:rsidRPr="00F1555D">
        <w:tab/>
        <w:t xml:space="preserve">arvestades, et neid paljastusi silmas pidades hoiatas Prantsusmaa valitsus avalikult, et rikkumiste kordumisel taotleb ta </w:t>
      </w:r>
      <w:r w:rsidR="00B72EC7" w:rsidRPr="00F1555D">
        <w:t xml:space="preserve">Prantsusmaa turul </w:t>
      </w:r>
      <w:r w:rsidR="003354DE" w:rsidRPr="00F1555D">
        <w:t xml:space="preserve">juurdepääsu blokeerimist </w:t>
      </w:r>
      <w:proofErr w:type="spellStart"/>
      <w:r w:rsidR="003354DE" w:rsidRPr="00F1555D">
        <w:t>Sheini</w:t>
      </w:r>
      <w:proofErr w:type="spellEnd"/>
      <w:r w:rsidR="003354DE" w:rsidRPr="00F1555D">
        <w:t xml:space="preserve"> platvormile; arvestades, et vastuseks näib </w:t>
      </w:r>
      <w:proofErr w:type="spellStart"/>
      <w:r w:rsidR="003354DE" w:rsidRPr="00F1555D">
        <w:t>Shein</w:t>
      </w:r>
      <w:proofErr w:type="spellEnd"/>
      <w:r w:rsidR="003354DE" w:rsidRPr="00F1555D">
        <w:t xml:space="preserve"> olevat eemaldanud oma ülemaailmsetelt platvormidelt kõik lapsesarnased </w:t>
      </w:r>
      <w:proofErr w:type="spellStart"/>
      <w:r w:rsidR="003354DE" w:rsidRPr="00F1555D">
        <w:t>seksinukud</w:t>
      </w:r>
      <w:proofErr w:type="spellEnd"/>
      <w:r w:rsidR="003354DE" w:rsidRPr="00F1555D">
        <w:t xml:space="preserve"> ning on teatanud kõigi seksinukkude ülemaailmsest keelustamisest, eemaldanud asjaomased esemed loetelust ja algatanud </w:t>
      </w:r>
      <w:proofErr w:type="spellStart"/>
      <w:r w:rsidR="003354DE" w:rsidRPr="00F1555D">
        <w:t>siseuurimise</w:t>
      </w:r>
      <w:proofErr w:type="spellEnd"/>
      <w:r w:rsidR="003354DE" w:rsidRPr="00F1555D">
        <w:t xml:space="preserve"> selle kohta, kuidas sellised tooted said tema internetipõhistesse kauplemiskohtadesse ilmuda;</w:t>
      </w:r>
    </w:p>
    <w:p w14:paraId="230E3994" w14:textId="54C4590B" w:rsidR="003354DE" w:rsidRPr="00F1555D" w:rsidRDefault="00156004" w:rsidP="003354DE">
      <w:pPr>
        <w:pStyle w:val="NormalHanging12a"/>
      </w:pPr>
      <w:r w:rsidRPr="00F1555D">
        <w:t>E</w:t>
      </w:r>
      <w:r w:rsidR="003354DE" w:rsidRPr="00F1555D">
        <w:t>.</w:t>
      </w:r>
      <w:r w:rsidR="003354DE" w:rsidRPr="00F1555D">
        <w:tab/>
        <w:t xml:space="preserve">arvestades, et Prantsusmaa üldsuse märkimisväärne reaktsioon on seotud varasemate </w:t>
      </w:r>
      <w:proofErr w:type="spellStart"/>
      <w:r w:rsidR="003354DE" w:rsidRPr="00F1555D">
        <w:t>Sheiniga</w:t>
      </w:r>
      <w:proofErr w:type="spellEnd"/>
      <w:r w:rsidR="003354DE" w:rsidRPr="00F1555D">
        <w:t xml:space="preserve"> seotud probleemidega, sealhulgas 2025. aasta juulis tehtud järeldustega, et ettevõte kasutas eksitavaid allahindlustavasid ja oli esitanud põhjendamatuid keskkonnaväiteid; arvestades, et need ebaausad tavad heidavad valgust nende veebiplatvormide ärimudelitele ja tekitavad küsimusi tarbimisharjumuste kohta;</w:t>
      </w:r>
    </w:p>
    <w:p w14:paraId="73C3A453" w14:textId="0B98E805" w:rsidR="003354DE" w:rsidRPr="00F1555D" w:rsidRDefault="00156004" w:rsidP="003354DE">
      <w:pPr>
        <w:pStyle w:val="NormalHanging12a"/>
      </w:pPr>
      <w:r w:rsidRPr="00F1555D">
        <w:t>F</w:t>
      </w:r>
      <w:r w:rsidR="003354DE" w:rsidRPr="00F1555D">
        <w:t>.</w:t>
      </w:r>
      <w:r w:rsidR="003354DE" w:rsidRPr="00F1555D">
        <w:tab/>
        <w:t xml:space="preserve">arvestades, et Prantsusmaa juhtum on juhtinud uuesti ja teravalt tähelepanu internetipõhiste kauplemiskohtade kaudu </w:t>
      </w:r>
      <w:proofErr w:type="spellStart"/>
      <w:r w:rsidR="003354DE" w:rsidRPr="00F1555D">
        <w:t>ringlevate</w:t>
      </w:r>
      <w:proofErr w:type="spellEnd"/>
      <w:r w:rsidR="003354DE" w:rsidRPr="00F1555D">
        <w:t xml:space="preserve"> ohtlike ja ebaseaduslike toodete laiemale probleemile kogu ELis ning vallandanud laiema arutelu tarbimisharjumuste, </w:t>
      </w:r>
      <w:proofErr w:type="spellStart"/>
      <w:r w:rsidR="003354DE" w:rsidRPr="00F1555D">
        <w:t>ELi-väliste</w:t>
      </w:r>
      <w:proofErr w:type="spellEnd"/>
      <w:r w:rsidR="003354DE" w:rsidRPr="00F1555D">
        <w:t xml:space="preserve"> veebiplatvormide ebaausa konkurentsi, internetipõhiste kauplemiskohtade reguleerimise ja tarbijaõiguste üle;</w:t>
      </w:r>
    </w:p>
    <w:p w14:paraId="338401E2" w14:textId="77777777" w:rsidR="003354DE" w:rsidRPr="00F1555D" w:rsidRDefault="003354DE" w:rsidP="003354DE">
      <w:pPr>
        <w:pStyle w:val="NormalHanging12a"/>
        <w:rPr>
          <w:b/>
          <w:i/>
          <w:iCs/>
        </w:rPr>
      </w:pPr>
      <w:r w:rsidRPr="00F1555D">
        <w:rPr>
          <w:b/>
          <w:i/>
        </w:rPr>
        <w:t>Sissejuhatus</w:t>
      </w:r>
    </w:p>
    <w:p w14:paraId="6A490D25" w14:textId="77777777" w:rsidR="003354DE" w:rsidRPr="00F1555D" w:rsidRDefault="003354DE" w:rsidP="003354DE">
      <w:pPr>
        <w:pStyle w:val="NormalHanging12a"/>
      </w:pPr>
      <w:r w:rsidRPr="00F1555D">
        <w:t>1.</w:t>
      </w:r>
      <w:r w:rsidRPr="00F1555D">
        <w:tab/>
        <w:t xml:space="preserve">mõistab hukka hiljutised juhtumid Prantsusmaal seoses lapsesarnaste seksuaalobjektide ja muude ebaseaduslike või ohtlike kaupade, näiteks relvade müügiga </w:t>
      </w:r>
      <w:proofErr w:type="spellStart"/>
      <w:r w:rsidRPr="00F1555D">
        <w:t>Sheinis</w:t>
      </w:r>
      <w:proofErr w:type="spellEnd"/>
      <w:r w:rsidRPr="00F1555D">
        <w:t>, kusjuures need tooted olid kättesaadavad kogu ELis; rõhutab, et need tavad kujutavad endast ELi õiguse rasket rikkumist ning otsest ohtu tarbijate ohutusele ja alaealiste kaitsele;</w:t>
      </w:r>
    </w:p>
    <w:p w14:paraId="0F8A40AD" w14:textId="77777777" w:rsidR="003354DE" w:rsidRPr="00F1555D" w:rsidRDefault="003354DE" w:rsidP="003354DE">
      <w:pPr>
        <w:pStyle w:val="NormalHanging12a"/>
      </w:pPr>
      <w:r w:rsidRPr="00F1555D">
        <w:t>2.</w:t>
      </w:r>
      <w:r w:rsidRPr="00F1555D">
        <w:tab/>
        <w:t xml:space="preserve">rõhutab, et </w:t>
      </w:r>
      <w:proofErr w:type="spellStart"/>
      <w:r w:rsidRPr="00F1555D">
        <w:t>Sheini</w:t>
      </w:r>
      <w:proofErr w:type="spellEnd"/>
      <w:r w:rsidRPr="00F1555D">
        <w:t xml:space="preserve"> juhtum ei ole erand, vaid see annab tunnistust puuduliku järelevalve ja ebapiisavate ennetusmehhanismide tagajärjel kujunenud süsteemsest toimimisviisist; juhib tähelepanu tarbijaorganisatsioonide hiljutistele järeldustele, mis näitavad, et märkimisväärne osa peamiste </w:t>
      </w:r>
      <w:proofErr w:type="spellStart"/>
      <w:r w:rsidRPr="00F1555D">
        <w:t>ELi-väliste</w:t>
      </w:r>
      <w:proofErr w:type="spellEnd"/>
      <w:r w:rsidRPr="00F1555D">
        <w:t xml:space="preserve"> e-kaubanduse platvormide pakutavatest toodetest ei vasta ELi ohutusnõuetele, kusjuures suur osa neist kujutab endast tarbijatele tõsist ohtu;</w:t>
      </w:r>
    </w:p>
    <w:p w14:paraId="45DFE678" w14:textId="77777777" w:rsidR="003354DE" w:rsidRPr="00F1555D" w:rsidRDefault="003354DE" w:rsidP="003354DE">
      <w:pPr>
        <w:pStyle w:val="NormalHanging12a"/>
      </w:pPr>
      <w:r w:rsidRPr="00F1555D">
        <w:t>3.</w:t>
      </w:r>
      <w:r w:rsidRPr="00F1555D">
        <w:tab/>
        <w:t xml:space="preserve">võtab teadmiseks käimasolevad komisjoni algatatud uurimised väga suurte veebiplatvormide tavade kohta, sealhulgas hiljutised </w:t>
      </w:r>
      <w:proofErr w:type="spellStart"/>
      <w:r w:rsidRPr="00F1555D">
        <w:t>Sheinile</w:t>
      </w:r>
      <w:proofErr w:type="spellEnd"/>
      <w:r w:rsidRPr="00F1555D">
        <w:t xml:space="preserve"> adresseeritud </w:t>
      </w:r>
      <w:r w:rsidRPr="00F1555D">
        <w:lastRenderedPageBreak/>
        <w:t>teabenõuded, kuid kutsub komisjoni üles minema dialoogilt üle otsustavale täitmise tagamisele;</w:t>
      </w:r>
    </w:p>
    <w:p w14:paraId="39995738" w14:textId="77777777" w:rsidR="003354DE" w:rsidRPr="00F1555D" w:rsidRDefault="003354DE" w:rsidP="003354DE">
      <w:pPr>
        <w:pStyle w:val="NormalHanging12a"/>
      </w:pPr>
      <w:r w:rsidRPr="00F1555D">
        <w:t>4.</w:t>
      </w:r>
      <w:r w:rsidRPr="00F1555D">
        <w:tab/>
        <w:t xml:space="preserve">rõhutab, et enamik ebaturvalisi ja ebaseaduslikke tooteid saadetakse ELi suurte koguste üksikute ja sageli väikeste pakkidena ning neid müüakse ELi tarbijatele </w:t>
      </w:r>
      <w:proofErr w:type="spellStart"/>
      <w:r w:rsidRPr="00F1555D">
        <w:t>ELi-väliste</w:t>
      </w:r>
      <w:proofErr w:type="spellEnd"/>
      <w:r w:rsidRPr="00F1555D">
        <w:t xml:space="preserve"> riikide, eelkõige Hiina veebiplatvormide kaudu; hoiatab, et väikesaadetiste arvu hüppeline kasv koos piiratud kontrollisuutlikkusega viib selleni, et ohtlikke kaupu ei suudeta piisavalt kinni pidada; rõhutab, et selline olukord ohustab tarbijaid ja moonutab konkurentsi;</w:t>
      </w:r>
    </w:p>
    <w:p w14:paraId="4AB3E013" w14:textId="77777777" w:rsidR="003354DE" w:rsidRPr="00F1555D" w:rsidRDefault="003354DE" w:rsidP="003354DE">
      <w:pPr>
        <w:pStyle w:val="NormalHanging12a"/>
      </w:pPr>
      <w:r w:rsidRPr="00F1555D">
        <w:t>5.</w:t>
      </w:r>
      <w:r w:rsidRPr="00F1555D">
        <w:tab/>
        <w:t xml:space="preserve">väljendab sügavat muret selle pärast, et dokumenteeritud ja üha suurenevat nõuetele mittevastavuse osakaalu </w:t>
      </w:r>
      <w:proofErr w:type="spellStart"/>
      <w:r w:rsidRPr="00F1555D">
        <w:t>Sheinis</w:t>
      </w:r>
      <w:proofErr w:type="spellEnd"/>
      <w:r w:rsidRPr="00F1555D">
        <w:t xml:space="preserve"> ja muudel </w:t>
      </w:r>
      <w:proofErr w:type="spellStart"/>
      <w:r w:rsidRPr="00F1555D">
        <w:t>ELi-välistel</w:t>
      </w:r>
      <w:proofErr w:type="spellEnd"/>
      <w:r w:rsidRPr="00F1555D">
        <w:t xml:space="preserve"> veebiplatvormidel suurendab kiirusele, maksimaalsele kasumile ja ülemäärasele tarbimisele orienteeritud ärimudel, mis toimib inimõiguste, keskkonnakaitse, tarbijaohutuse ja põhiväärtuste arvel; taunib asjaolu, et kunstlikult madalate hindade taga peituvad murettekitavad probleemid, sealhulgas alatasustatud töö, disainerite töö ebaseaduslik imiteerimine, ohtlike ja nõuetele mittevastavate toodete turustamine ning tekstiilijäätmete kuhjumine;</w:t>
      </w:r>
    </w:p>
    <w:p w14:paraId="71A825D8" w14:textId="77777777" w:rsidR="003354DE" w:rsidRPr="00F1555D" w:rsidRDefault="003354DE" w:rsidP="003354DE">
      <w:pPr>
        <w:pStyle w:val="NormalHanging12a"/>
        <w:rPr>
          <w:b/>
          <w:i/>
          <w:iCs/>
        </w:rPr>
      </w:pPr>
      <w:r w:rsidRPr="00F1555D">
        <w:rPr>
          <w:b/>
          <w:i/>
        </w:rPr>
        <w:t>Nõuetele vastavusega seotud probleemid</w:t>
      </w:r>
    </w:p>
    <w:p w14:paraId="5AC0D3B7" w14:textId="77777777" w:rsidR="003354DE" w:rsidRPr="00F1555D" w:rsidRDefault="003354DE" w:rsidP="003354DE">
      <w:pPr>
        <w:pStyle w:val="NormalHanging12a"/>
      </w:pPr>
      <w:r w:rsidRPr="00F1555D">
        <w:t>6.</w:t>
      </w:r>
      <w:r w:rsidRPr="00F1555D">
        <w:tab/>
        <w:t>tunnistab, et EL on kehtestanud tugeva vastavusraamistiku, mille moodustavad digiteenuste määrus, digiturgude määrus, turujärelevalve määrus, üldise tooteohutuse määrus, tarbijakaitsenormid ning mitmesugused toote- ja keskkonnaalased õigusaktid, mida kohaldatakse ka internetis müüdavatele toodetele; tunnistab siiski, et vastavusraamistiku täitmise täielikuks ja koordineeritud tagamiseks on vaja veel suuremaid pingutusi;</w:t>
      </w:r>
    </w:p>
    <w:p w14:paraId="32870440" w14:textId="0409C650" w:rsidR="003354DE" w:rsidRPr="00F1555D" w:rsidRDefault="003354DE" w:rsidP="003354DE">
      <w:pPr>
        <w:pStyle w:val="NormalHanging12a"/>
      </w:pPr>
      <w:r w:rsidRPr="00F1555D">
        <w:t>7.</w:t>
      </w:r>
      <w:r w:rsidRPr="00F1555D">
        <w:tab/>
        <w:t>on seisukohal, et ELi reguleeriva õigustiku range, järjepidev ja õigeaegne rakendamine on hädavajalik, et takistada ohtlike, nõuetele mittevastavate ja võltsitud toodete jõudmist siseturule ning tagada tarbijakaitse kõrge tase; kutsub kõiki liikmesriikide asjaomaseid asutusi üles kasutama kõiki nende käsutuses olevaid täitmise tagamise vahendeid, et reageerida õigeaegselt ja mõjusalt;</w:t>
      </w:r>
    </w:p>
    <w:p w14:paraId="00BACCE4" w14:textId="77777777" w:rsidR="003354DE" w:rsidRPr="00F1555D" w:rsidRDefault="003354DE" w:rsidP="003354DE">
      <w:pPr>
        <w:pStyle w:val="NormalHanging12a"/>
      </w:pPr>
      <w:r w:rsidRPr="00F1555D">
        <w:t>8.</w:t>
      </w:r>
      <w:r w:rsidRPr="00F1555D">
        <w:tab/>
        <w:t>tuletab meelde, et digiteenuste määruses on sekkumiseks ette nähtud selged õiguslikud alused, sealhulgas artikli 74 kohane õigus määrata trahve ja artikli 9 kohane õigus teha korraldus ebaseaduslike toodete kõrvaldamiseks; nõuab tungivalt, et komisjon kasutaks neid vahendeid täielikult ja õigeaegselt, tagamaks, et platvormid täidavad oma kohustusi; rõhutab, et kodanikud peavad nägema, et EL suudab tagada nende turvalisuse internetis, ning ootab kooskõlastatud ja jõulist täitmise tagamist kogu siseturul;</w:t>
      </w:r>
    </w:p>
    <w:p w14:paraId="1952FECD" w14:textId="77777777" w:rsidR="003354DE" w:rsidRPr="00F1555D" w:rsidRDefault="003354DE" w:rsidP="003354DE">
      <w:pPr>
        <w:pStyle w:val="NormalHanging12a"/>
      </w:pPr>
      <w:r w:rsidRPr="00F1555D">
        <w:t>9.</w:t>
      </w:r>
      <w:r w:rsidRPr="00F1555D">
        <w:tab/>
        <w:t xml:space="preserve">hoiatab, et täitmise tagamisel esineb endiselt suuri puudusi, mis on tingitud tolli- ja turujärelevalveasutuste kroonilisest </w:t>
      </w:r>
      <w:proofErr w:type="spellStart"/>
      <w:r w:rsidRPr="00F1555D">
        <w:t>alarahastatusest</w:t>
      </w:r>
      <w:proofErr w:type="spellEnd"/>
      <w:r w:rsidRPr="00F1555D">
        <w:t xml:space="preserve"> ja piiratud digisuutlikkusest, spetsialistide nappusest ning kõigis liikmesriikides kasutatavate ühtlustatud ja koostalitlusvõimeliste tehnoloogiliste vahendite puudumisest, ning et olukorda raskendab piiratud andmevahetus ning tolli-, turujärelevalve- ja tarbijakaitseasutuste tegevuse vähene koordineeritus;</w:t>
      </w:r>
    </w:p>
    <w:p w14:paraId="2005CC40" w14:textId="77777777" w:rsidR="003354DE" w:rsidRPr="00F1555D" w:rsidRDefault="003354DE" w:rsidP="003354DE">
      <w:pPr>
        <w:pStyle w:val="NormalHanging12a"/>
      </w:pPr>
      <w:r w:rsidRPr="00F1555D">
        <w:t>10.</w:t>
      </w:r>
      <w:r w:rsidRPr="00F1555D">
        <w:tab/>
        <w:t xml:space="preserve">rõhutab, et juba ainuüksi ELi sisenevate e-kaubanduse saadetiste maht muudab füüsilise kontrolli oma olemuselt ebapiisavaks; nõuab kiireid meetmeid, sealhulgas ühtlustatud ja WTO nõuetele vastava ELi tasandi käitlemistasu kehtestamist, et katta tolliasutuste suurenenud järelevalvekulud, ning kolmandates riikides asutatud platvormide ja </w:t>
      </w:r>
      <w:r w:rsidRPr="00F1555D">
        <w:lastRenderedPageBreak/>
        <w:t>müüjate selgelt määratletud vastutust ELi tarbijatele suunatud toodete ohutuse ja nõuetele vastavuse eest, millega peaks kaasnema väikese väärtusega saadetiste käibemaksu- ja tollimaksuvabastuse kaotamine, mille üle nõukogus hiljuti kokku lepiti; nõuab tungivalt, et komisjon suurendaks märkimisväärselt tolli- ja turujärelevalveasutuste rahalist ja tegevustoetust, sealhulgas järgmises mitmeaastases finantsraamistikus suuremate eraldiste kaudu, et tagada küllaldased vahendid ja piisav personal;</w:t>
      </w:r>
    </w:p>
    <w:p w14:paraId="1979870F" w14:textId="77777777" w:rsidR="003354DE" w:rsidRPr="00F1555D" w:rsidRDefault="003354DE" w:rsidP="003354DE">
      <w:pPr>
        <w:pStyle w:val="NormalHanging12a"/>
        <w:rPr>
          <w:b/>
          <w:i/>
          <w:iCs/>
        </w:rPr>
      </w:pPr>
      <w:r w:rsidRPr="00F1555D">
        <w:rPr>
          <w:b/>
          <w:i/>
        </w:rPr>
        <w:t>Veebiplatvormide tegevuse uurimine ja edasised sammud</w:t>
      </w:r>
    </w:p>
    <w:p w14:paraId="663F1770" w14:textId="77777777" w:rsidR="003354DE" w:rsidRPr="00F1555D" w:rsidRDefault="003354DE" w:rsidP="003354DE">
      <w:pPr>
        <w:pStyle w:val="NormalHanging12a"/>
      </w:pPr>
      <w:r w:rsidRPr="00F1555D">
        <w:t>11.</w:t>
      </w:r>
      <w:r w:rsidRPr="00F1555D">
        <w:tab/>
        <w:t xml:space="preserve">taunib komisjoni ja tarbijakaitsealase koostöö võrgustiku algatatud uurimiste aeglast edenemist seoses ELi tooteohutus- ja tarbijakaitsealaste õigusaktide väidetavate rikkumistega </w:t>
      </w:r>
      <w:proofErr w:type="spellStart"/>
      <w:r w:rsidRPr="00F1555D">
        <w:t>ELi-väliste</w:t>
      </w:r>
      <w:proofErr w:type="spellEnd"/>
      <w:r w:rsidRPr="00F1555D">
        <w:t xml:space="preserve"> veebiplatvormide poolt ja seoses väga suurte platvormidega, eelkõige digiteenuste määruse alusel; peab kahetsusväärseks, et uurimismenetlused kestavad sageli mitu kuud või isegi aastaid, mis vähendab kodanike usaldust ja vähendab seadusandjate suutlikkust kiiresti tekkivatele internetiohtudele reageerida; rõhutab, et need uurimised tuleb kiiresti lõpule viia ja tegeleda selle kahjuliku aegluse struktuuriliste põhjustega; rõhutab, et praktikas jääb platvormide tegevuse peatamine, mida praegu Prantsusmaal taotletakse, suures osas saavutamatuks, isegi ilmsete ja korduvate rikkumiste korral; rõhutab, et vaja on ELi tasandi meetmeid, et tagada järjepidev õigusaktide täitmise tagamine ja vältida siseturu moonutusi;</w:t>
      </w:r>
    </w:p>
    <w:p w14:paraId="1D7302BD" w14:textId="77777777" w:rsidR="003354DE" w:rsidRPr="00F1555D" w:rsidRDefault="003354DE" w:rsidP="003354DE">
      <w:pPr>
        <w:pStyle w:val="NormalHanging12a"/>
      </w:pPr>
      <w:r w:rsidRPr="00F1555D">
        <w:t>12.</w:t>
      </w:r>
      <w:r w:rsidRPr="00F1555D">
        <w:tab/>
        <w:t>nõuab seetõttu kindlamaid, kiiremaid ja operatiivsemaid täitmise tagamise vahendeid, et tagada ELi normide tõhus kohaldamine digikeskkonnas; nõuab, et veebiplatvormide võetud kohustuste täitmist kontrollitaks pidevalt ja süstemaatiliselt;</w:t>
      </w:r>
    </w:p>
    <w:p w14:paraId="603CBCC3" w14:textId="77777777" w:rsidR="003354DE" w:rsidRPr="00F1555D" w:rsidRDefault="003354DE" w:rsidP="003354DE">
      <w:pPr>
        <w:pStyle w:val="NormalHanging12a"/>
      </w:pPr>
      <w:r w:rsidRPr="00F1555D">
        <w:t>13.</w:t>
      </w:r>
      <w:r w:rsidRPr="00F1555D">
        <w:tab/>
        <w:t xml:space="preserve">rõhutab, et hiljutised järeldused </w:t>
      </w:r>
      <w:proofErr w:type="spellStart"/>
      <w:r w:rsidRPr="00F1555D">
        <w:t>Sheini</w:t>
      </w:r>
      <w:proofErr w:type="spellEnd"/>
      <w:r w:rsidRPr="00F1555D">
        <w:t xml:space="preserve"> kohta näitavad, et tegemist on pigem süsteemsete puuduste kui üksikjuhtumitega ning neid ei saa parandada pelgalt toodete turult kõrvaldamise või avaliku vabandusega;</w:t>
      </w:r>
    </w:p>
    <w:p w14:paraId="15227636" w14:textId="77777777" w:rsidR="003354DE" w:rsidRPr="00F1555D" w:rsidRDefault="003354DE" w:rsidP="003354DE">
      <w:pPr>
        <w:pStyle w:val="NormalHanging12a"/>
      </w:pPr>
      <w:r w:rsidRPr="00F1555D">
        <w:t>14.</w:t>
      </w:r>
      <w:r w:rsidRPr="00F1555D">
        <w:tab/>
        <w:t xml:space="preserve">nõuab tungivalt digiteenuste määruse kohaste ajutiste meetmete ning üldise tooteohutuse määruse ja turujärelevalve määruse kohaste muude meetmete kiiremat ja lihtsamat rakendamist, sealhulgas internetipõhiste kauplemiskohtade toimimise ajutist peatamist ELi õiguse korduvate, tõsiste või süsteemsete rikkumiste korral, nagu </w:t>
      </w:r>
      <w:proofErr w:type="spellStart"/>
      <w:r w:rsidRPr="00F1555D">
        <w:t>Sheini</w:t>
      </w:r>
      <w:proofErr w:type="spellEnd"/>
      <w:r w:rsidRPr="00F1555D">
        <w:t xml:space="preserve"> juhtum Prantsusmaal, tagamaks, et nõuetele mittevastavad platvormid ei hoia tagajärgedest kõrvale; rõhutab, et internetipõhiste kauplemiskohtade tegevuse peatamist ei tohiks enam käsitada erakorralise ja viimase abinõuna;</w:t>
      </w:r>
    </w:p>
    <w:p w14:paraId="661DA246" w14:textId="77777777" w:rsidR="003354DE" w:rsidRPr="00F1555D" w:rsidRDefault="003354DE" w:rsidP="003354DE">
      <w:pPr>
        <w:pStyle w:val="NormalHanging12a"/>
      </w:pPr>
      <w:r w:rsidRPr="00F1555D">
        <w:t>15.</w:t>
      </w:r>
      <w:r w:rsidRPr="00F1555D">
        <w:tab/>
        <w:t>rõhutab vajadust aegsasti kohaldada mõjusamaid sanktsioone, täielikult kasutades kõiki ELi õigusaktidega ette nähtud vahendeid; rõhutab, et sellised sanktsioonid peavad olema piisavalt hoiatavad tagamaks, et nõuetele mittevastavad platvormid järgivad täielikult ELi õigust;</w:t>
      </w:r>
    </w:p>
    <w:p w14:paraId="19E73B29" w14:textId="77777777" w:rsidR="003354DE" w:rsidRPr="00F1555D" w:rsidRDefault="003354DE" w:rsidP="003354DE">
      <w:pPr>
        <w:pStyle w:val="NormalHanging12a"/>
      </w:pPr>
      <w:r w:rsidRPr="00F1555D">
        <w:t>16.</w:t>
      </w:r>
      <w:r w:rsidRPr="00F1555D">
        <w:tab/>
        <w:t>märgib, et praegune süsteem on pigem reageeriv kui ennetav, kuna ametiasutused sekkuvad alles pärast seda, kui ohtlikke tooteid on juba tarbijatele müüdud, selle asemel et takistada nende toodete levitamist; tuletab meelde, et üldise tooteohutuse määruse kohaselt peavad internetipõhised kauplemiskohad eemaldama ohtliku toote pakkumise kahe päeva jooksul, kui nad on teadlikud toote ohtlikkusest või kui nad peavad järgima valitsusasutuse eemaldamiskorraldust, või kolme päeva jooksul, kui nad peavad võtma järelmeetmeid tunnustatud kolmanda isiku nõudmisel; rõhutab, et internetipõhiste kauplemiskohtade pakkujatel soovitatakse kontrollida tooteid portaalis „</w:t>
      </w:r>
      <w:proofErr w:type="spellStart"/>
      <w:r w:rsidRPr="00F1555D">
        <w:t>Safety</w:t>
      </w:r>
      <w:proofErr w:type="spellEnd"/>
      <w:r w:rsidRPr="00F1555D">
        <w:t xml:space="preserve"> Gate“, </w:t>
      </w:r>
      <w:r w:rsidRPr="00F1555D">
        <w:lastRenderedPageBreak/>
        <w:t>enne kui nad need oma liideses müügivalikusse lisavad; rõhutab, et pisteline valikuuring ja testimine võib olla tulemuslik hoiatusvahend ainult siis, kui seda tehakse süstemaatiliselt ja piisava sagedusega;</w:t>
      </w:r>
    </w:p>
    <w:p w14:paraId="56D564AB" w14:textId="77777777" w:rsidR="003354DE" w:rsidRPr="00F1555D" w:rsidRDefault="003354DE" w:rsidP="003354DE">
      <w:pPr>
        <w:pStyle w:val="NormalHanging12a"/>
      </w:pPr>
      <w:r w:rsidRPr="00F1555D">
        <w:t>17.</w:t>
      </w:r>
      <w:r w:rsidRPr="00F1555D">
        <w:tab/>
        <w:t xml:space="preserve">kutsub komisjoni ja riikide pädevaid asutusi üles jõuliselt tagama digiteenuste määruse täitmist seoses internetipõhiste kauplemiskohtade vastutusega, eelkõige seoses nende kohustustega soovitussüsteemide, liideste kujunduse ja teabe saamise õiguse vallas ning tootmistingimustele vastavuse normide järgimisel, et suurendada üldist jälgitavust, ning kohustusega „tunne oma äriklienti“; rõhutab vajadust digiteenuste määrusel põhineva usaldusväärsete ebaseaduslikest toodetest ja e-kaubandusest </w:t>
      </w:r>
      <w:proofErr w:type="spellStart"/>
      <w:r w:rsidRPr="00F1555D">
        <w:t>teavitajate</w:t>
      </w:r>
      <w:proofErr w:type="spellEnd"/>
      <w:r w:rsidRPr="00F1555D">
        <w:t xml:space="preserve"> võrgustiku järele, et tagada platvormide kohustuste tulemuslik täitmine; tuletab meelde, et </w:t>
      </w:r>
      <w:proofErr w:type="spellStart"/>
      <w:r w:rsidRPr="00F1555D">
        <w:t>Shein</w:t>
      </w:r>
      <w:proofErr w:type="spellEnd"/>
      <w:r w:rsidRPr="00F1555D">
        <w:t xml:space="preserve"> ja muud veebiplatvormid, nagu </w:t>
      </w:r>
      <w:proofErr w:type="spellStart"/>
      <w:r w:rsidRPr="00F1555D">
        <w:t>Temu</w:t>
      </w:r>
      <w:proofErr w:type="spellEnd"/>
      <w:r w:rsidRPr="00F1555D">
        <w:t xml:space="preserve"> ja </w:t>
      </w:r>
      <w:proofErr w:type="spellStart"/>
      <w:r w:rsidRPr="00F1555D">
        <w:t>AliExpress</w:t>
      </w:r>
      <w:proofErr w:type="spellEnd"/>
      <w:r w:rsidRPr="00F1555D">
        <w:t>, on määratletud väga suurteks digiplatvormideks ja neile kohaldatakse rangemaid kohustusi;</w:t>
      </w:r>
    </w:p>
    <w:p w14:paraId="5383C69E" w14:textId="06098AE9" w:rsidR="003354DE" w:rsidRPr="00F1555D" w:rsidRDefault="003354DE" w:rsidP="003354DE">
      <w:pPr>
        <w:pStyle w:val="NormalHanging12a"/>
      </w:pPr>
      <w:r w:rsidRPr="00F1555D">
        <w:t>18.</w:t>
      </w:r>
      <w:r w:rsidRPr="00F1555D">
        <w:tab/>
        <w:t xml:space="preserve">märgib, et komisjon uurib teatavaid ELi-väliseid internetipõhiseid kauplemiskohti, kus kasutatakse manipuleerivaid tehnikaid, sealhulgas petunõkse, sõltuvust tekitavaid disainielemente, petlikku mõjutusturundust ning võltsitud või eksitavate veebiarvustuste levitamist; tuletab meelde, et digitaalse õigluse toimivuskontrolli kohaselt kaotavad tarbijad ebaausate kaubandustavade tõttu igal aastal ligi 8 miljardit eurot, ning rõhutab, et sellised ekspluateerivad meetodid, mis mõjutavad eelkõige </w:t>
      </w:r>
      <w:r w:rsidR="00E77A1D" w:rsidRPr="00F1555D">
        <w:t xml:space="preserve">vähekaitstud </w:t>
      </w:r>
      <w:r w:rsidRPr="00F1555D">
        <w:t xml:space="preserve">kasutajaid ja alaealisi, soodustavad impulsiivset ostukäitumist ja jätkusuutmatut tarbimist; nõuab tungivalt, et komisjon tagaks, et tulevases digitaalse õigluse aktis käsitletaks neid tavasid, kõrvaldades kehtivate õigusaktide regulatiivsed lüngad; </w:t>
      </w:r>
    </w:p>
    <w:p w14:paraId="016774B8" w14:textId="77777777" w:rsidR="003354DE" w:rsidRPr="00F1555D" w:rsidRDefault="003354DE" w:rsidP="003354DE">
      <w:pPr>
        <w:pStyle w:val="NormalHanging12a"/>
      </w:pPr>
      <w:r w:rsidRPr="00F1555D">
        <w:t>19.</w:t>
      </w:r>
      <w:r w:rsidRPr="00F1555D">
        <w:tab/>
        <w:t>nõuab, et kõigilt internetipõhistes kauplemiskohtades tegutsevatelt müüjatelt nõutaks ELis asuva kontrollitava tagastamisaadressi ja kontaktpunkti esitamist, tagades, et tarbijad saavad tulemuslikult kasutada oma ELi tarbijaõigusest tulenevaid õigusi, nagu õigus internetist ostes ostust taganeda ja nõuetele mittevastavad kaubad ilma lisakoormuseta tagastada, ning et pädevad asutused saaksid teha tulemuslikke kontrolle; rõhutab, et internetipõhised kauplemiskohad peaksid vastutama selle nõude kontrollimise ja täitmise tagamise eest;</w:t>
      </w:r>
    </w:p>
    <w:p w14:paraId="78F557BC" w14:textId="77777777" w:rsidR="003354DE" w:rsidRPr="00F1555D" w:rsidRDefault="003354DE" w:rsidP="003354DE">
      <w:pPr>
        <w:pStyle w:val="NormalHanging12a"/>
        <w:rPr>
          <w:b/>
          <w:i/>
          <w:iCs/>
        </w:rPr>
      </w:pPr>
      <w:r w:rsidRPr="00F1555D">
        <w:rPr>
          <w:b/>
          <w:i/>
        </w:rPr>
        <w:t>Vajadus regulatiivsete reformide järele</w:t>
      </w:r>
    </w:p>
    <w:p w14:paraId="7733BD88" w14:textId="77777777" w:rsidR="003354DE" w:rsidRPr="00F1555D" w:rsidRDefault="003354DE" w:rsidP="003354DE">
      <w:pPr>
        <w:pStyle w:val="NormalHanging12a"/>
        <w:rPr>
          <w:bCs/>
        </w:rPr>
      </w:pPr>
      <w:r w:rsidRPr="00F1555D">
        <w:t>20.</w:t>
      </w:r>
      <w:r w:rsidRPr="00F1555D">
        <w:tab/>
        <w:t>nõuab tungivalt, et komisjon võtaks viivitamata tulemuslikke meetmeid veebiplatvormidel pakutavate ohtlike ja ebaseaduslike toodete vastu, sealhulgas seadusandlikke meetmeid, kui õiguslikud lüngad on selgelt kindlaks tehtud, et tagada Euroopa ettevõtjatele õiguskindlus ja võrdsed tingimused, pöörates erilist tähelepanu väikestele ja keskmise suurusega ettevõtjatele; rõhutab vajadust rakendada kehtivat vastavusraamistikku ja hinnata neid meetmeid uute õigusaktide, sealhulgas internetipõhiste kauplemiskohtade uute kohustuste kaalumisel;</w:t>
      </w:r>
    </w:p>
    <w:p w14:paraId="16FB07EA" w14:textId="77777777" w:rsidR="003354DE" w:rsidRPr="00F1555D" w:rsidRDefault="003354DE" w:rsidP="003354DE">
      <w:pPr>
        <w:pStyle w:val="NormalHanging12a"/>
      </w:pPr>
      <w:r w:rsidRPr="00F1555D">
        <w:t>21.</w:t>
      </w:r>
      <w:r w:rsidRPr="00F1555D">
        <w:tab/>
        <w:t xml:space="preserve">rõhutab asjaolu, et üldise tooteohutuse määruse kohane teave ELi vastutava ettevõtja kohta, kes tegutseb </w:t>
      </w:r>
      <w:proofErr w:type="spellStart"/>
      <w:r w:rsidRPr="00F1555D">
        <w:t>ELi-välise</w:t>
      </w:r>
      <w:proofErr w:type="spellEnd"/>
      <w:r w:rsidRPr="00F1555D">
        <w:t xml:space="preserve"> ettevõtja või platvormi nimel, on sageli vale või puudub; rõhutab siiski, et kui müüjad asuvad väljaspool ELi või ei ole jälgitavad ja vastutavate isikute jaoks kasutatakse võltsitud aadresse, siis vastutavat juriidilist isikut ei ole ning turujärelevalveasutustel on võimatu võtta täitemeetmeid või tarbijatel saada hüvitist või õiguskaitset; märgib, et isegi kui see teave on olemas, ei pruugi ELi vastutav isik olla vastutav;</w:t>
      </w:r>
    </w:p>
    <w:p w14:paraId="376B5913" w14:textId="77777777" w:rsidR="003354DE" w:rsidRPr="00F1555D" w:rsidRDefault="003354DE" w:rsidP="003354DE">
      <w:pPr>
        <w:pStyle w:val="NormalHanging12a"/>
      </w:pPr>
      <w:r w:rsidRPr="00F1555D">
        <w:t>22.</w:t>
      </w:r>
      <w:r w:rsidRPr="00F1555D">
        <w:tab/>
        <w:t xml:space="preserve">on veendunud, et tarbijate õiguskaitse peab olema igal juhul tagatud; rõhutab sellega </w:t>
      </w:r>
      <w:r w:rsidRPr="00F1555D">
        <w:lastRenderedPageBreak/>
        <w:t>seoses, et kui tootja on asutatud väljaspool ELi ja importijat, volitatud esindajat või ekspediitorteenuse osutajat ei ole võimalik kindlaks teha, peaksid internetipõhised kauplemiskohad pakkuma tarbijatele piisavaid ja proportsionaalseid õiguskaitsevahendeid, kui need kauplemiskohad ei ole järginud digiteenuste määrust, eelkõige selle artikleid 30 ja 31, või üldise tooteohutuse määruse artiklit 22;</w:t>
      </w:r>
    </w:p>
    <w:p w14:paraId="2C45092B" w14:textId="77777777" w:rsidR="003354DE" w:rsidRPr="00F1555D" w:rsidRDefault="003354DE" w:rsidP="003354DE">
      <w:pPr>
        <w:pStyle w:val="NormalHanging12a"/>
      </w:pPr>
      <w:r w:rsidRPr="00F1555D">
        <w:t>23.</w:t>
      </w:r>
      <w:r w:rsidRPr="00F1555D">
        <w:tab/>
        <w:t xml:space="preserve">võtab teadmiseks komisjoni kavatsuse turujärelevalve määrus läbi vaadata ning rõhutab, et see protsess peab võimaldama kiiresti ja põhjalikult hinnata kehtivaid reegleid „liidu turule lastud toodete eest vastutava isiku“ kohta, eelkõige </w:t>
      </w:r>
      <w:proofErr w:type="spellStart"/>
      <w:r w:rsidRPr="00F1555D">
        <w:t>ELi-väliste</w:t>
      </w:r>
      <w:proofErr w:type="spellEnd"/>
      <w:r w:rsidRPr="00F1555D">
        <w:t xml:space="preserve"> kauplejate puhul, tuginedes turujärelevalve määruse artiklit 4 käsitleva hindamisaruande tulemustele; kutsub komisjoni üles kiiremini hindama </w:t>
      </w:r>
      <w:proofErr w:type="spellStart"/>
      <w:r w:rsidRPr="00F1555D">
        <w:t>ELi-välistele</w:t>
      </w:r>
      <w:proofErr w:type="spellEnd"/>
      <w:r w:rsidRPr="00F1555D">
        <w:t xml:space="preserve"> kauplejatele kohustusliku nõude kehtestamist määrata ELi vastutav isik, kellel on suurendatud õiguslik ja rahaline vastutus;</w:t>
      </w:r>
    </w:p>
    <w:p w14:paraId="6F7D733C" w14:textId="77777777" w:rsidR="003354DE" w:rsidRPr="00F1555D" w:rsidRDefault="003354DE" w:rsidP="003354DE">
      <w:pPr>
        <w:pStyle w:val="NormalHanging12a"/>
      </w:pPr>
      <w:r w:rsidRPr="00F1555D">
        <w:t>24.</w:t>
      </w:r>
      <w:r w:rsidRPr="00F1555D">
        <w:tab/>
        <w:t>on seisukohal, et turujärelevalve määruse läbivaatamine annab otsustava võimaluse tugevdada ELi õigusraamistikku, tehes selgemalt vahet tooteid turule laskvate platvormide kohustuste ja nende platvormide kohustuste vahel, mille tegevus piirdub muu kui tootesisu, näiteks videote, piltide või artiklite majutamisega; tuletab meelde, et selline eristamine on juba omane üldise tooteohutuse määrusele, turujärelevalve määrusele ja liidu tolliseadustikule, millega nähakse ette erisätted tooteid müüvate internetipõhiste kauplemiskohtade kohta; on siiski veendunud, et tarbijate paremaks kaitsmiseks on vaja tooteid müüvate internetipõhiste kauplemiskohtade vastutust suurendada;</w:t>
      </w:r>
    </w:p>
    <w:p w14:paraId="3ABAC2FA" w14:textId="77777777" w:rsidR="003354DE" w:rsidRPr="00F1555D" w:rsidRDefault="003354DE" w:rsidP="003354DE">
      <w:pPr>
        <w:pStyle w:val="NormalHanging12a"/>
      </w:pPr>
      <w:r w:rsidRPr="00F1555D">
        <w:t>25.</w:t>
      </w:r>
      <w:r w:rsidRPr="00F1555D">
        <w:tab/>
        <w:t>nõuab tungivalt, et komisjon vaataks viivitamata põhjalikult läbi tarbijakaitsealase koostöö määruse</w:t>
      </w:r>
      <w:r w:rsidRPr="00F1555D">
        <w:rPr>
          <w:rStyle w:val="FootnoteReference"/>
        </w:rPr>
        <w:footnoteReference w:id="10"/>
      </w:r>
      <w:r w:rsidRPr="00F1555D">
        <w:t xml:space="preserve">, kuna see on eeltingimus, et kindlalt tagada ELi tarbijakaitsenormide piiriülene täitmine ja piirata ohtlike kaupade ringlust; nõuab, et läbivaatamise käigus tuleb kehtestada konkreetsed sätted, millega suurendatakse täitmise tagamise suutlikkust kolmandate riikide kauplejate ja platvormide suhtes, tagades samal ajal tihedama koordineerimise ja struktureeritud teabevahetuse ELi ja riiklike ametiasutuste vahel ning vajaduse korral </w:t>
      </w:r>
      <w:proofErr w:type="spellStart"/>
      <w:r w:rsidRPr="00F1555D">
        <w:t>ELi-väliste</w:t>
      </w:r>
      <w:proofErr w:type="spellEnd"/>
      <w:r w:rsidRPr="00F1555D">
        <w:t xml:space="preserve"> riikide pädevate asutustega; rõhutab vajadust anda komisjonile otsesed uurimis- ja karistamisvolitused tarbijaõiguse tõsiste ja suure mõjuga rikkumiste korral, et tagada sidus, üheaegne ja hoiatav täitmise tagamine kogu ELis;</w:t>
      </w:r>
    </w:p>
    <w:p w14:paraId="29D6C62A" w14:textId="77777777" w:rsidR="003354DE" w:rsidRPr="00F1555D" w:rsidRDefault="003354DE" w:rsidP="003354DE">
      <w:pPr>
        <w:pStyle w:val="NormalHanging12a"/>
      </w:pPr>
      <w:r w:rsidRPr="00F1555D">
        <w:t>26.</w:t>
      </w:r>
      <w:r w:rsidRPr="00F1555D">
        <w:tab/>
        <w:t xml:space="preserve">on seisukohal, et turujärelevalveasutuste korraldatud kontrollostud, nagu on kirjeldatud komisjoni teatises e-kaubanduse kohta, on oluline vahend veebiplatvormide kaudu pakutavate toodete seaduslikkuse ja ohutuse hindamiseks; nõuab, et neid kontrolle laiendataks järsult ja tehtaks korrapärasemalt, et tagada sisuline täitmise tagamine koos muude koordineeritud täitmise tagamise meetmetega, nagu </w:t>
      </w:r>
      <w:proofErr w:type="spellStart"/>
      <w:r w:rsidRPr="00F1555D">
        <w:t>lauskontroll</w:t>
      </w:r>
      <w:proofErr w:type="spellEnd"/>
      <w:r w:rsidRPr="00F1555D">
        <w:t xml:space="preserve"> ja vastastikused eksperdihinnangud; tuletab meelde, et üldise tooteohutuse määruses ette nähtud parandusmeetmeid, mis on suunatud võrreldavate toodetega seotud korduvatele või varem dokumenteeritud rikkumistele, tuleks kasutada süstemaatilisemalt;</w:t>
      </w:r>
    </w:p>
    <w:p w14:paraId="2F7D0ED4" w14:textId="77777777" w:rsidR="003354DE" w:rsidRPr="00F1555D" w:rsidRDefault="003354DE" w:rsidP="003354DE">
      <w:pPr>
        <w:pStyle w:val="NormalHanging12a"/>
      </w:pPr>
      <w:r w:rsidRPr="00F1555D">
        <w:t>27.</w:t>
      </w:r>
      <w:r w:rsidRPr="00F1555D">
        <w:tab/>
        <w:t xml:space="preserve">kutsub komisjoni üles hindama kiire ja ülikiire moe selgete ja ühtlustatud määratluste väljatöötamise teostatavust, et käsitleda nende ärimudelitega seotud konkreetseid riske, tagades kõigile turuosalistele võrdsed tingimused ja vältides siseturu õiguslikku </w:t>
      </w:r>
      <w:r w:rsidRPr="00F1555D">
        <w:lastRenderedPageBreak/>
        <w:t xml:space="preserve">killustatust; kutsub lisaks komisjoni üles hindama sätteid, mis tagaksid tulemuslike vahendite kättesaadavuse </w:t>
      </w:r>
      <w:proofErr w:type="spellStart"/>
      <w:r w:rsidRPr="00F1555D">
        <w:t>ülikiirmoe</w:t>
      </w:r>
      <w:proofErr w:type="spellEnd"/>
      <w:r w:rsidRPr="00F1555D">
        <w:t xml:space="preserve"> ja madala kvaliteediga toodete levikust tingitud probleemide lahendamiseks, sealhulgas tugevamad vastavushindamised ja tõhusamad jõustamisvahendid, et tagada kõrgeima tarbijakaitse tasemega siseturg, soodustades samal ajal uuenduslikke tooteid ja ideid ning vähendades tarbetut halduskoormust, mis mõjutab vastutustundlikke ettevõtjaid ja nõuetele vastavaid tooteid;</w:t>
      </w:r>
    </w:p>
    <w:p w14:paraId="6BAE9F20" w14:textId="77777777" w:rsidR="003354DE" w:rsidRPr="00F1555D" w:rsidRDefault="003354DE" w:rsidP="003354DE">
      <w:pPr>
        <w:pStyle w:val="NormalHanging12a"/>
      </w:pPr>
      <w:r w:rsidRPr="00F1555D">
        <w:t>28.</w:t>
      </w:r>
      <w:r w:rsidRPr="00F1555D">
        <w:tab/>
        <w:t>nõuab lisaks tungivalt, et liikmesriigid märgatavalt kiirendaksid tolliasutuste impordimenetluste digitaliseerimist, mida toetab ELi tolliandmekeskus, et tagada kehtivate õigusaktide tulemuslik kohaldamine ja kiirendada tollivormistust, eelkõige arvestades postipakivoogude hüppelist kasvu; kutsub liikmesriike üles suurendama tollis pakkide töötlemisel automatiseeritud protsesside, näiteks etikettide automaatse skaneerimise kasutamist; rõhutab, et digitaalse tootepassi laialdane kasutamine võimaldaks kõigi e-kaubanduse kaudu imporditud toodete nõuetele vastavuse eelkontrolli, sest see sisaldaks üksikasjalikku teavet kvaliteedi ja nõuetele vastavuse kohta ning see lõimitaks otse ELi tolliandmekeskusse; kutsub komisjoni üles hõlmama digitaalse tootepassiga võimalikult kiiresti kõik ELi turule lastavad füüsilised kaubad;</w:t>
      </w:r>
    </w:p>
    <w:p w14:paraId="251B6CBD" w14:textId="77777777" w:rsidR="003354DE" w:rsidRPr="00F1555D" w:rsidRDefault="003354DE" w:rsidP="003354DE">
      <w:pPr>
        <w:pStyle w:val="NormalHanging12a"/>
      </w:pPr>
      <w:r w:rsidRPr="00F1555D">
        <w:t>29.</w:t>
      </w:r>
      <w:r w:rsidRPr="00F1555D">
        <w:tab/>
        <w:t xml:space="preserve">nõuab tungivalt, et liikmesriigid märkimisväärselt tõhustaksid tollikontrolli ja suurendaksid riskianalüüsi suutlikkust, mida toetavad komisjoni ja ELi Tolliameti </w:t>
      </w:r>
      <w:proofErr w:type="spellStart"/>
      <w:r w:rsidRPr="00F1555D">
        <w:t>riskijuhtimisülesanded</w:t>
      </w:r>
      <w:proofErr w:type="spellEnd"/>
      <w:r w:rsidRPr="00F1555D">
        <w:t>, mis võetakse kasutusele liidu tolliseadustiku reformiga, et nõuetele mittevastavad kaubad kiiresti avastada ja kinni pidada, piirates sellega ELi tarbijatele tekitatavat kahju ja kaitstes ELi ettevõtjate majandushuve; rõhutab vajadust tugevdada tollikeskuste suutlikkust, et nad suudaksid tulemuslikult hallata väga suurt hulka väikepakke, mis pääsevad traditsioonilistest kontrollimeetoditest mööda, sealhulgas võttes kasutusele täiustatud kontrollitehnoloogia, mis võimaldab sisenemiskohtades kahtlasi saadetisi tuvastada; nõuab suure tonnaažiga vedude puhul rangemat vastavuskontrolli, mida täiendaks pisteline kontroll;</w:t>
      </w:r>
    </w:p>
    <w:p w14:paraId="28274788" w14:textId="77777777" w:rsidR="003354DE" w:rsidRPr="00F1555D" w:rsidRDefault="003354DE" w:rsidP="003354DE">
      <w:pPr>
        <w:pStyle w:val="NormalHanging12a"/>
      </w:pPr>
      <w:r w:rsidRPr="00F1555D">
        <w:t>30.</w:t>
      </w:r>
      <w:r w:rsidRPr="00F1555D">
        <w:tab/>
        <w:t>rõhutab, et arvestades tungivat vajadust tugevdada tollikontrolli, tuleks lühendada liidu tolliseadustiku läbivaatamisest tulenevate põhikohustuste täitmise ajakava, eelkõige tuues ettepoole ELi tolliandmekeskuse loomise; nõuab tungivalt, et komisjon käivitaks viivitamata kõik selle loomiseks vajalikud ettevalmistavad meetmed, tagades, et keskuse e-kaubanduse funktsioonid oleksid täielikult toimivad enne 2026. aasta tähtaega; väljendab heameelt nõukogus saavutatud poliitilise kokkuleppe üle kaotada 150 euro suurune tollimaksuvabastuse künnis, kuna see on oluline meede, et piirata väikese väärtusega saadetiste süstemaatilist kuritarvitamist;</w:t>
      </w:r>
    </w:p>
    <w:p w14:paraId="05F00114" w14:textId="77777777" w:rsidR="003354DE" w:rsidRPr="00F1555D" w:rsidRDefault="003354DE" w:rsidP="003354DE">
      <w:pPr>
        <w:pStyle w:val="NormalHanging12a"/>
      </w:pPr>
      <w:r w:rsidRPr="00F1555D">
        <w:t>31.</w:t>
      </w:r>
      <w:r w:rsidRPr="00F1555D">
        <w:tab/>
        <w:t xml:space="preserve">märgib, et mõnel juhul toovad </w:t>
      </w:r>
      <w:proofErr w:type="spellStart"/>
      <w:r w:rsidRPr="00F1555D">
        <w:t>ELi-välised</w:t>
      </w:r>
      <w:proofErr w:type="spellEnd"/>
      <w:r w:rsidRPr="00F1555D">
        <w:t xml:space="preserve"> kauplejad ja platvormid nõuetele mittevastavaid ja mõnikord ohtlikke kaupu ELi turule ilma, et sellega kaasneksid tagajärjed; märgib, et liidu tolliseadustiku reform peaks aitama kõrvaldada ELi tolliterritooriumile sisenevate nõuetele mittevastavate toodetega seotud vastutuslünki;</w:t>
      </w:r>
    </w:p>
    <w:p w14:paraId="5EEC6CE2" w14:textId="3722C7B0" w:rsidR="003354DE" w:rsidRPr="00F1555D" w:rsidRDefault="003354DE" w:rsidP="003354DE">
      <w:pPr>
        <w:pStyle w:val="NormalHanging12a"/>
      </w:pPr>
      <w:r w:rsidRPr="00F1555D">
        <w:t>32.</w:t>
      </w:r>
      <w:r w:rsidRPr="00F1555D">
        <w:tab/>
        <w:t xml:space="preserve">nõuab, et tarbijakaitseasutused, organisatsioonid, tööstusorganisatsioonid ja kaubanduskojad suurendaksid ühist teavitustegevust, mille eesmärk on anda tarbijatele selgeid ja kättesaadavaid suuniseid nende õiguste ja ohtude kohta, mis on seotud internetiostudega, eelkõige </w:t>
      </w:r>
      <w:proofErr w:type="spellStart"/>
      <w:r w:rsidRPr="00F1555D">
        <w:t>ELi-välistelt</w:t>
      </w:r>
      <w:proofErr w:type="spellEnd"/>
      <w:r w:rsidRPr="00F1555D">
        <w:t xml:space="preserve"> platvormidelt; nõuab tungivalt, et sellistes algatustes rõhutataks selgelt õiguskaitsevahendite, sealhulgas kollektiivse õiguskaitse kättesaadavust, tagamaks, et tarbijad saavad ohtlike või ebaseaduslike toodetega kokku puutudes tulemuslikult õiguskaitsevahendeid kasutada;</w:t>
      </w:r>
    </w:p>
    <w:p w14:paraId="599100EE" w14:textId="77777777" w:rsidR="00F1555D" w:rsidRPr="00F1555D" w:rsidRDefault="00F1555D" w:rsidP="00F1555D">
      <w:pPr>
        <w:keepLines/>
        <w:spacing w:before="100" w:beforeAutospacing="1" w:after="100" w:afterAutospacing="1"/>
        <w:jc w:val="center"/>
      </w:pPr>
      <w:r w:rsidRPr="00F1555D">
        <w:rPr>
          <w:noProof/>
        </w:rPr>
        <w:lastRenderedPageBreak/>
        <w:t>o</w:t>
      </w:r>
      <w:r w:rsidRPr="00F1555D">
        <w:rPr>
          <w:noProof/>
        </w:rPr>
        <w:br/>
        <w:t>o   o</w:t>
      </w:r>
    </w:p>
    <w:p w14:paraId="043DB02A" w14:textId="37D49947" w:rsidR="00E365E1" w:rsidRPr="00F1555D" w:rsidRDefault="003354DE" w:rsidP="00F1555D">
      <w:pPr>
        <w:pStyle w:val="NormalHanging12a"/>
      </w:pPr>
      <w:r w:rsidRPr="00F1555D">
        <w:t>33.</w:t>
      </w:r>
      <w:r w:rsidR="007934E8" w:rsidRPr="00F1555D">
        <w:tab/>
      </w:r>
      <w:r w:rsidRPr="00F1555D">
        <w:t>teeb presidendile ülesandeks edastada käesolev resolutsioon nõukogule ja komisjonile.</w:t>
      </w:r>
    </w:p>
    <w:sectPr w:rsidR="00E365E1" w:rsidRPr="00F1555D" w:rsidSect="006E15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FB769" w14:textId="77777777" w:rsidR="000455BC" w:rsidRPr="006E1591" w:rsidRDefault="000455BC">
      <w:r w:rsidRPr="006E1591">
        <w:separator/>
      </w:r>
    </w:p>
  </w:endnote>
  <w:endnote w:type="continuationSeparator" w:id="0">
    <w:p w14:paraId="14D78128" w14:textId="77777777" w:rsidR="000455BC" w:rsidRPr="006E1591" w:rsidRDefault="000455BC">
      <w:r w:rsidRPr="006E15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45E65" w14:textId="77777777" w:rsidR="00064002" w:rsidRPr="006E159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EA40" w14:textId="77777777" w:rsidR="00064002" w:rsidRPr="006E159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2E2A" w14:textId="77777777" w:rsidR="00064002" w:rsidRPr="006E15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629FF" w14:textId="77777777" w:rsidR="000455BC" w:rsidRPr="006E1591" w:rsidRDefault="000455BC">
      <w:r w:rsidRPr="006E1591">
        <w:separator/>
      </w:r>
    </w:p>
  </w:footnote>
  <w:footnote w:type="continuationSeparator" w:id="0">
    <w:p w14:paraId="6EC74240" w14:textId="77777777" w:rsidR="000455BC" w:rsidRPr="006E1591" w:rsidRDefault="000455BC">
      <w:r w:rsidRPr="006E1591">
        <w:continuationSeparator/>
      </w:r>
    </w:p>
  </w:footnote>
  <w:footnote w:id="1">
    <w:p w14:paraId="6B20E9FE" w14:textId="72644840"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 xml:space="preserve">ELT C, C/2025/1035, 27.2.2025, ELI: </w:t>
      </w:r>
      <w:hyperlink r:id="rId1" w:history="1">
        <w:r w:rsidRPr="006E1591">
          <w:rPr>
            <w:rStyle w:val="Hyperlink"/>
            <w:sz w:val="24"/>
            <w:lang w:val="et-EE"/>
          </w:rPr>
          <w:t>http://data.europa.eu/eli/C/2025/1035/oj</w:t>
        </w:r>
      </w:hyperlink>
      <w:r w:rsidRPr="006E1591">
        <w:rPr>
          <w:sz w:val="24"/>
          <w:lang w:val="et-EE"/>
        </w:rPr>
        <w:t>.</w:t>
      </w:r>
    </w:p>
  </w:footnote>
  <w:footnote w:id="2">
    <w:p w14:paraId="68BDACA2" w14:textId="5F6C3DBB"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 xml:space="preserve">ELT L, 2024/3015, 12.12.2024, ELI: </w:t>
      </w:r>
      <w:hyperlink r:id="rId2" w:history="1">
        <w:r w:rsidRPr="006E1591">
          <w:rPr>
            <w:rStyle w:val="Hyperlink"/>
            <w:sz w:val="24"/>
            <w:lang w:val="et-EE"/>
          </w:rPr>
          <w:t>http://data.europa.eu/eli/reg/2024/3015/oj</w:t>
        </w:r>
      </w:hyperlink>
      <w:r w:rsidRPr="006E1591">
        <w:rPr>
          <w:sz w:val="24"/>
          <w:lang w:val="et-EE"/>
        </w:rPr>
        <w:t>.</w:t>
      </w:r>
    </w:p>
  </w:footnote>
  <w:footnote w:id="3">
    <w:p w14:paraId="4F94AA54" w14:textId="650AE41B"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 xml:space="preserve">ELT L, 2024/1760, 5.7.2024, ELI: </w:t>
      </w:r>
      <w:hyperlink r:id="rId3" w:history="1">
        <w:r w:rsidRPr="006E1591">
          <w:rPr>
            <w:rStyle w:val="Hyperlink"/>
            <w:sz w:val="24"/>
            <w:lang w:val="et-EE"/>
          </w:rPr>
          <w:t>http://data.europa.eu/eli/dir/2024/1760/oj</w:t>
        </w:r>
      </w:hyperlink>
      <w:r w:rsidRPr="006E1591">
        <w:rPr>
          <w:sz w:val="24"/>
          <w:lang w:val="et-EE"/>
        </w:rPr>
        <w:t>.</w:t>
      </w:r>
    </w:p>
  </w:footnote>
  <w:footnote w:id="4">
    <w:p w14:paraId="15572C70" w14:textId="6F1C3BFB"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proofErr w:type="spellStart"/>
      <w:r w:rsidRPr="006E1591">
        <w:rPr>
          <w:sz w:val="24"/>
          <w:lang w:val="et-EE"/>
        </w:rPr>
        <w:t>Letta</w:t>
      </w:r>
      <w:proofErr w:type="spellEnd"/>
      <w:r w:rsidRPr="006E1591">
        <w:rPr>
          <w:sz w:val="24"/>
          <w:lang w:val="et-EE"/>
        </w:rPr>
        <w:t xml:space="preserve">, E., </w:t>
      </w:r>
      <w:hyperlink r:id="rId4" w:history="1">
        <w:r w:rsidRPr="006E1591">
          <w:rPr>
            <w:rStyle w:val="Hyperlink"/>
            <w:sz w:val="24"/>
            <w:lang w:val="et-EE"/>
          </w:rPr>
          <w:t>„</w:t>
        </w:r>
        <w:proofErr w:type="spellStart"/>
        <w:r w:rsidRPr="006E1591">
          <w:rPr>
            <w:rStyle w:val="Hyperlink"/>
            <w:sz w:val="24"/>
            <w:lang w:val="et-EE"/>
          </w:rPr>
          <w:t>Much</w:t>
        </w:r>
        <w:proofErr w:type="spellEnd"/>
        <w:r w:rsidRPr="006E1591">
          <w:rPr>
            <w:rStyle w:val="Hyperlink"/>
            <w:sz w:val="24"/>
            <w:lang w:val="et-EE"/>
          </w:rPr>
          <w:t xml:space="preserve"> </w:t>
        </w:r>
        <w:proofErr w:type="spellStart"/>
        <w:r w:rsidRPr="006E1591">
          <w:rPr>
            <w:rStyle w:val="Hyperlink"/>
            <w:sz w:val="24"/>
            <w:lang w:val="et-EE"/>
          </w:rPr>
          <w:t>more</w:t>
        </w:r>
        <w:proofErr w:type="spellEnd"/>
        <w:r w:rsidRPr="006E1591">
          <w:rPr>
            <w:rStyle w:val="Hyperlink"/>
            <w:sz w:val="24"/>
            <w:lang w:val="et-EE"/>
          </w:rPr>
          <w:t xml:space="preserve"> </w:t>
        </w:r>
        <w:proofErr w:type="spellStart"/>
        <w:r w:rsidRPr="006E1591">
          <w:rPr>
            <w:rStyle w:val="Hyperlink"/>
            <w:sz w:val="24"/>
            <w:lang w:val="et-EE"/>
          </w:rPr>
          <w:t>than</w:t>
        </w:r>
        <w:proofErr w:type="spellEnd"/>
        <w:r w:rsidRPr="006E1591">
          <w:rPr>
            <w:rStyle w:val="Hyperlink"/>
            <w:sz w:val="24"/>
            <w:lang w:val="et-EE"/>
          </w:rPr>
          <w:t xml:space="preserve"> a market</w:t>
        </w:r>
      </w:hyperlink>
      <w:hyperlink r:id="rId5" w:history="1">
        <w:r w:rsidRPr="006E1591">
          <w:rPr>
            <w:rStyle w:val="Hyperlink"/>
            <w:sz w:val="24"/>
            <w:lang w:val="et-EE"/>
          </w:rPr>
          <w:t xml:space="preserve">– </w:t>
        </w:r>
        <w:proofErr w:type="spellStart"/>
        <w:r w:rsidRPr="006E1591">
          <w:rPr>
            <w:rStyle w:val="Hyperlink"/>
            <w:sz w:val="24"/>
            <w:lang w:val="et-EE"/>
          </w:rPr>
          <w:t>Speed</w:t>
        </w:r>
        <w:proofErr w:type="spellEnd"/>
        <w:r w:rsidRPr="006E1591">
          <w:rPr>
            <w:rStyle w:val="Hyperlink"/>
            <w:sz w:val="24"/>
            <w:lang w:val="et-EE"/>
          </w:rPr>
          <w:t xml:space="preserve">, Security, </w:t>
        </w:r>
        <w:proofErr w:type="spellStart"/>
        <w:r w:rsidRPr="006E1591">
          <w:rPr>
            <w:rStyle w:val="Hyperlink"/>
            <w:sz w:val="24"/>
            <w:lang w:val="et-EE"/>
          </w:rPr>
          <w:t>Solidarity</w:t>
        </w:r>
        <w:proofErr w:type="spellEnd"/>
        <w:r w:rsidRPr="006E1591">
          <w:rPr>
            <w:rStyle w:val="Hyperlink"/>
            <w:sz w:val="24"/>
            <w:lang w:val="et-EE"/>
          </w:rPr>
          <w:t xml:space="preserve"> – </w:t>
        </w:r>
        <w:proofErr w:type="spellStart"/>
        <w:r w:rsidRPr="006E1591">
          <w:rPr>
            <w:rStyle w:val="Hyperlink"/>
            <w:sz w:val="24"/>
            <w:lang w:val="et-EE"/>
          </w:rPr>
          <w:t>Empowering</w:t>
        </w:r>
        <w:proofErr w:type="spellEnd"/>
        <w:r w:rsidRPr="006E1591">
          <w:rPr>
            <w:rStyle w:val="Hyperlink"/>
            <w:sz w:val="24"/>
            <w:lang w:val="et-EE"/>
          </w:rPr>
          <w:t xml:space="preserve"> the </w:t>
        </w:r>
        <w:proofErr w:type="spellStart"/>
        <w:r w:rsidRPr="006E1591">
          <w:rPr>
            <w:rStyle w:val="Hyperlink"/>
            <w:sz w:val="24"/>
            <w:lang w:val="et-EE"/>
          </w:rPr>
          <w:t>Single</w:t>
        </w:r>
        <w:proofErr w:type="spellEnd"/>
        <w:r w:rsidRPr="006E1591">
          <w:rPr>
            <w:rStyle w:val="Hyperlink"/>
            <w:sz w:val="24"/>
            <w:lang w:val="et-EE"/>
          </w:rPr>
          <w:t xml:space="preserve"> Market </w:t>
        </w:r>
        <w:proofErr w:type="spellStart"/>
        <w:r w:rsidRPr="006E1591">
          <w:rPr>
            <w:rStyle w:val="Hyperlink"/>
            <w:sz w:val="24"/>
            <w:lang w:val="et-EE"/>
          </w:rPr>
          <w:t>to</w:t>
        </w:r>
        <w:proofErr w:type="spellEnd"/>
        <w:r w:rsidRPr="006E1591">
          <w:rPr>
            <w:rStyle w:val="Hyperlink"/>
            <w:sz w:val="24"/>
            <w:lang w:val="et-EE"/>
          </w:rPr>
          <w:t xml:space="preserve"> </w:t>
        </w:r>
        <w:proofErr w:type="spellStart"/>
        <w:r w:rsidRPr="006E1591">
          <w:rPr>
            <w:rStyle w:val="Hyperlink"/>
            <w:sz w:val="24"/>
            <w:lang w:val="et-EE"/>
          </w:rPr>
          <w:t>deliver</w:t>
        </w:r>
        <w:proofErr w:type="spellEnd"/>
        <w:r w:rsidRPr="006E1591">
          <w:rPr>
            <w:rStyle w:val="Hyperlink"/>
            <w:sz w:val="24"/>
            <w:lang w:val="et-EE"/>
          </w:rPr>
          <w:t xml:space="preserve"> a </w:t>
        </w:r>
        <w:proofErr w:type="spellStart"/>
        <w:r w:rsidRPr="006E1591">
          <w:rPr>
            <w:rStyle w:val="Hyperlink"/>
            <w:sz w:val="24"/>
            <w:lang w:val="et-EE"/>
          </w:rPr>
          <w:t>sustainable</w:t>
        </w:r>
        <w:proofErr w:type="spellEnd"/>
        <w:r w:rsidRPr="006E1591">
          <w:rPr>
            <w:rStyle w:val="Hyperlink"/>
            <w:sz w:val="24"/>
            <w:lang w:val="et-EE"/>
          </w:rPr>
          <w:t xml:space="preserve"> </w:t>
        </w:r>
        <w:proofErr w:type="spellStart"/>
        <w:r w:rsidRPr="006E1591">
          <w:rPr>
            <w:rStyle w:val="Hyperlink"/>
            <w:sz w:val="24"/>
            <w:lang w:val="et-EE"/>
          </w:rPr>
          <w:t>future</w:t>
        </w:r>
        <w:proofErr w:type="spellEnd"/>
        <w:r w:rsidRPr="006E1591">
          <w:rPr>
            <w:rStyle w:val="Hyperlink"/>
            <w:sz w:val="24"/>
            <w:lang w:val="et-EE"/>
          </w:rPr>
          <w:t xml:space="preserve"> and </w:t>
        </w:r>
        <w:proofErr w:type="spellStart"/>
        <w:r w:rsidRPr="006E1591">
          <w:rPr>
            <w:rStyle w:val="Hyperlink"/>
            <w:sz w:val="24"/>
            <w:lang w:val="et-EE"/>
          </w:rPr>
          <w:t>prosperity</w:t>
        </w:r>
        <w:proofErr w:type="spellEnd"/>
        <w:r w:rsidRPr="006E1591">
          <w:rPr>
            <w:rStyle w:val="Hyperlink"/>
            <w:sz w:val="24"/>
            <w:lang w:val="et-EE"/>
          </w:rPr>
          <w:t xml:space="preserve"> </w:t>
        </w:r>
        <w:proofErr w:type="spellStart"/>
        <w:r w:rsidRPr="006E1591">
          <w:rPr>
            <w:rStyle w:val="Hyperlink"/>
            <w:sz w:val="24"/>
            <w:lang w:val="et-EE"/>
          </w:rPr>
          <w:t>for</w:t>
        </w:r>
        <w:proofErr w:type="spellEnd"/>
        <w:r w:rsidRPr="006E1591">
          <w:rPr>
            <w:rStyle w:val="Hyperlink"/>
            <w:sz w:val="24"/>
            <w:lang w:val="et-EE"/>
          </w:rPr>
          <w:t xml:space="preserve"> all EU </w:t>
        </w:r>
        <w:proofErr w:type="spellStart"/>
        <w:r w:rsidRPr="006E1591">
          <w:rPr>
            <w:rStyle w:val="Hyperlink"/>
            <w:sz w:val="24"/>
            <w:lang w:val="et-EE"/>
          </w:rPr>
          <w:t>Citizens</w:t>
        </w:r>
        <w:proofErr w:type="spellEnd"/>
      </w:hyperlink>
      <w:r w:rsidRPr="006E1591">
        <w:rPr>
          <w:sz w:val="24"/>
          <w:lang w:val="et-EE"/>
        </w:rPr>
        <w:t>“, aprill 2024.</w:t>
      </w:r>
    </w:p>
  </w:footnote>
  <w:footnote w:id="5">
    <w:p w14:paraId="4C5088F2" w14:textId="18B70D07"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ELT L 277, 27.10.2022, lk 1, ELI: </w:t>
      </w:r>
      <w:hyperlink r:id="rId6" w:tooltip="Annab juurdepääsu sellele dokumendile tema ELI URI kaudu." w:history="1">
        <w:r w:rsidRPr="006E1591">
          <w:rPr>
            <w:rStyle w:val="Hyperlink"/>
            <w:sz w:val="24"/>
            <w:lang w:val="et-EE"/>
          </w:rPr>
          <w:t>http://data.europa.eu/eli/reg/2022/2065/oj</w:t>
        </w:r>
      </w:hyperlink>
      <w:r w:rsidRPr="006E1591">
        <w:rPr>
          <w:sz w:val="24"/>
          <w:lang w:val="et-EE"/>
        </w:rPr>
        <w:t>.</w:t>
      </w:r>
    </w:p>
  </w:footnote>
  <w:footnote w:id="6">
    <w:p w14:paraId="48A297F6" w14:textId="3851ACD3"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ELT L 265, 12.10.2022, lk 1, ELI: </w:t>
      </w:r>
      <w:hyperlink r:id="rId7" w:tooltip="Annab juurdepääsu sellele dokumendile tema ELI URI kaudu." w:history="1">
        <w:r w:rsidRPr="006E1591">
          <w:rPr>
            <w:rStyle w:val="Hyperlink"/>
            <w:sz w:val="24"/>
            <w:lang w:val="et-EE"/>
          </w:rPr>
          <w:t>http://data.europa.eu/eli/reg/2022/1925/oj</w:t>
        </w:r>
      </w:hyperlink>
      <w:r w:rsidRPr="006E1591">
        <w:rPr>
          <w:sz w:val="24"/>
          <w:lang w:val="et-EE"/>
        </w:rPr>
        <w:t>.</w:t>
      </w:r>
    </w:p>
  </w:footnote>
  <w:footnote w:id="7">
    <w:p w14:paraId="20AC8F5C" w14:textId="6DA626C3"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ELT L 135, 23.5.2023, lk 1, ELI: </w:t>
      </w:r>
      <w:hyperlink r:id="rId8" w:tooltip="Annab juurdepääsu sellele dokumendile tema ELI URI kaudu." w:history="1">
        <w:r w:rsidRPr="006E1591">
          <w:rPr>
            <w:rStyle w:val="Hyperlink"/>
            <w:sz w:val="24"/>
            <w:lang w:val="et-EE"/>
          </w:rPr>
          <w:t>http://data.europa.eu/eli/reg/2023/988/oj</w:t>
        </w:r>
      </w:hyperlink>
      <w:r w:rsidRPr="006E1591">
        <w:rPr>
          <w:sz w:val="24"/>
          <w:lang w:val="et-EE"/>
        </w:rPr>
        <w:t>.</w:t>
      </w:r>
    </w:p>
  </w:footnote>
  <w:footnote w:id="8">
    <w:p w14:paraId="170491D8" w14:textId="545DDC5E"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ELT L 169, 25.6.2019, lk 1, ELI: </w:t>
      </w:r>
      <w:hyperlink r:id="rId9" w:tooltip="Annab juurdepääsu sellele dokumendile tema ELI URI kaudu." w:history="1">
        <w:r w:rsidRPr="006E1591">
          <w:rPr>
            <w:rStyle w:val="Hyperlink"/>
            <w:sz w:val="24"/>
            <w:lang w:val="et-EE"/>
          </w:rPr>
          <w:t>http://data.europa.eu/eli/reg/2019/1020/oj</w:t>
        </w:r>
      </w:hyperlink>
      <w:r w:rsidRPr="006E1591">
        <w:rPr>
          <w:sz w:val="24"/>
          <w:lang w:val="et-EE"/>
        </w:rPr>
        <w:t>.</w:t>
      </w:r>
    </w:p>
  </w:footnote>
  <w:footnote w:id="9">
    <w:p w14:paraId="255BC1A5" w14:textId="43C79106"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ELT L, 2024/2853, 18.11.2024, ELI: </w:t>
      </w:r>
      <w:hyperlink r:id="rId10" w:tgtFrame="_blank" w:tooltip="Annab juurdepääsu sellele dokumendile tema ELI URI kaudu." w:history="1">
        <w:r w:rsidRPr="00895CB1">
          <w:rPr>
            <w:rStyle w:val="Hyperlink"/>
            <w:sz w:val="24"/>
            <w:lang w:val="et-EE"/>
          </w:rPr>
          <w:t>http://data.europa.eu/eli/dir/2024/2853/oj</w:t>
        </w:r>
      </w:hyperlink>
      <w:r w:rsidRPr="006E1591">
        <w:rPr>
          <w:sz w:val="24"/>
          <w:lang w:val="et-EE"/>
        </w:rPr>
        <w:t>.</w:t>
      </w:r>
    </w:p>
  </w:footnote>
  <w:footnote w:id="10">
    <w:p w14:paraId="4C2096EE" w14:textId="3B69EF90" w:rsidR="003354DE" w:rsidRPr="006E1591" w:rsidRDefault="003354DE" w:rsidP="006E1591">
      <w:pPr>
        <w:pStyle w:val="FootnoteText"/>
        <w:ind w:left="567" w:hanging="567"/>
        <w:rPr>
          <w:sz w:val="24"/>
          <w:lang w:val="et-EE"/>
        </w:rPr>
      </w:pPr>
      <w:r w:rsidRPr="006E1591">
        <w:rPr>
          <w:rStyle w:val="FootnoteReference"/>
          <w:sz w:val="24"/>
          <w:lang w:val="et-EE"/>
        </w:rPr>
        <w:footnoteRef/>
      </w:r>
      <w:r w:rsidR="006E1591" w:rsidRPr="006E1591">
        <w:rPr>
          <w:sz w:val="24"/>
          <w:lang w:val="et-EE"/>
        </w:rPr>
        <w:t xml:space="preserve"> </w:t>
      </w:r>
      <w:r w:rsidR="006E1591" w:rsidRPr="006E1591">
        <w:rPr>
          <w:sz w:val="24"/>
          <w:lang w:val="et-EE"/>
        </w:rPr>
        <w:tab/>
      </w:r>
      <w:r w:rsidRPr="006E1591">
        <w:rPr>
          <w:sz w:val="24"/>
          <w:lang w:val="et-EE"/>
        </w:rPr>
        <w:t>Euroopa Parlamendi ja nõukogu 12. detsembri 2017. </w:t>
      </w:r>
      <w:r w:rsidRPr="006E1591">
        <w:rPr>
          <w:sz w:val="24"/>
          <w:lang w:val="et-EE"/>
        </w:rPr>
        <w:t>aasta määrus (EL) 2017/2394 tarbijakaitsealaste õigusaktide täitmise tagamise eest vastutavate liikmesriigi asutuste vahelise koostöö kohta ja millega tunnistatakse kehtetuks määrus (EÜ) nr 2006/2004 (ELT L 345, 27.12.2017, lk 1, ELI: </w:t>
      </w:r>
      <w:hyperlink r:id="rId11" w:tooltip="Annab juurdepääsu sellele dokumendile tema ELI URI kaudu." w:history="1">
        <w:r w:rsidRPr="006E1591">
          <w:rPr>
            <w:rStyle w:val="Hyperlink"/>
            <w:sz w:val="24"/>
            <w:lang w:val="et-EE"/>
          </w:rPr>
          <w:t>http://data.europa.eu/eli/reg/2017/2394/oj</w:t>
        </w:r>
      </w:hyperlink>
      <w:r w:rsidRPr="006E159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48477" w14:textId="77777777" w:rsidR="00064002" w:rsidRPr="006E159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8EAFD" w14:textId="77777777" w:rsidR="00064002" w:rsidRPr="006E159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F859" w14:textId="77777777" w:rsidR="00064002" w:rsidRPr="006E15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6158988">
    <w:abstractNumId w:val="9"/>
  </w:num>
  <w:num w:numId="2" w16cid:durableId="616760357">
    <w:abstractNumId w:val="9"/>
  </w:num>
  <w:num w:numId="3" w16cid:durableId="671251561">
    <w:abstractNumId w:val="7"/>
  </w:num>
  <w:num w:numId="4" w16cid:durableId="1034817435">
    <w:abstractNumId w:val="7"/>
  </w:num>
  <w:num w:numId="5" w16cid:durableId="1368725695">
    <w:abstractNumId w:val="6"/>
  </w:num>
  <w:num w:numId="6" w16cid:durableId="192114437">
    <w:abstractNumId w:val="6"/>
  </w:num>
  <w:num w:numId="7" w16cid:durableId="1241908415">
    <w:abstractNumId w:val="5"/>
  </w:num>
  <w:num w:numId="8" w16cid:durableId="938874376">
    <w:abstractNumId w:val="5"/>
  </w:num>
  <w:num w:numId="9" w16cid:durableId="1171213770">
    <w:abstractNumId w:val="4"/>
  </w:num>
  <w:num w:numId="10" w16cid:durableId="1494300537">
    <w:abstractNumId w:val="4"/>
  </w:num>
  <w:num w:numId="11" w16cid:durableId="436870438">
    <w:abstractNumId w:val="8"/>
  </w:num>
  <w:num w:numId="12" w16cid:durableId="842890888">
    <w:abstractNumId w:val="8"/>
  </w:num>
  <w:num w:numId="13" w16cid:durableId="548105467">
    <w:abstractNumId w:val="3"/>
  </w:num>
  <w:num w:numId="14" w16cid:durableId="1959678058">
    <w:abstractNumId w:val="3"/>
  </w:num>
  <w:num w:numId="15" w16cid:durableId="434524167">
    <w:abstractNumId w:val="2"/>
  </w:num>
  <w:num w:numId="16" w16cid:durableId="1150902923">
    <w:abstractNumId w:val="2"/>
  </w:num>
  <w:num w:numId="17" w16cid:durableId="629551176">
    <w:abstractNumId w:val="1"/>
  </w:num>
  <w:num w:numId="18" w16cid:durableId="1782991245">
    <w:abstractNumId w:val="1"/>
  </w:num>
  <w:num w:numId="19" w16cid:durableId="428745963">
    <w:abstractNumId w:val="0"/>
  </w:num>
  <w:num w:numId="20" w16cid:durableId="1584294170">
    <w:abstractNumId w:val="0"/>
  </w:num>
  <w:num w:numId="21" w16cid:durableId="184251191">
    <w:abstractNumId w:val="9"/>
  </w:num>
  <w:num w:numId="22" w16cid:durableId="416095929">
    <w:abstractNumId w:val="7"/>
  </w:num>
  <w:num w:numId="23" w16cid:durableId="658845005">
    <w:abstractNumId w:val="6"/>
  </w:num>
  <w:num w:numId="24" w16cid:durableId="205993388">
    <w:abstractNumId w:val="5"/>
  </w:num>
  <w:num w:numId="25" w16cid:durableId="458186064">
    <w:abstractNumId w:val="4"/>
  </w:num>
  <w:num w:numId="26" w16cid:durableId="818155898">
    <w:abstractNumId w:val="8"/>
  </w:num>
  <w:num w:numId="27" w16cid:durableId="1866481332">
    <w:abstractNumId w:val="3"/>
  </w:num>
  <w:num w:numId="28" w16cid:durableId="1278756366">
    <w:abstractNumId w:val="2"/>
  </w:num>
  <w:num w:numId="29" w16cid:durableId="2133548232">
    <w:abstractNumId w:val="1"/>
  </w:num>
  <w:num w:numId="30" w16cid:durableId="821778309">
    <w:abstractNumId w:val="0"/>
  </w:num>
  <w:num w:numId="31" w16cid:durableId="1168059680">
    <w:abstractNumId w:val="9"/>
  </w:num>
  <w:num w:numId="32" w16cid:durableId="229509457">
    <w:abstractNumId w:val="7"/>
  </w:num>
  <w:num w:numId="33" w16cid:durableId="761144777">
    <w:abstractNumId w:val="6"/>
  </w:num>
  <w:num w:numId="34" w16cid:durableId="1914120042">
    <w:abstractNumId w:val="5"/>
  </w:num>
  <w:num w:numId="35" w16cid:durableId="1897548801">
    <w:abstractNumId w:val="4"/>
  </w:num>
  <w:num w:numId="36" w16cid:durableId="681781517">
    <w:abstractNumId w:val="8"/>
  </w:num>
  <w:num w:numId="37" w16cid:durableId="1661735450">
    <w:abstractNumId w:val="3"/>
  </w:num>
  <w:num w:numId="38" w16cid:durableId="105857755">
    <w:abstractNumId w:val="2"/>
  </w:num>
  <w:num w:numId="39" w16cid:durableId="1656757497">
    <w:abstractNumId w:val="1"/>
  </w:num>
  <w:num w:numId="40" w16cid:durableId="1423260369">
    <w:abstractNumId w:val="0"/>
  </w:num>
  <w:num w:numId="41" w16cid:durableId="1643850211">
    <w:abstractNumId w:val="10"/>
  </w:num>
  <w:num w:numId="42" w16cid:durableId="1817867801">
    <w:abstractNumId w:val="10"/>
  </w:num>
  <w:num w:numId="43" w16cid:durableId="234826927">
    <w:abstractNumId w:val="10"/>
  </w:num>
  <w:num w:numId="44" w16cid:durableId="6056192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ET"/>
    <w:docVar w:name="dvnumam" w:val="0"/>
    <w:docVar w:name="dvpe" w:val="778.971"/>
    <w:docVar w:name="dvtitre" w:val="Euroopa Parlamendi .... 2025. aasta resolutsioon ELi tarbijate kaitsmise kohta teatavate e-kaubanduse platvormide tavade eest: lapsesarnaste seksinukkude, relvade ning muude ebaseaduslike toodete ja materjalidega seotud juhtumid(2025/2971(RSP))"/>
  </w:docVars>
  <w:rsids>
    <w:rsidRoot w:val="000455BC"/>
    <w:rsid w:val="00002272"/>
    <w:rsid w:val="000455BC"/>
    <w:rsid w:val="00064002"/>
    <w:rsid w:val="000677B9"/>
    <w:rsid w:val="000831BA"/>
    <w:rsid w:val="000A42CC"/>
    <w:rsid w:val="000D4F3A"/>
    <w:rsid w:val="000E7DD9"/>
    <w:rsid w:val="0010095E"/>
    <w:rsid w:val="00125B37"/>
    <w:rsid w:val="00147B22"/>
    <w:rsid w:val="00156004"/>
    <w:rsid w:val="00187494"/>
    <w:rsid w:val="001F32AE"/>
    <w:rsid w:val="002767FF"/>
    <w:rsid w:val="002B18FE"/>
    <w:rsid w:val="002B5493"/>
    <w:rsid w:val="003354DE"/>
    <w:rsid w:val="00343214"/>
    <w:rsid w:val="00361C00"/>
    <w:rsid w:val="00395FA1"/>
    <w:rsid w:val="003E15D4"/>
    <w:rsid w:val="00411CCE"/>
    <w:rsid w:val="0041666E"/>
    <w:rsid w:val="00421060"/>
    <w:rsid w:val="00471C19"/>
    <w:rsid w:val="00472157"/>
    <w:rsid w:val="004867E3"/>
    <w:rsid w:val="00494A28"/>
    <w:rsid w:val="004A2C17"/>
    <w:rsid w:val="004C0004"/>
    <w:rsid w:val="004C5D52"/>
    <w:rsid w:val="004F4254"/>
    <w:rsid w:val="0050519A"/>
    <w:rsid w:val="005072A1"/>
    <w:rsid w:val="00514517"/>
    <w:rsid w:val="00545827"/>
    <w:rsid w:val="00560270"/>
    <w:rsid w:val="005C2568"/>
    <w:rsid w:val="005E79D5"/>
    <w:rsid w:val="005F1B17"/>
    <w:rsid w:val="006037C0"/>
    <w:rsid w:val="006631B6"/>
    <w:rsid w:val="00680577"/>
    <w:rsid w:val="006B1313"/>
    <w:rsid w:val="006E1591"/>
    <w:rsid w:val="006F74FA"/>
    <w:rsid w:val="00731ADD"/>
    <w:rsid w:val="00734777"/>
    <w:rsid w:val="00747932"/>
    <w:rsid w:val="00751A4A"/>
    <w:rsid w:val="00756632"/>
    <w:rsid w:val="00762C74"/>
    <w:rsid w:val="00786EC0"/>
    <w:rsid w:val="007934E8"/>
    <w:rsid w:val="007D1690"/>
    <w:rsid w:val="007E22AD"/>
    <w:rsid w:val="00803344"/>
    <w:rsid w:val="00817416"/>
    <w:rsid w:val="00842779"/>
    <w:rsid w:val="00865F67"/>
    <w:rsid w:val="00875BFB"/>
    <w:rsid w:val="00881A7B"/>
    <w:rsid w:val="008840E5"/>
    <w:rsid w:val="00887B3E"/>
    <w:rsid w:val="00895CB1"/>
    <w:rsid w:val="008C2AC6"/>
    <w:rsid w:val="00930C23"/>
    <w:rsid w:val="0093193B"/>
    <w:rsid w:val="009509D8"/>
    <w:rsid w:val="00950B64"/>
    <w:rsid w:val="00981893"/>
    <w:rsid w:val="00A1687D"/>
    <w:rsid w:val="00A43E52"/>
    <w:rsid w:val="00A43FB0"/>
    <w:rsid w:val="00A4678D"/>
    <w:rsid w:val="00A778C7"/>
    <w:rsid w:val="00AB441E"/>
    <w:rsid w:val="00AB6293"/>
    <w:rsid w:val="00AE0928"/>
    <w:rsid w:val="00AF3B82"/>
    <w:rsid w:val="00B12E95"/>
    <w:rsid w:val="00B22876"/>
    <w:rsid w:val="00B558F0"/>
    <w:rsid w:val="00B72EC7"/>
    <w:rsid w:val="00B86547"/>
    <w:rsid w:val="00BD48FE"/>
    <w:rsid w:val="00BD7BD8"/>
    <w:rsid w:val="00BE6ADC"/>
    <w:rsid w:val="00C05BFE"/>
    <w:rsid w:val="00C23CD4"/>
    <w:rsid w:val="00C61C0C"/>
    <w:rsid w:val="00C941CB"/>
    <w:rsid w:val="00CA5465"/>
    <w:rsid w:val="00CC2357"/>
    <w:rsid w:val="00CF071A"/>
    <w:rsid w:val="00CF573C"/>
    <w:rsid w:val="00D058B8"/>
    <w:rsid w:val="00D207E2"/>
    <w:rsid w:val="00D56C11"/>
    <w:rsid w:val="00D834A0"/>
    <w:rsid w:val="00D872DF"/>
    <w:rsid w:val="00D91E21"/>
    <w:rsid w:val="00DA7FCD"/>
    <w:rsid w:val="00E365E1"/>
    <w:rsid w:val="00E543B5"/>
    <w:rsid w:val="00E77A1D"/>
    <w:rsid w:val="00E820A4"/>
    <w:rsid w:val="00EB006A"/>
    <w:rsid w:val="00EB4772"/>
    <w:rsid w:val="00ED169E"/>
    <w:rsid w:val="00ED4235"/>
    <w:rsid w:val="00F04346"/>
    <w:rsid w:val="00F075DC"/>
    <w:rsid w:val="00F149E9"/>
    <w:rsid w:val="00F1555D"/>
    <w:rsid w:val="00F5134D"/>
    <w:rsid w:val="00F6683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4D874"/>
  <w15:chartTrackingRefBased/>
  <w15:docId w15:val="{A2018760-8DB2-4B94-9E61-5783095F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54DE"/>
    <w:pPr>
      <w:spacing w:before="480" w:after="240"/>
    </w:pPr>
  </w:style>
  <w:style w:type="paragraph" w:customStyle="1" w:styleId="NormalHanging12a">
    <w:name w:val="NormalHanging12a"/>
    <w:basedOn w:val="Normal"/>
    <w:link w:val="NormalHanging12aChar"/>
    <w:rsid w:val="003354DE"/>
    <w:pPr>
      <w:spacing w:after="240"/>
      <w:ind w:left="567" w:hanging="567"/>
    </w:pPr>
  </w:style>
  <w:style w:type="character" w:styleId="Hyperlink">
    <w:name w:val="Hyperlink"/>
    <w:basedOn w:val="DefaultParagraphFont"/>
    <w:unhideWhenUsed/>
    <w:rsid w:val="003354DE"/>
    <w:rPr>
      <w:color w:val="0563C1" w:themeColor="hyperlink"/>
      <w:u w:val="single"/>
    </w:rPr>
  </w:style>
  <w:style w:type="character" w:customStyle="1" w:styleId="NormalHanging12aChar">
    <w:name w:val="NormalHanging12a Char"/>
    <w:basedOn w:val="DefaultParagraphFont"/>
    <w:link w:val="NormalHanging12a"/>
    <w:rsid w:val="003354DE"/>
    <w:rPr>
      <w:sz w:val="24"/>
      <w:lang w:val="et-E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3354DE"/>
    <w:pPr>
      <w:widowControl/>
      <w:spacing w:after="160" w:line="240" w:lineRule="exact"/>
    </w:pPr>
    <w:rPr>
      <w:sz w:val="20"/>
      <w:vertAlign w:val="superscript"/>
      <w:lang w:val="en-GB"/>
    </w:rPr>
  </w:style>
  <w:style w:type="paragraph" w:styleId="Revision">
    <w:name w:val="Revision"/>
    <w:hidden/>
    <w:uiPriority w:val="99"/>
    <w:semiHidden/>
    <w:rsid w:val="00CA5465"/>
    <w:rPr>
      <w:sz w:val="24"/>
      <w:lang w:val="et-EE"/>
    </w:rPr>
  </w:style>
  <w:style w:type="character" w:styleId="UnresolvedMention">
    <w:name w:val="Unresolved Mention"/>
    <w:basedOn w:val="DefaultParagraphFont"/>
    <w:uiPriority w:val="99"/>
    <w:semiHidden/>
    <w:unhideWhenUsed/>
    <w:rsid w:val="00895C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3/988/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2/1925/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reg/2017/2394/oj" TargetMode="External"/><Relationship Id="rId5" Type="http://schemas.openxmlformats.org/officeDocument/2006/relationships/hyperlink" Target="https://www.consilium.europa.eu/media/ny3j24sm/much-more-than-a-market-report-by-enrico-letta.pdf" TargetMode="External"/><Relationship Id="rId10" Type="http://schemas.openxmlformats.org/officeDocument/2006/relationships/hyperlink" Target="http://data.europa.eu/eli/dir/2024/2853/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9/10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2855</Words>
  <Characters>21764</Characters>
  <Application>Microsoft Office Word</Application>
  <DocSecurity>0</DocSecurity>
  <Lines>870</Lines>
  <Paragraphs>253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2025-11-26T17:07:00Z</dcterms:created>
  <dcterms:modified xsi:type="dcterms:W3CDTF">2025-11-26T17:07:00Z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B10-0500/2025</vt:lpwstr>
  </property>
  <property fmtid="{D5CDD505-2E9C-101B-9397-08002B2CF9AE}" pid="4" name="&lt;Type&gt;">
    <vt:lpwstr>RR</vt:lpwstr>
  </property>
</Properties>
</file>