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001F60" w14:paraId="678EE12E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6831F2" w14:textId="77777777" w:rsidR="00757DD5" w:rsidRPr="00001F60" w:rsidRDefault="00001F60" w:rsidP="00425111">
            <w:pPr>
              <w:pStyle w:val="EPName"/>
              <w:rPr>
                <w:lang w:val="ga-IE"/>
              </w:rPr>
            </w:pPr>
            <w:r w:rsidRPr="00001F60">
              <w:rPr>
                <w:lang w:val="ga-IE"/>
              </w:rPr>
              <w:t>Parlaimint na hEorpa</w:t>
            </w:r>
          </w:p>
          <w:p w14:paraId="3150F89E" w14:textId="77777777" w:rsidR="00757DD5" w:rsidRPr="00001F60" w:rsidRDefault="00001F60" w:rsidP="00425111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001F60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A5E87DD" w14:textId="77777777" w:rsidR="00757DD5" w:rsidRPr="00001F60" w:rsidRDefault="00172070" w:rsidP="00425111">
            <w:pPr>
              <w:pStyle w:val="EPLogo"/>
              <w:rPr>
                <w:lang w:val="ga-IE"/>
              </w:rPr>
            </w:pPr>
            <w:r w:rsidRPr="00001F60">
              <w:rPr>
                <w:noProof/>
                <w:lang w:val="ga-IE"/>
              </w:rPr>
              <w:drawing>
                <wp:inline distT="0" distB="0" distL="0" distR="0" wp14:anchorId="67275606" wp14:editId="6B1C247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618EE1" w14:textId="77777777" w:rsidR="008E7632" w:rsidRPr="00001F60" w:rsidRDefault="008E7632" w:rsidP="008E7632">
      <w:pPr>
        <w:pStyle w:val="LineTop"/>
        <w:rPr>
          <w:lang w:val="ga-IE"/>
        </w:rPr>
      </w:pPr>
    </w:p>
    <w:p w14:paraId="0CB34088" w14:textId="77777777" w:rsidR="008E7632" w:rsidRPr="00001F60" w:rsidRDefault="00001F60" w:rsidP="008E7632">
      <w:pPr>
        <w:pStyle w:val="ZSessionDoc"/>
        <w:rPr>
          <w:b/>
          <w:i w:val="0"/>
          <w:lang w:val="ga-IE"/>
        </w:rPr>
      </w:pPr>
      <w:r w:rsidRPr="00001F60">
        <w:rPr>
          <w:b/>
          <w:i w:val="0"/>
          <w:lang w:val="ga-IE"/>
        </w:rPr>
        <w:t xml:space="preserve">TÉACSANNA ARNA </w:t>
      </w:r>
      <w:proofErr w:type="spellStart"/>
      <w:r w:rsidRPr="00001F60">
        <w:rPr>
          <w:b/>
          <w:i w:val="0"/>
          <w:lang w:val="ga-IE"/>
        </w:rPr>
        <w:t>nGLACADH</w:t>
      </w:r>
      <w:proofErr w:type="spellEnd"/>
    </w:p>
    <w:p w14:paraId="53BF5F5F" w14:textId="77777777" w:rsidR="008E7632" w:rsidRPr="00001F60" w:rsidRDefault="00001F60" w:rsidP="008E7632">
      <w:pPr>
        <w:pStyle w:val="LineBottom"/>
        <w:rPr>
          <w:lang w:val="ga-IE"/>
        </w:rPr>
      </w:pPr>
      <w:r w:rsidRPr="00001F60">
        <w:rPr>
          <w:rFonts w:cs="Arial"/>
          <w:i/>
          <w:sz w:val="20"/>
          <w:szCs w:val="22"/>
          <w:lang w:val="ga-IE"/>
        </w:rPr>
        <w:t xml:space="preserve"> </w:t>
      </w:r>
    </w:p>
    <w:p w14:paraId="6FBAA1AA" w14:textId="071C516B" w:rsidR="009C4014" w:rsidRPr="00001F60" w:rsidRDefault="00001F60" w:rsidP="008E7632">
      <w:pPr>
        <w:pStyle w:val="ATHeading1"/>
        <w:spacing w:before="480"/>
        <w:rPr>
          <w:lang w:val="ga-IE"/>
        </w:rPr>
      </w:pPr>
      <w:bookmarkStart w:id="0" w:name="TA_Heading"/>
      <w:r w:rsidRPr="00001F60">
        <w:rPr>
          <w:lang w:val="ga-IE"/>
        </w:rPr>
        <w:t>P10_TA(2025)</w:t>
      </w:r>
      <w:bookmarkStart w:id="1" w:name="TANumber"/>
      <w:bookmarkEnd w:id="0"/>
      <w:r w:rsidRPr="00001F60">
        <w:rPr>
          <w:lang w:val="ga-IE"/>
        </w:rPr>
        <w:t>0</w:t>
      </w:r>
      <w:bookmarkEnd w:id="1"/>
      <w:r w:rsidR="00922821">
        <w:rPr>
          <w:lang w:val="ga-IE"/>
        </w:rPr>
        <w:t>301</w:t>
      </w:r>
    </w:p>
    <w:p w14:paraId="65D8F503" w14:textId="344DD0ED" w:rsidR="009C4014" w:rsidRPr="00001F60" w:rsidRDefault="00001F60" w:rsidP="00001F60">
      <w:pPr>
        <w:pStyle w:val="ATHeading2"/>
        <w:rPr>
          <w:lang w:val="ga-IE"/>
        </w:rPr>
      </w:pPr>
      <w:bookmarkStart w:id="2" w:name="Etoiles"/>
      <w:bookmarkEnd w:id="2"/>
      <w:r w:rsidRPr="00001F60">
        <w:rPr>
          <w:lang w:val="ga-IE"/>
        </w:rPr>
        <w:t>Tomhaltóirí AE a chosaint ar chleachtais ardán ríomhthráchtála áirithe: cás na mbábóg gnéis atá cosúil le leanaí, na n-arm, agus na dtáirgí agus na n-ábhar neamhdhleathach eile</w:t>
      </w:r>
    </w:p>
    <w:p w14:paraId="57E830BC" w14:textId="7EE1ADDC" w:rsidR="00001F60" w:rsidRPr="00001F60" w:rsidRDefault="009C4014" w:rsidP="009C4014">
      <w:pPr>
        <w:rPr>
          <w:i/>
          <w:vanish/>
          <w:lang w:val="ga-IE"/>
        </w:rPr>
      </w:pPr>
      <w:r w:rsidRPr="00001F60">
        <w:rPr>
          <w:i/>
          <w:lang w:val="ga-IE"/>
        </w:rPr>
        <w:fldChar w:fldCharType="begin"/>
      </w:r>
      <w:r w:rsidRPr="00001F60">
        <w:rPr>
          <w:i/>
          <w:lang w:val="ga-IE"/>
        </w:rPr>
        <w:instrText xml:space="preserve"> TC"</w:instrText>
      </w:r>
      <w:bookmarkStart w:id="3" w:name="DocNumber"/>
      <w:r w:rsidR="00001F60" w:rsidRPr="00001F60">
        <w:rPr>
          <w:i/>
          <w:lang w:val="ga-IE"/>
        </w:rPr>
        <w:instrText>(B10-0500/2025)</w:instrText>
      </w:r>
      <w:bookmarkEnd w:id="3"/>
      <w:r w:rsidRPr="00001F60">
        <w:rPr>
          <w:i/>
          <w:lang w:val="ga-IE"/>
        </w:rPr>
        <w:instrText xml:space="preserve">"\l3 \n&gt; \* MERGEFORMAT </w:instrText>
      </w:r>
      <w:r w:rsidRPr="00001F60">
        <w:rPr>
          <w:i/>
          <w:lang w:val="ga-IE"/>
        </w:rPr>
        <w:fldChar w:fldCharType="end"/>
      </w:r>
      <w:bookmarkStart w:id="4" w:name="Commission"/>
    </w:p>
    <w:p w14:paraId="01A28307" w14:textId="49A8A2EE" w:rsidR="009C4014" w:rsidRPr="00001F60" w:rsidRDefault="00001F60" w:rsidP="009C4014">
      <w:pPr>
        <w:rPr>
          <w:vanish/>
          <w:lang w:val="ga-IE"/>
        </w:rPr>
      </w:pPr>
      <w:bookmarkStart w:id="5" w:name="PE"/>
      <w:bookmarkEnd w:id="4"/>
      <w:r w:rsidRPr="00001F60">
        <w:rPr>
          <w:vanish/>
          <w:lang w:val="ga-IE"/>
        </w:rPr>
        <w:t>PE778.</w:t>
      </w:r>
      <w:bookmarkEnd w:id="5"/>
      <w:r w:rsidRPr="00001F60">
        <w:rPr>
          <w:vanish/>
          <w:lang w:val="ga-IE"/>
        </w:rPr>
        <w:t>971</w:t>
      </w:r>
    </w:p>
    <w:p w14:paraId="52895824" w14:textId="2C339045" w:rsidR="009C4014" w:rsidRPr="00001F60" w:rsidRDefault="00001F60" w:rsidP="00001F60">
      <w:pPr>
        <w:pStyle w:val="ATHeading3"/>
        <w:rPr>
          <w:lang w:val="ga-IE"/>
        </w:rPr>
      </w:pPr>
      <w:r w:rsidRPr="00001F60">
        <w:rPr>
          <w:lang w:val="ga-IE"/>
        </w:rPr>
        <w:t>Rún ó Pharlaimint na hEorpa an 26 Samhain 2025 maidir le tomhaltóirí AE a chosaint ar chleachtais ardán ríomhthráchtála áirithe: cás na mbábóg gnéis atá cosúil le leanaí, na n-arm, agus na dtáirgí agus na n-ábhar neamhdhleathach eile</w:t>
      </w:r>
      <w:r w:rsidR="00E73B02" w:rsidRPr="00001F60">
        <w:rPr>
          <w:lang w:val="ga-IE"/>
        </w:rPr>
        <w:t xml:space="preserve"> </w:t>
      </w:r>
      <w:bookmarkStart w:id="6" w:name="References"/>
      <w:r w:rsidRPr="00001F60">
        <w:rPr>
          <w:lang w:val="ga-IE"/>
        </w:rPr>
        <w:t>(2025/2971(RSP))</w:t>
      </w:r>
      <w:bookmarkEnd w:id="6"/>
    </w:p>
    <w:p w14:paraId="04C3D0A1" w14:textId="645C1D94" w:rsidR="009F28EF" w:rsidRPr="00001F60" w:rsidRDefault="00001F60" w:rsidP="00001F60">
      <w:pPr>
        <w:rPr>
          <w:i/>
          <w:iCs/>
          <w:lang w:val="ga-IE" w:eastAsia="fr-FR"/>
        </w:rPr>
      </w:pPr>
      <w:bookmarkStart w:id="7" w:name="TextBodyBegin"/>
      <w:bookmarkEnd w:id="7"/>
      <w:r w:rsidRPr="00001F60">
        <w:rPr>
          <w:i/>
          <w:iCs/>
          <w:lang w:val="ga-IE" w:eastAsia="fr-FR"/>
        </w:rPr>
        <w:t>(Níl an téacs seo ar fáil as Gaeilge faoi láthair)</w:t>
      </w:r>
    </w:p>
    <w:sectPr w:rsidR="009F28EF" w:rsidRPr="00001F60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0389B" w14:textId="77777777" w:rsidR="00001F60" w:rsidRDefault="00001F60" w:rsidP="009C4014">
      <w:r>
        <w:separator/>
      </w:r>
    </w:p>
  </w:endnote>
  <w:endnote w:type="continuationSeparator" w:id="0">
    <w:p w14:paraId="2F6517DA" w14:textId="77777777" w:rsidR="00001F60" w:rsidRDefault="00001F6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62B4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E9E75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40B7F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83315" w14:textId="77777777" w:rsidR="00001F60" w:rsidRDefault="00001F60" w:rsidP="009C4014">
      <w:r>
        <w:separator/>
      </w:r>
    </w:p>
  </w:footnote>
  <w:footnote w:type="continuationSeparator" w:id="0">
    <w:p w14:paraId="6D62F45F" w14:textId="77777777" w:rsidR="00001F60" w:rsidRDefault="00001F60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5BCA9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CB7FE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552A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091974371">
    <w:abstractNumId w:val="3"/>
  </w:num>
  <w:num w:numId="2" w16cid:durableId="1714110595">
    <w:abstractNumId w:val="2"/>
  </w:num>
  <w:num w:numId="3" w16cid:durableId="419915422">
    <w:abstractNumId w:val="1"/>
  </w:num>
  <w:num w:numId="4" w16cid:durableId="261769655">
    <w:abstractNumId w:val="0"/>
  </w:num>
  <w:num w:numId="5" w16cid:durableId="1744983911">
    <w:abstractNumId w:val="6"/>
  </w:num>
  <w:num w:numId="6" w16cid:durableId="1142965677">
    <w:abstractNumId w:val="5"/>
  </w:num>
  <w:num w:numId="7" w16cid:durableId="1643654880">
    <w:abstractNumId w:val="4"/>
  </w:num>
  <w:num w:numId="8" w16cid:durableId="1187984127">
    <w:abstractNumId w:val="7"/>
  </w:num>
  <w:num w:numId="9" w16cid:durableId="5690728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60"/>
    <w:rsid w:val="00001F60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22821"/>
    <w:rsid w:val="0095352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F583D8"/>
  <w15:chartTrackingRefBased/>
  <w15:docId w15:val="{3C3B063D-82DF-438D-9C9F-E780F14E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84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2025-11-26T12:25:00Z</dcterms:created>
  <dcterms:modified xsi:type="dcterms:W3CDTF">2025-11-26T12:25:00Z</dcterms:modified>
</cp:coreProperties>
</file>