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B3FB5" w14:paraId="0A015E8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00F237C" w14:textId="57390831" w:rsidR="00751A4A" w:rsidRPr="00BB3FB5" w:rsidRDefault="00D829D3" w:rsidP="0010095E">
            <w:pPr>
              <w:pStyle w:val="EPName"/>
            </w:pPr>
            <w:r w:rsidRPr="00BB3FB5">
              <w:t>Европейски</w:t>
            </w:r>
            <w:r w:rsidR="00273E72" w:rsidRPr="00BB3FB5">
              <w:t xml:space="preserve"> парламент</w:t>
            </w:r>
          </w:p>
          <w:p w14:paraId="2FD1055E" w14:textId="4527811D" w:rsidR="00751A4A" w:rsidRPr="00BB3FB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B3FB5">
              <w:t>2024</w:t>
            </w:r>
            <w:r w:rsidR="00D829D3">
              <w:rPr>
                <w:lang w:val="en-GB"/>
              </w:rPr>
              <w:t> – </w:t>
            </w:r>
            <w:r w:rsidR="00817416" w:rsidRPr="00BB3FB5">
              <w:t>202</w:t>
            </w:r>
            <w:r w:rsidRPr="00BB3FB5">
              <w:t>9</w:t>
            </w:r>
          </w:p>
        </w:tc>
        <w:tc>
          <w:tcPr>
            <w:tcW w:w="2268" w:type="dxa"/>
            <w:shd w:val="clear" w:color="auto" w:fill="auto"/>
          </w:tcPr>
          <w:p w14:paraId="00C7BF45" w14:textId="77777777" w:rsidR="00751A4A" w:rsidRPr="00BB3FB5" w:rsidRDefault="00187494" w:rsidP="0010095E">
            <w:pPr>
              <w:pStyle w:val="EPLogo"/>
            </w:pPr>
            <w:r w:rsidRPr="00BB3FB5">
              <w:rPr>
                <w:noProof/>
                <w:lang w:eastAsia="ja-JP"/>
              </w:rPr>
              <w:drawing>
                <wp:inline distT="0" distB="0" distL="0" distR="0" wp14:anchorId="3F78FA12" wp14:editId="1F1E5D7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955908" w14:textId="77777777" w:rsidR="00D058B8" w:rsidRPr="00BB3FB5" w:rsidRDefault="00D058B8" w:rsidP="004C5D52">
      <w:pPr>
        <w:pStyle w:val="LineTop"/>
      </w:pPr>
    </w:p>
    <w:p w14:paraId="09857F62" w14:textId="77777777" w:rsidR="00680577" w:rsidRPr="00BB3FB5" w:rsidRDefault="00273E72" w:rsidP="00680577">
      <w:pPr>
        <w:pStyle w:val="EPBodyTA1"/>
      </w:pPr>
      <w:r w:rsidRPr="00BB3FB5">
        <w:t>ПРИЕТИ ТЕКСТОВЕ</w:t>
      </w:r>
    </w:p>
    <w:p w14:paraId="61748B05" w14:textId="77777777" w:rsidR="00D058B8" w:rsidRPr="00BB3FB5" w:rsidRDefault="00D058B8" w:rsidP="00D058B8">
      <w:pPr>
        <w:pStyle w:val="LineBottom"/>
      </w:pPr>
    </w:p>
    <w:p w14:paraId="4F063667" w14:textId="5257C527" w:rsidR="00273E72" w:rsidRPr="00BB3FB5" w:rsidRDefault="00273E72" w:rsidP="00273E72">
      <w:pPr>
        <w:pStyle w:val="ATHeading1"/>
      </w:pPr>
      <w:bookmarkStart w:id="0" w:name="TANumber"/>
      <w:r w:rsidRPr="00BB3FB5">
        <w:t>P10_TA(2025)0</w:t>
      </w:r>
      <w:r w:rsidR="00AA7D23">
        <w:t>3</w:t>
      </w:r>
      <w:r w:rsidRPr="00BB3FB5">
        <w:t>0</w:t>
      </w:r>
      <w:r w:rsidR="00AA7D23">
        <w:t>2</w:t>
      </w:r>
      <w:bookmarkEnd w:id="0"/>
    </w:p>
    <w:p w14:paraId="3C61E35C" w14:textId="77777777" w:rsidR="00273E72" w:rsidRPr="00BB3FB5" w:rsidRDefault="00273E72" w:rsidP="00273E72">
      <w:pPr>
        <w:pStyle w:val="ATHeading2"/>
      </w:pPr>
      <w:bookmarkStart w:id="1" w:name="title"/>
      <w:r w:rsidRPr="00BB3FB5">
        <w:t xml:space="preserve">Убийства след изборите в Танзания и влошаващото се положение с правата на човека в страната, включително случаят на лишения от свобода опозиционен лидер </w:t>
      </w:r>
      <w:proofErr w:type="spellStart"/>
      <w:r w:rsidRPr="00BB3FB5">
        <w:t>Тунду</w:t>
      </w:r>
      <w:proofErr w:type="spellEnd"/>
      <w:r w:rsidRPr="00BB3FB5">
        <w:t xml:space="preserve"> </w:t>
      </w:r>
      <w:proofErr w:type="spellStart"/>
      <w:r w:rsidRPr="00BB3FB5">
        <w:t>Лису</w:t>
      </w:r>
      <w:bookmarkEnd w:id="1"/>
      <w:proofErr w:type="spellEnd"/>
    </w:p>
    <w:p w14:paraId="125C2760" w14:textId="77777777" w:rsidR="00273E72" w:rsidRPr="00BB3FB5" w:rsidRDefault="00273E72" w:rsidP="00273E72">
      <w:pPr>
        <w:rPr>
          <w:i/>
          <w:vanish/>
        </w:rPr>
      </w:pPr>
      <w:r w:rsidRPr="00BB3FB5">
        <w:rPr>
          <w:i/>
        </w:rPr>
        <w:fldChar w:fldCharType="begin"/>
      </w:r>
      <w:r w:rsidRPr="00BB3FB5">
        <w:rPr>
          <w:i/>
        </w:rPr>
        <w:instrText xml:space="preserve"> TC"(</w:instrText>
      </w:r>
      <w:bookmarkStart w:id="2" w:name="DocNumber"/>
      <w:r w:rsidRPr="00BB3FB5">
        <w:rPr>
          <w:i/>
        </w:rPr>
        <w:instrText xml:space="preserve">B10-0514, 0515, 0524, 0530 </w:instrText>
      </w:r>
      <w:proofErr w:type="spellStart"/>
      <w:r w:rsidRPr="00BB3FB5">
        <w:rPr>
          <w:i/>
        </w:rPr>
        <w:instrText>and</w:instrText>
      </w:r>
      <w:proofErr w:type="spellEnd"/>
      <w:r w:rsidRPr="00BB3FB5">
        <w:rPr>
          <w:i/>
        </w:rPr>
        <w:instrText xml:space="preserve"> 0534/2025</w:instrText>
      </w:r>
      <w:bookmarkEnd w:id="2"/>
      <w:r w:rsidRPr="00BB3FB5">
        <w:rPr>
          <w:i/>
        </w:rPr>
        <w:instrText xml:space="preserve">)"\l3 \n&gt; \* MERGEFORMAT </w:instrText>
      </w:r>
      <w:r w:rsidRPr="00BB3FB5">
        <w:rPr>
          <w:i/>
        </w:rPr>
        <w:fldChar w:fldCharType="end"/>
      </w:r>
    </w:p>
    <w:p w14:paraId="745F5760" w14:textId="77777777" w:rsidR="00273E72" w:rsidRPr="00BB3FB5" w:rsidRDefault="00273E72" w:rsidP="00273E72">
      <w:pPr>
        <w:rPr>
          <w:vanish/>
        </w:rPr>
      </w:pPr>
      <w:bookmarkStart w:id="3" w:name="PE"/>
      <w:r w:rsidRPr="00BB3FB5">
        <w:rPr>
          <w:vanish/>
        </w:rPr>
        <w:t>PE778.987</w:t>
      </w:r>
      <w:bookmarkEnd w:id="3"/>
    </w:p>
    <w:p w14:paraId="30E1EA65" w14:textId="7A1C54DD" w:rsidR="00273E72" w:rsidRPr="00D829D3" w:rsidRDefault="00273E72" w:rsidP="00D829D3">
      <w:pPr>
        <w:pStyle w:val="ATHeading3"/>
        <w:rPr>
          <w:lang w:val="en-GB"/>
        </w:rPr>
      </w:pPr>
      <w:bookmarkStart w:id="4" w:name="Sujet"/>
      <w:r w:rsidRPr="00BB3FB5">
        <w:t xml:space="preserve">Резолюция на Европейския парламент от </w:t>
      </w:r>
      <w:r w:rsidR="00D829D3">
        <w:rPr>
          <w:lang w:val="en-GB"/>
        </w:rPr>
        <w:t xml:space="preserve">27 </w:t>
      </w:r>
      <w:r w:rsidR="00D829D3">
        <w:t>ноември</w:t>
      </w:r>
      <w:r w:rsidRPr="00BB3FB5">
        <w:t xml:space="preserve"> 2025 г. относно убийствата след изборите в Танзания и влошаващото се положение с правата на човека в страната, включително случаят на лишения от свобода опозиционен лидер </w:t>
      </w:r>
      <w:proofErr w:type="spellStart"/>
      <w:r w:rsidRPr="00BB3FB5">
        <w:t>Тунду</w:t>
      </w:r>
      <w:proofErr w:type="spellEnd"/>
      <w:r w:rsidRPr="00BB3FB5">
        <w:t xml:space="preserve"> </w:t>
      </w:r>
      <w:proofErr w:type="spellStart"/>
      <w:r w:rsidRPr="00BB3FB5">
        <w:t>Лису</w:t>
      </w:r>
      <w:bookmarkEnd w:id="4"/>
      <w:proofErr w:type="spellEnd"/>
      <w:r w:rsidRPr="00BB3FB5">
        <w:t xml:space="preserve"> </w:t>
      </w:r>
      <w:bookmarkStart w:id="5" w:name="References"/>
      <w:r w:rsidRPr="00BB3FB5">
        <w:t>(2025/2990(RSP))</w:t>
      </w:r>
      <w:bookmarkEnd w:id="5"/>
    </w:p>
    <w:p w14:paraId="46B3EC2E" w14:textId="77777777" w:rsidR="00607FA2" w:rsidRPr="00BB3FB5" w:rsidRDefault="00607FA2" w:rsidP="00607FA2">
      <w:pPr>
        <w:pStyle w:val="EPComma"/>
      </w:pPr>
      <w:bookmarkStart w:id="6" w:name="TextBodyBegin"/>
      <w:bookmarkEnd w:id="6"/>
      <w:r w:rsidRPr="00BB3FB5">
        <w:rPr>
          <w:i/>
          <w:iCs/>
        </w:rPr>
        <w:t>Европейският парламент,</w:t>
      </w:r>
    </w:p>
    <w:p w14:paraId="7F788BB4" w14:textId="77777777" w:rsidR="00607FA2" w:rsidRPr="00BB3FB5" w:rsidRDefault="00607FA2" w:rsidP="00607FA2">
      <w:pPr>
        <w:pStyle w:val="NormalHanging12a"/>
      </w:pPr>
      <w:r w:rsidRPr="00BB3FB5">
        <w:t>–</w:t>
      </w:r>
      <w:r w:rsidRPr="00BB3FB5">
        <w:tab/>
        <w:t>като взе предвид член 150, параграф 5 и член 136, параграф 4 от своя Правилник за дейността,</w:t>
      </w:r>
    </w:p>
    <w:p w14:paraId="4E948747" w14:textId="77777777" w:rsidR="00607FA2" w:rsidRPr="00BB3FB5" w:rsidRDefault="00607FA2" w:rsidP="00607FA2">
      <w:pPr>
        <w:pStyle w:val="NormalHanging12a"/>
      </w:pPr>
      <w:r w:rsidRPr="00BB3FB5">
        <w:t>А.</w:t>
      </w:r>
      <w:r w:rsidRPr="00BB3FB5">
        <w:tab/>
        <w:t>като има предвид, че изборите в Танзания на 29 октомври 2025 г. бяха остро критикувани от африканските регионални мисии за наблюдение на избори, включително тези на Африканския съюз и на Южноафриканската общност за развитие (ЮАОР); като има предвид, че не беше отправена покана до ЕС за изпращане на мисия за наблюдение на изборите;</w:t>
      </w:r>
    </w:p>
    <w:p w14:paraId="3316979E" w14:textId="77777777" w:rsidR="00607FA2" w:rsidRPr="00BB3FB5" w:rsidRDefault="00607FA2" w:rsidP="00607FA2">
      <w:pPr>
        <w:pStyle w:val="NormalHanging12a"/>
      </w:pPr>
      <w:r w:rsidRPr="00BB3FB5">
        <w:t>Б.</w:t>
      </w:r>
      <w:r w:rsidRPr="00BB3FB5">
        <w:tab/>
        <w:t>като има предвид, че изборите бяха последвани от масови протести и жестоки репресии от страна на силите за сигурност с незаконно и прекомерно използване на сила, което доведе до смъртни случаи, наранявания и масови арести;</w:t>
      </w:r>
    </w:p>
    <w:p w14:paraId="04C366AA" w14:textId="77777777" w:rsidR="00607FA2" w:rsidRPr="00BB3FB5" w:rsidRDefault="00607FA2" w:rsidP="00607FA2">
      <w:pPr>
        <w:pStyle w:val="NormalHanging12a"/>
      </w:pPr>
      <w:r w:rsidRPr="00BB3FB5">
        <w:t>В.</w:t>
      </w:r>
      <w:r w:rsidRPr="00BB3FB5">
        <w:tab/>
        <w:t>като има предвид, че органите на Танзания наложиха полицейски час и спиране на интернет и медийната и комуникационната инфраструктура в цялата страна, за да блокират достъпа до информация;</w:t>
      </w:r>
    </w:p>
    <w:p w14:paraId="57462833" w14:textId="77777777" w:rsidR="00607FA2" w:rsidRPr="00BB3FB5" w:rsidRDefault="00607FA2" w:rsidP="00607FA2">
      <w:pPr>
        <w:pStyle w:val="NormalHanging12a"/>
      </w:pPr>
      <w:r w:rsidRPr="00BB3FB5">
        <w:t>Г.</w:t>
      </w:r>
      <w:r w:rsidRPr="00BB3FB5">
        <w:tab/>
        <w:t xml:space="preserve">като има предвид, че опозиционните лидери </w:t>
      </w:r>
      <w:proofErr w:type="spellStart"/>
      <w:r w:rsidRPr="00BB3FB5">
        <w:t>Тунду</w:t>
      </w:r>
      <w:proofErr w:type="spellEnd"/>
      <w:r w:rsidRPr="00BB3FB5">
        <w:t xml:space="preserve"> </w:t>
      </w:r>
      <w:proofErr w:type="spellStart"/>
      <w:r w:rsidRPr="00BB3FB5">
        <w:t>Лису</w:t>
      </w:r>
      <w:proofErr w:type="spellEnd"/>
      <w:r w:rsidRPr="00BB3FB5">
        <w:t xml:space="preserve"> и </w:t>
      </w:r>
      <w:proofErr w:type="spellStart"/>
      <w:r w:rsidRPr="00BB3FB5">
        <w:t>Лухага</w:t>
      </w:r>
      <w:proofErr w:type="spellEnd"/>
      <w:r w:rsidRPr="00BB3FB5">
        <w:t xml:space="preserve"> </w:t>
      </w:r>
      <w:proofErr w:type="spellStart"/>
      <w:r w:rsidRPr="00BB3FB5">
        <w:t>Мпина</w:t>
      </w:r>
      <w:proofErr w:type="spellEnd"/>
      <w:r w:rsidRPr="00BB3FB5">
        <w:t xml:space="preserve"> не бяха допуснати да се кандидатират на изборите;</w:t>
      </w:r>
    </w:p>
    <w:p w14:paraId="39811F51" w14:textId="77777777" w:rsidR="00607FA2" w:rsidRPr="00BB3FB5" w:rsidRDefault="00607FA2" w:rsidP="00607FA2">
      <w:pPr>
        <w:pStyle w:val="NormalHanging12a"/>
      </w:pPr>
      <w:r w:rsidRPr="00BB3FB5">
        <w:t>Д.</w:t>
      </w:r>
      <w:r w:rsidRPr="00BB3FB5">
        <w:tab/>
        <w:t xml:space="preserve">като има предвид, че </w:t>
      </w:r>
      <w:proofErr w:type="spellStart"/>
      <w:r w:rsidRPr="00BB3FB5">
        <w:t>Лису</w:t>
      </w:r>
      <w:proofErr w:type="spellEnd"/>
      <w:r w:rsidRPr="00BB3FB5">
        <w:t xml:space="preserve"> беше задържан на 9 април 2025 г. и обвинен в държавна измяна — престъпление, за което в правото на Танзания се предвижда смъртно наказание; като има предвид, че той продължава да бъде задържан при животозастрашаващи условия;</w:t>
      </w:r>
    </w:p>
    <w:p w14:paraId="299B4AC2" w14:textId="77777777" w:rsidR="00607FA2" w:rsidRPr="00BB3FB5" w:rsidRDefault="00607FA2" w:rsidP="00607FA2">
      <w:pPr>
        <w:pStyle w:val="NormalHanging12a"/>
      </w:pPr>
      <w:r w:rsidRPr="00BB3FB5">
        <w:t>Е.</w:t>
      </w:r>
      <w:r w:rsidRPr="00BB3FB5">
        <w:tab/>
      </w:r>
      <w:bookmarkStart w:id="7" w:name="_Hlk215044847"/>
      <w:r w:rsidRPr="00BB3FB5">
        <w:t xml:space="preserve">като има предвид, че други опозиционни лидери и критици бяха произволно </w:t>
      </w:r>
      <w:r w:rsidRPr="00BB3FB5">
        <w:lastRenderedPageBreak/>
        <w:t xml:space="preserve">арестувани или взети на прицел в рамките на продължителна чистка с отвличания и изчезвания, включително на Хъмфри </w:t>
      </w:r>
      <w:proofErr w:type="spellStart"/>
      <w:r w:rsidRPr="00BB3FB5">
        <w:t>Полеполе</w:t>
      </w:r>
      <w:proofErr w:type="spellEnd"/>
      <w:r w:rsidRPr="00BB3FB5">
        <w:t>, докладвани от организации за защита на правата на човека;</w:t>
      </w:r>
      <w:bookmarkEnd w:id="7"/>
    </w:p>
    <w:p w14:paraId="458FB045" w14:textId="77777777" w:rsidR="00607FA2" w:rsidRPr="00BB3FB5" w:rsidRDefault="00607FA2" w:rsidP="00607FA2">
      <w:pPr>
        <w:pStyle w:val="NormalHanging12a"/>
      </w:pPr>
      <w:r w:rsidRPr="00BB3FB5">
        <w:t>Ж.</w:t>
      </w:r>
      <w:r w:rsidRPr="00BB3FB5">
        <w:tab/>
        <w:t>като има предвид, че влошаващото се положение с правата на човека и свиващото се гражданско пространство в Танзания противоречат на основните ценности на ЕС и на принципите, залегнали в основата на външната му дейност;</w:t>
      </w:r>
    </w:p>
    <w:p w14:paraId="346A1EF5" w14:textId="77777777" w:rsidR="00607FA2" w:rsidRPr="00BB3FB5" w:rsidRDefault="00607FA2" w:rsidP="00607FA2">
      <w:pPr>
        <w:pStyle w:val="NormalHanging12a"/>
      </w:pPr>
      <w:r w:rsidRPr="00BB3FB5">
        <w:t>З.</w:t>
      </w:r>
      <w:r w:rsidRPr="00BB3FB5">
        <w:tab/>
        <w:t>като има предвид, че християнските и мюсюлманските лидери в Танзания осъдиха използването на насилие от страна на правителството;</w:t>
      </w:r>
    </w:p>
    <w:p w14:paraId="66327950" w14:textId="77777777" w:rsidR="00607FA2" w:rsidRPr="00BB3FB5" w:rsidRDefault="00607FA2" w:rsidP="00607FA2">
      <w:pPr>
        <w:pStyle w:val="NormalHanging12a"/>
      </w:pPr>
      <w:r w:rsidRPr="00BB3FB5">
        <w:t>1.</w:t>
      </w:r>
      <w:r w:rsidRPr="00BB3FB5">
        <w:tab/>
        <w:t>осъжда насилието и прекомерното използване на сила от страна на танзанийските сили за сигурност след изборите през октомври 2025 г., които доведоха до хиляди смъртни случаи, наранявания и докладвани масови гробове; осъжда факта, че правителството отрича, че са извършени нарушения;</w:t>
      </w:r>
    </w:p>
    <w:p w14:paraId="3964E9E0" w14:textId="77777777" w:rsidR="00607FA2" w:rsidRPr="00BB3FB5" w:rsidRDefault="00607FA2" w:rsidP="00607FA2">
      <w:pPr>
        <w:pStyle w:val="NormalHanging12a"/>
      </w:pPr>
      <w:r w:rsidRPr="00BB3FB5">
        <w:t>2.</w:t>
      </w:r>
      <w:r w:rsidRPr="00BB3FB5">
        <w:tab/>
        <w:t>настоятелно призовава правителството на Танзания незабавно да прекрати репресиите и произволното задържане на членове на опозицията, протестиращи, журналисти и защитници на правата на човека, да освободи всички произволно задържани лица и да премахне всички ограничения по отношение на интернет и медиите;</w:t>
      </w:r>
    </w:p>
    <w:p w14:paraId="6F6CFADB" w14:textId="77777777" w:rsidR="00607FA2" w:rsidRPr="00BB3FB5" w:rsidRDefault="00607FA2" w:rsidP="00607FA2">
      <w:pPr>
        <w:pStyle w:val="NormalHanging12a"/>
      </w:pPr>
      <w:r w:rsidRPr="00BB3FB5">
        <w:t>3.</w:t>
      </w:r>
      <w:r w:rsidRPr="00BB3FB5">
        <w:tab/>
        <w:t xml:space="preserve">осъжда произволното и политически мотивирано задържане на опозиционния лидер </w:t>
      </w:r>
      <w:proofErr w:type="spellStart"/>
      <w:r w:rsidRPr="00BB3FB5">
        <w:t>Лису</w:t>
      </w:r>
      <w:proofErr w:type="spellEnd"/>
      <w:r w:rsidRPr="00BB3FB5">
        <w:t>; призовава за неговото незабавно и безусловно освобождаване; изразява дълбока загриженост относно ужасните условия, при които той е държан; изисква да му бъде предоставен незабавен и пълен достъп до неговото семейство, адвокати и медицински грижи;</w:t>
      </w:r>
    </w:p>
    <w:p w14:paraId="42E0A483" w14:textId="77777777" w:rsidR="00607FA2" w:rsidRPr="00BB3FB5" w:rsidRDefault="00607FA2" w:rsidP="00607FA2">
      <w:pPr>
        <w:pStyle w:val="NormalHanging12a"/>
      </w:pPr>
      <w:r w:rsidRPr="00BB3FB5">
        <w:t>4.</w:t>
      </w:r>
      <w:r w:rsidRPr="00BB3FB5">
        <w:tab/>
        <w:t>призовава за бързо, задълбочено, независимо и безпристрастно разследване на всички предполагаеми убийства, насилствени изчезвания, изтезания и други нарушения; настоява това да бъде предприето чрез външен и надежден механизъм, включително международна анкетна комисия под африканско ръководство, за да се гарантира отговорност;</w:t>
      </w:r>
    </w:p>
    <w:p w14:paraId="3F14004B" w14:textId="77777777" w:rsidR="00607FA2" w:rsidRPr="00BB3FB5" w:rsidRDefault="00607FA2" w:rsidP="00607FA2">
      <w:pPr>
        <w:pStyle w:val="NormalHanging12a"/>
      </w:pPr>
      <w:r w:rsidRPr="00BB3FB5">
        <w:t>5.</w:t>
      </w:r>
      <w:r w:rsidRPr="00BB3FB5">
        <w:tab/>
        <w:t>подчертава искането на Парламента към Комисията да спре пряката подкрепа за органите на Танзания; призовава помощта от ЕС да дава приоритет на организациите на гражданското общество, защитниците на правата на човека и журналистите; призовава Съвета да обмисли приемането на санкции срещу лицата, отговорни за нарушения;</w:t>
      </w:r>
    </w:p>
    <w:p w14:paraId="7D5C1AC1" w14:textId="77777777" w:rsidR="00607FA2" w:rsidRPr="00BB3FB5" w:rsidRDefault="00607FA2" w:rsidP="00607FA2">
      <w:pPr>
        <w:pStyle w:val="NormalHanging12a"/>
      </w:pPr>
      <w:r w:rsidRPr="00BB3FB5">
        <w:t>6.</w:t>
      </w:r>
      <w:r w:rsidRPr="00BB3FB5">
        <w:tab/>
        <w:t>настоятелно призовава Танзания да премахне смъртното наказание и да замени всички смъртни присъди;</w:t>
      </w:r>
    </w:p>
    <w:p w14:paraId="517B5254" w14:textId="77777777" w:rsidR="00607FA2" w:rsidRPr="00BB3FB5" w:rsidRDefault="00607FA2" w:rsidP="00607FA2">
      <w:pPr>
        <w:pStyle w:val="NormalHanging12a"/>
      </w:pPr>
      <w:r w:rsidRPr="00BB3FB5">
        <w:t>7.</w:t>
      </w:r>
      <w:r w:rsidRPr="00BB3FB5">
        <w:tab/>
        <w:t>счита, че неотдавна проведените избори не са нито свободни, нито честни;</w:t>
      </w:r>
    </w:p>
    <w:p w14:paraId="03122FDE" w14:textId="77777777" w:rsidR="00607FA2" w:rsidRPr="00BB3FB5" w:rsidRDefault="00607FA2" w:rsidP="00607FA2">
      <w:pPr>
        <w:pStyle w:val="NormalHanging12a"/>
      </w:pPr>
      <w:r w:rsidRPr="00BB3FB5">
        <w:t>8.</w:t>
      </w:r>
      <w:r w:rsidRPr="00BB3FB5">
        <w:tab/>
        <w:t>призовава Танзания да започне приобщаващ политически диалог с опозицията, гражданското общество и представителите на жертвите, за да преодолее кризата и да създаде условия за нови, надеждни и прозрачни избори;</w:t>
      </w:r>
    </w:p>
    <w:p w14:paraId="6BC318D5" w14:textId="0701541F" w:rsidR="00BB3FB5" w:rsidRPr="00BB3FB5" w:rsidRDefault="00607FA2" w:rsidP="00BB3FB5">
      <w:pPr>
        <w:pStyle w:val="NormalHanging12a"/>
      </w:pPr>
      <w:r w:rsidRPr="00BB3FB5">
        <w:t>9.</w:t>
      </w:r>
      <w:r w:rsidRPr="00BB3FB5">
        <w:tab/>
        <w:t xml:space="preserve">възлага на своя председател да предаде настоящата резолюция на правителството и парламента на Танзания, на Съвета, на Комисията, на заместник-председателя/върховен представител на Съюза по въпросите на външните работи </w:t>
      </w:r>
      <w:r w:rsidRPr="00BB3FB5">
        <w:lastRenderedPageBreak/>
        <w:t>и политиката на сигурност, на Африканския съюз, на Организацията на държавите от Африка, Карибите и Тихоокеанския басейн, на Южноафриканската общност за развитие и на ООН.</w:t>
      </w:r>
    </w:p>
    <w:p w14:paraId="5A5B35A8" w14:textId="634D73D3" w:rsidR="00E365E1" w:rsidRPr="00BB3FB5" w:rsidRDefault="00E365E1" w:rsidP="00273E72"/>
    <w:sectPr w:rsidR="00E365E1" w:rsidRPr="00BB3FB5" w:rsidSect="00BB3FB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315E11" w14:textId="77777777" w:rsidR="00273E72" w:rsidRPr="00BB3FB5" w:rsidRDefault="00273E72">
      <w:r w:rsidRPr="00BB3FB5">
        <w:separator/>
      </w:r>
    </w:p>
  </w:endnote>
  <w:endnote w:type="continuationSeparator" w:id="0">
    <w:p w14:paraId="528A74D6" w14:textId="77777777" w:rsidR="00273E72" w:rsidRPr="00BB3FB5" w:rsidRDefault="00273E72">
      <w:r w:rsidRPr="00BB3FB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3D741" w14:textId="77777777" w:rsidR="00064002" w:rsidRPr="00BB3FB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5D35B" w14:textId="77777777" w:rsidR="00064002" w:rsidRPr="00BB3FB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72733" w14:textId="77777777" w:rsidR="00064002" w:rsidRPr="00BB3FB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6C4D58" w14:textId="77777777" w:rsidR="00273E72" w:rsidRPr="00BB3FB5" w:rsidRDefault="00273E72">
      <w:r w:rsidRPr="00BB3FB5">
        <w:separator/>
      </w:r>
    </w:p>
  </w:footnote>
  <w:footnote w:type="continuationSeparator" w:id="0">
    <w:p w14:paraId="05312A56" w14:textId="77777777" w:rsidR="00273E72" w:rsidRPr="00BB3FB5" w:rsidRDefault="00273E72">
      <w:r w:rsidRPr="00BB3FB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4155E" w14:textId="77777777" w:rsidR="00064002" w:rsidRPr="00BB3FB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D7539" w14:textId="77777777" w:rsidR="00064002" w:rsidRPr="00BB3FB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6A3EB" w14:textId="77777777" w:rsidR="00064002" w:rsidRPr="00BB3FB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3588428">
    <w:abstractNumId w:val="9"/>
  </w:num>
  <w:num w:numId="2" w16cid:durableId="1060639785">
    <w:abstractNumId w:val="9"/>
  </w:num>
  <w:num w:numId="3" w16cid:durableId="2076273474">
    <w:abstractNumId w:val="7"/>
  </w:num>
  <w:num w:numId="4" w16cid:durableId="1374306600">
    <w:abstractNumId w:val="7"/>
  </w:num>
  <w:num w:numId="5" w16cid:durableId="1939362790">
    <w:abstractNumId w:val="6"/>
  </w:num>
  <w:num w:numId="6" w16cid:durableId="313028870">
    <w:abstractNumId w:val="6"/>
  </w:num>
  <w:num w:numId="7" w16cid:durableId="1075400758">
    <w:abstractNumId w:val="5"/>
  </w:num>
  <w:num w:numId="8" w16cid:durableId="349185267">
    <w:abstractNumId w:val="5"/>
  </w:num>
  <w:num w:numId="9" w16cid:durableId="1745449522">
    <w:abstractNumId w:val="4"/>
  </w:num>
  <w:num w:numId="10" w16cid:durableId="901402640">
    <w:abstractNumId w:val="4"/>
  </w:num>
  <w:num w:numId="11" w16cid:durableId="212547402">
    <w:abstractNumId w:val="8"/>
  </w:num>
  <w:num w:numId="12" w16cid:durableId="1862550093">
    <w:abstractNumId w:val="8"/>
  </w:num>
  <w:num w:numId="13" w16cid:durableId="306937144">
    <w:abstractNumId w:val="3"/>
  </w:num>
  <w:num w:numId="14" w16cid:durableId="1553036061">
    <w:abstractNumId w:val="3"/>
  </w:num>
  <w:num w:numId="15" w16cid:durableId="2126607532">
    <w:abstractNumId w:val="2"/>
  </w:num>
  <w:num w:numId="16" w16cid:durableId="1974558285">
    <w:abstractNumId w:val="2"/>
  </w:num>
  <w:num w:numId="17" w16cid:durableId="2038315250">
    <w:abstractNumId w:val="1"/>
  </w:num>
  <w:num w:numId="18" w16cid:durableId="1652977153">
    <w:abstractNumId w:val="1"/>
  </w:num>
  <w:num w:numId="19" w16cid:durableId="104203899">
    <w:abstractNumId w:val="0"/>
  </w:num>
  <w:num w:numId="20" w16cid:durableId="496114245">
    <w:abstractNumId w:val="0"/>
  </w:num>
  <w:num w:numId="21" w16cid:durableId="1718973772">
    <w:abstractNumId w:val="9"/>
  </w:num>
  <w:num w:numId="22" w16cid:durableId="508642874">
    <w:abstractNumId w:val="7"/>
  </w:num>
  <w:num w:numId="23" w16cid:durableId="1415317532">
    <w:abstractNumId w:val="6"/>
  </w:num>
  <w:num w:numId="24" w16cid:durableId="866255818">
    <w:abstractNumId w:val="5"/>
  </w:num>
  <w:num w:numId="25" w16cid:durableId="1741753759">
    <w:abstractNumId w:val="4"/>
  </w:num>
  <w:num w:numId="26" w16cid:durableId="276523042">
    <w:abstractNumId w:val="8"/>
  </w:num>
  <w:num w:numId="27" w16cid:durableId="509415613">
    <w:abstractNumId w:val="3"/>
  </w:num>
  <w:num w:numId="28" w16cid:durableId="1946959175">
    <w:abstractNumId w:val="2"/>
  </w:num>
  <w:num w:numId="29" w16cid:durableId="1298611029">
    <w:abstractNumId w:val="1"/>
  </w:num>
  <w:num w:numId="30" w16cid:durableId="305863554">
    <w:abstractNumId w:val="0"/>
  </w:num>
  <w:num w:numId="31" w16cid:durableId="132866004">
    <w:abstractNumId w:val="9"/>
  </w:num>
  <w:num w:numId="32" w16cid:durableId="227618840">
    <w:abstractNumId w:val="7"/>
  </w:num>
  <w:num w:numId="33" w16cid:durableId="219706304">
    <w:abstractNumId w:val="6"/>
  </w:num>
  <w:num w:numId="34" w16cid:durableId="674960407">
    <w:abstractNumId w:val="5"/>
  </w:num>
  <w:num w:numId="35" w16cid:durableId="783378242">
    <w:abstractNumId w:val="4"/>
  </w:num>
  <w:num w:numId="36" w16cid:durableId="1500920879">
    <w:abstractNumId w:val="8"/>
  </w:num>
  <w:num w:numId="37" w16cid:durableId="832839184">
    <w:abstractNumId w:val="3"/>
  </w:num>
  <w:num w:numId="38" w16cid:durableId="505555339">
    <w:abstractNumId w:val="2"/>
  </w:num>
  <w:num w:numId="39" w16cid:durableId="1796214235">
    <w:abstractNumId w:val="1"/>
  </w:num>
  <w:num w:numId="40" w16cid:durableId="607350285">
    <w:abstractNumId w:val="0"/>
  </w:num>
  <w:num w:numId="41" w16cid:durableId="706028312">
    <w:abstractNumId w:val="10"/>
  </w:num>
  <w:num w:numId="42" w16cid:durableId="1477647709">
    <w:abstractNumId w:val="10"/>
  </w:num>
  <w:num w:numId="43" w16cid:durableId="1659797472">
    <w:abstractNumId w:val="10"/>
  </w:num>
  <w:num w:numId="44" w16cid:durableId="11951977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14, 0515, 0524, 0530 and 0534/2025"/>
    <w:docVar w:name="dvlangue" w:val="BG"/>
    <w:docVar w:name="dvnumam" w:val="0"/>
    <w:docVar w:name="dvpe" w:val="778.987"/>
    <w:docVar w:name="dvtitre" w:val="Резолюция на Европейския парламент от ... 2025 г. относно убийствата след изборите в Танзания и влошаващото се положение с правата на човека в страната, включително случаят на лишения от свобода опозиционен лидер Тунду Лису(2025/2990(RSP))"/>
  </w:docVars>
  <w:rsids>
    <w:rsidRoot w:val="00273E72"/>
    <w:rsid w:val="00002272"/>
    <w:rsid w:val="00064002"/>
    <w:rsid w:val="000677B9"/>
    <w:rsid w:val="00071103"/>
    <w:rsid w:val="000831BA"/>
    <w:rsid w:val="000A42CC"/>
    <w:rsid w:val="000E7DD9"/>
    <w:rsid w:val="0010095E"/>
    <w:rsid w:val="00125B37"/>
    <w:rsid w:val="00187494"/>
    <w:rsid w:val="001F32AE"/>
    <w:rsid w:val="00273E72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07FA2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7D23"/>
    <w:rsid w:val="00AB441E"/>
    <w:rsid w:val="00AB6293"/>
    <w:rsid w:val="00AE0928"/>
    <w:rsid w:val="00AF3B82"/>
    <w:rsid w:val="00B12E95"/>
    <w:rsid w:val="00B22876"/>
    <w:rsid w:val="00B558F0"/>
    <w:rsid w:val="00BB3FB5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29D3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176D6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69EAC7"/>
  <w15:chartTrackingRefBased/>
  <w15:docId w15:val="{5E1C788D-D0CB-4E7F-8C5E-D0D001F30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607FA2"/>
    <w:pPr>
      <w:spacing w:after="240"/>
      <w:ind w:left="567" w:hanging="567"/>
    </w:pPr>
  </w:style>
  <w:style w:type="paragraph" w:customStyle="1" w:styleId="EPComma">
    <w:name w:val="EPComma"/>
    <w:basedOn w:val="Normal"/>
    <w:rsid w:val="00607FA2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607FA2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685</Words>
  <Characters>4107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GIRGINOV Kiril</cp:lastModifiedBy>
  <cp:revision>2</cp:revision>
  <cp:lastPrinted>2004-11-19T15:42:00Z</cp:lastPrinted>
  <dcterms:created xsi:type="dcterms:W3CDTF">2025-11-27T11:18:00Z</dcterms:created>
  <dcterms:modified xsi:type="dcterms:W3CDTF">2025-11-27T11:18:00Z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B10-0514, 0515, 0524, 0530 and 0534/2025</vt:lpwstr>
  </property>
  <property fmtid="{D5CDD505-2E9C-101B-9397-08002B2CF9AE}" pid="4" name="&lt;Type&gt;">
    <vt:lpwstr>RR</vt:lpwstr>
  </property>
</Properties>
</file>