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78B7" w14:paraId="4BA8BD1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017349" w14:textId="77777777" w:rsidR="00751A4A" w:rsidRPr="00B078B7" w:rsidRDefault="00E15D3A" w:rsidP="0010095E">
            <w:pPr>
              <w:pStyle w:val="EPName"/>
            </w:pPr>
            <w:r w:rsidRPr="00B078B7">
              <w:t>Evropský parlament</w:t>
            </w:r>
          </w:p>
          <w:p w14:paraId="16B081A0" w14:textId="77777777" w:rsidR="00751A4A" w:rsidRPr="00B078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78B7">
              <w:t>2024</w:t>
            </w:r>
            <w:r w:rsidR="00817416" w:rsidRPr="00B078B7">
              <w:t>-202</w:t>
            </w:r>
            <w:r w:rsidRPr="00B078B7">
              <w:t>9</w:t>
            </w:r>
          </w:p>
        </w:tc>
        <w:tc>
          <w:tcPr>
            <w:tcW w:w="2268" w:type="dxa"/>
            <w:shd w:val="clear" w:color="auto" w:fill="auto"/>
          </w:tcPr>
          <w:p w14:paraId="0C69A341" w14:textId="77777777" w:rsidR="00751A4A" w:rsidRPr="00B078B7" w:rsidRDefault="00187494" w:rsidP="0010095E">
            <w:pPr>
              <w:pStyle w:val="EPLogo"/>
            </w:pPr>
            <w:r w:rsidRPr="00B078B7">
              <w:rPr>
                <w:noProof/>
                <w:lang w:eastAsia="ja-JP"/>
              </w:rPr>
              <w:drawing>
                <wp:inline distT="0" distB="0" distL="0" distR="0" wp14:anchorId="60F9A9C4" wp14:editId="64F2AF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6A27D1" w14:textId="77777777" w:rsidR="00D058B8" w:rsidRPr="00B078B7" w:rsidRDefault="00D058B8" w:rsidP="004C5D52">
      <w:pPr>
        <w:pStyle w:val="LineTop"/>
      </w:pPr>
    </w:p>
    <w:p w14:paraId="3A865352" w14:textId="77777777" w:rsidR="00680577" w:rsidRPr="00B078B7" w:rsidRDefault="00E15D3A" w:rsidP="00680577">
      <w:pPr>
        <w:pStyle w:val="EPBodyTA1"/>
      </w:pPr>
      <w:r w:rsidRPr="00B078B7">
        <w:t>PŘIJATÉ TEXTY</w:t>
      </w:r>
    </w:p>
    <w:p w14:paraId="4E3734D3" w14:textId="77777777" w:rsidR="00D058B8" w:rsidRPr="00B078B7" w:rsidRDefault="00D058B8" w:rsidP="00D058B8">
      <w:pPr>
        <w:pStyle w:val="LineBottom"/>
      </w:pPr>
    </w:p>
    <w:p w14:paraId="36F259CB" w14:textId="598A5233" w:rsidR="00E15D3A" w:rsidRPr="00B078B7" w:rsidRDefault="00E15D3A" w:rsidP="00E15D3A">
      <w:pPr>
        <w:pStyle w:val="ATHeading1"/>
      </w:pPr>
      <w:bookmarkStart w:id="0" w:name="TANumber"/>
      <w:r w:rsidRPr="00B078B7">
        <w:t>P10_TA(2025)0</w:t>
      </w:r>
      <w:bookmarkEnd w:id="0"/>
      <w:r w:rsidR="006B12EE">
        <w:t>302</w:t>
      </w:r>
    </w:p>
    <w:p w14:paraId="0A6BA41B" w14:textId="77777777" w:rsidR="00E15D3A" w:rsidRPr="00B078B7" w:rsidRDefault="00E15D3A" w:rsidP="00E15D3A">
      <w:pPr>
        <w:pStyle w:val="ATHeading2"/>
      </w:pPr>
      <w:bookmarkStart w:id="1" w:name="title"/>
      <w:r w:rsidRPr="00B078B7">
        <w:t xml:space="preserve">Povolební zabíjení a zhoršení situace v oblasti lidských práv v Tanzanii, včetně případu uvězněného opozičního vůdce </w:t>
      </w:r>
      <w:proofErr w:type="spellStart"/>
      <w:r w:rsidRPr="00B078B7">
        <w:t>Tundua</w:t>
      </w:r>
      <w:proofErr w:type="spellEnd"/>
      <w:r w:rsidRPr="00B078B7">
        <w:t xml:space="preserve"> </w:t>
      </w:r>
      <w:proofErr w:type="spellStart"/>
      <w:r w:rsidRPr="00B078B7">
        <w:t>Lissua</w:t>
      </w:r>
      <w:bookmarkEnd w:id="1"/>
      <w:proofErr w:type="spellEnd"/>
    </w:p>
    <w:p w14:paraId="5E834DBD" w14:textId="77777777" w:rsidR="00E15D3A" w:rsidRPr="00B078B7" w:rsidRDefault="00E15D3A" w:rsidP="00E15D3A">
      <w:pPr>
        <w:rPr>
          <w:i/>
          <w:vanish/>
        </w:rPr>
      </w:pPr>
      <w:r w:rsidRPr="00B078B7">
        <w:rPr>
          <w:i/>
        </w:rPr>
        <w:fldChar w:fldCharType="begin"/>
      </w:r>
      <w:r w:rsidRPr="00B078B7">
        <w:rPr>
          <w:i/>
        </w:rPr>
        <w:instrText xml:space="preserve"> TC"(</w:instrText>
      </w:r>
      <w:bookmarkStart w:id="2" w:name="DocNumber"/>
      <w:r w:rsidRPr="00B078B7">
        <w:rPr>
          <w:i/>
        </w:rPr>
        <w:instrText>B10-0514, 0515, 0524, 0530 a 0534/2025</w:instrText>
      </w:r>
      <w:bookmarkEnd w:id="2"/>
      <w:r w:rsidRPr="00B078B7">
        <w:rPr>
          <w:i/>
        </w:rPr>
        <w:instrText xml:space="preserve">)"\l3 \n&gt; \* MERGEFORMAT </w:instrText>
      </w:r>
      <w:r w:rsidRPr="00B078B7">
        <w:rPr>
          <w:i/>
        </w:rPr>
        <w:fldChar w:fldCharType="end"/>
      </w:r>
    </w:p>
    <w:p w14:paraId="6E4A32C2" w14:textId="77777777" w:rsidR="00E15D3A" w:rsidRPr="00B078B7" w:rsidRDefault="00E15D3A" w:rsidP="00E15D3A">
      <w:pPr>
        <w:rPr>
          <w:vanish/>
        </w:rPr>
      </w:pPr>
      <w:bookmarkStart w:id="3" w:name="PE"/>
      <w:r w:rsidRPr="00B078B7">
        <w:rPr>
          <w:vanish/>
        </w:rPr>
        <w:t>PE778.987</w:t>
      </w:r>
      <w:bookmarkEnd w:id="3"/>
    </w:p>
    <w:p w14:paraId="64EAB518" w14:textId="3CC528E2" w:rsidR="00E15D3A" w:rsidRPr="00B078B7" w:rsidRDefault="00E15D3A" w:rsidP="00012EAE">
      <w:pPr>
        <w:pStyle w:val="ATHeading3"/>
      </w:pPr>
      <w:bookmarkStart w:id="4" w:name="Sujet"/>
      <w:r w:rsidRPr="00B078B7">
        <w:t>Usnesení Evropského parlamentu ze dne</w:t>
      </w:r>
      <w:r w:rsidR="00012EAE">
        <w:t xml:space="preserve"> 27. listopadu</w:t>
      </w:r>
      <w:r w:rsidRPr="00B078B7">
        <w:t xml:space="preserve"> 2025 o povolebním zabíjení a zhoršení situace v oblasti lidských práv v Tanzanii, včetně případu uvězněného opozičního vůdce </w:t>
      </w:r>
      <w:proofErr w:type="spellStart"/>
      <w:r w:rsidRPr="00B078B7">
        <w:t>Tundua</w:t>
      </w:r>
      <w:proofErr w:type="spellEnd"/>
      <w:r w:rsidRPr="00B078B7">
        <w:t xml:space="preserve"> </w:t>
      </w:r>
      <w:proofErr w:type="spellStart"/>
      <w:r w:rsidRPr="00B078B7">
        <w:t>Lissua</w:t>
      </w:r>
      <w:bookmarkEnd w:id="4"/>
      <w:proofErr w:type="spellEnd"/>
      <w:r w:rsidRPr="00B078B7">
        <w:t xml:space="preserve"> </w:t>
      </w:r>
      <w:bookmarkStart w:id="5" w:name="References"/>
      <w:r w:rsidRPr="00B078B7">
        <w:t>(2025/2990(RSP))</w:t>
      </w:r>
      <w:bookmarkEnd w:id="5"/>
    </w:p>
    <w:p w14:paraId="299CB454" w14:textId="77777777" w:rsidR="00646DA0" w:rsidRPr="00B078B7" w:rsidRDefault="00646DA0" w:rsidP="00646DA0">
      <w:pPr>
        <w:pStyle w:val="EPComma"/>
      </w:pPr>
      <w:bookmarkStart w:id="6" w:name="TextBodyBegin"/>
      <w:bookmarkEnd w:id="6"/>
      <w:r w:rsidRPr="00B078B7">
        <w:rPr>
          <w:i/>
        </w:rPr>
        <w:t>Evropský parlament,</w:t>
      </w:r>
    </w:p>
    <w:p w14:paraId="7BBEC3F1" w14:textId="77777777" w:rsidR="00646DA0" w:rsidRPr="00B078B7" w:rsidRDefault="00646DA0" w:rsidP="00646DA0">
      <w:pPr>
        <w:pStyle w:val="NormalHanging12a"/>
      </w:pPr>
      <w:r w:rsidRPr="00B078B7">
        <w:t>–</w:t>
      </w:r>
      <w:r w:rsidRPr="00B078B7">
        <w:tab/>
        <w:t>s ohledem na čl. 150 odst. 5 a čl. 136 odst. 4 jednacího řádu,</w:t>
      </w:r>
    </w:p>
    <w:p w14:paraId="606FF50D" w14:textId="77777777" w:rsidR="00646DA0" w:rsidRPr="00B078B7" w:rsidRDefault="00646DA0" w:rsidP="00646DA0">
      <w:pPr>
        <w:pStyle w:val="NormalHanging12a"/>
      </w:pPr>
      <w:r w:rsidRPr="00B078B7">
        <w:t>A.</w:t>
      </w:r>
      <w:r w:rsidRPr="00B078B7">
        <w:tab/>
        <w:t>vzhledem k tomu, že volby v Tanzanii konané dne 29. října 2025 byly ostře kritizovány africkými regionálními volebními pozorovatelskými misemi, včetně misí Africké unie a Jihoafrického společenství pro rozvoj (SADC); vzhledem k tomu, že EU nebyla k vyslání volební pozorovatelské mise vyzvána;</w:t>
      </w:r>
    </w:p>
    <w:p w14:paraId="4218E158" w14:textId="77777777" w:rsidR="00646DA0" w:rsidRPr="00B078B7" w:rsidRDefault="00646DA0" w:rsidP="00646DA0">
      <w:pPr>
        <w:pStyle w:val="NormalHanging12a"/>
      </w:pPr>
      <w:r w:rsidRPr="00B078B7">
        <w:t>B.</w:t>
      </w:r>
      <w:r w:rsidRPr="00B078B7">
        <w:tab/>
        <w:t>vzhledem k tomu, že po volbách následovaly rozsáhlé protesty a násilné zásahy bezpečnostních sil, při nichž došlo k nezákonnému a nepřiměřenému použití síly, které vedlo k úmrtím, zraněním a hromadnému zatýkání;</w:t>
      </w:r>
    </w:p>
    <w:p w14:paraId="4F89BCD7" w14:textId="77777777" w:rsidR="00646DA0" w:rsidRPr="00B078B7" w:rsidRDefault="00646DA0" w:rsidP="00646DA0">
      <w:pPr>
        <w:pStyle w:val="NormalHanging12a"/>
      </w:pPr>
      <w:r w:rsidRPr="00B078B7">
        <w:t>C.</w:t>
      </w:r>
      <w:r w:rsidRPr="00B078B7">
        <w:tab/>
        <w:t>vzhledem k tomu, že tanzanské orgány zavedly zákaz vycházení a přistoupily k celostátnímu odpojení internetu a mediální a komunikační infrastruktury s cílem zablokovat přístup k informacím;</w:t>
      </w:r>
    </w:p>
    <w:p w14:paraId="721E7612" w14:textId="77777777" w:rsidR="00646DA0" w:rsidRPr="00B078B7" w:rsidRDefault="00646DA0" w:rsidP="00646DA0">
      <w:pPr>
        <w:pStyle w:val="NormalHanging12a"/>
      </w:pPr>
      <w:r w:rsidRPr="00B078B7">
        <w:t>D.</w:t>
      </w:r>
      <w:r w:rsidRPr="00B078B7">
        <w:tab/>
        <w:t xml:space="preserve">vzhledem k tomu, že vůdcům opozice </w:t>
      </w:r>
      <w:proofErr w:type="spellStart"/>
      <w:r w:rsidRPr="00B078B7">
        <w:t>Tunduovi</w:t>
      </w:r>
      <w:proofErr w:type="spellEnd"/>
      <w:r w:rsidRPr="00B078B7">
        <w:t xml:space="preserve"> </w:t>
      </w:r>
      <w:proofErr w:type="spellStart"/>
      <w:r w:rsidRPr="00B078B7">
        <w:t>Lissuovi</w:t>
      </w:r>
      <w:proofErr w:type="spellEnd"/>
      <w:r w:rsidRPr="00B078B7">
        <w:t xml:space="preserve"> a </w:t>
      </w:r>
      <w:proofErr w:type="spellStart"/>
      <w:r w:rsidRPr="00B078B7">
        <w:t>Luhagovi</w:t>
      </w:r>
      <w:proofErr w:type="spellEnd"/>
      <w:r w:rsidRPr="00B078B7">
        <w:t xml:space="preserve"> </w:t>
      </w:r>
      <w:proofErr w:type="spellStart"/>
      <w:r w:rsidRPr="00B078B7">
        <w:t>Mpinovi</w:t>
      </w:r>
      <w:proofErr w:type="spellEnd"/>
      <w:r w:rsidRPr="00B078B7">
        <w:t xml:space="preserve"> nebylo v těchto volbách umožněno kandidovat;</w:t>
      </w:r>
    </w:p>
    <w:p w14:paraId="15A474F2" w14:textId="77777777" w:rsidR="00646DA0" w:rsidRPr="00B078B7" w:rsidRDefault="00646DA0" w:rsidP="00646DA0">
      <w:pPr>
        <w:pStyle w:val="NormalHanging12a"/>
      </w:pPr>
      <w:r w:rsidRPr="00B078B7">
        <w:t>E.</w:t>
      </w:r>
      <w:r w:rsidRPr="00B078B7">
        <w:tab/>
        <w:t xml:space="preserve">vzhledem k tomu, že </w:t>
      </w:r>
      <w:proofErr w:type="spellStart"/>
      <w:r w:rsidRPr="00B078B7">
        <w:t>Tundu</w:t>
      </w:r>
      <w:proofErr w:type="spellEnd"/>
      <w:r w:rsidRPr="00B078B7">
        <w:t xml:space="preserve"> </w:t>
      </w:r>
      <w:proofErr w:type="spellStart"/>
      <w:r w:rsidRPr="00B078B7">
        <w:t>Lissu</w:t>
      </w:r>
      <w:proofErr w:type="spellEnd"/>
      <w:r w:rsidRPr="00B078B7">
        <w:t xml:space="preserve"> byl dne 9. dubna 2025 zatčen a obviněn z vlastizrady, což je podle tanzanského práva trestný čin, za který hrozí trest smrti; vzhledem k tomu, že je i nadále držen ve vazbě za podmínek, které ohrožují jeho život;</w:t>
      </w:r>
    </w:p>
    <w:p w14:paraId="61272AAC" w14:textId="77777777" w:rsidR="00646DA0" w:rsidRPr="00B078B7" w:rsidRDefault="00646DA0" w:rsidP="00646DA0">
      <w:pPr>
        <w:pStyle w:val="NormalHanging12a"/>
      </w:pPr>
      <w:r w:rsidRPr="00B078B7">
        <w:t>F.</w:t>
      </w:r>
      <w:r w:rsidRPr="00B078B7">
        <w:tab/>
      </w:r>
      <w:bookmarkStart w:id="7" w:name="_Hlk215044847"/>
      <w:r w:rsidRPr="00B078B7">
        <w:t xml:space="preserve">vzhledem k tomu, že podle zpráv organizací na ochranu lidských práv byli svévolně zatčeni nebo pronásledováni i další opoziční vůdci a kritici, a to v rámci soustavných čistek zahrnujících únosy a zmizení, mimo jiné </w:t>
      </w:r>
      <w:proofErr w:type="spellStart"/>
      <w:r w:rsidRPr="00B078B7">
        <w:t>Humphreyho</w:t>
      </w:r>
      <w:proofErr w:type="spellEnd"/>
      <w:r w:rsidRPr="00B078B7">
        <w:t xml:space="preserve"> </w:t>
      </w:r>
      <w:proofErr w:type="spellStart"/>
      <w:r w:rsidRPr="00B078B7">
        <w:t>Polepolea</w:t>
      </w:r>
      <w:proofErr w:type="spellEnd"/>
      <w:r w:rsidRPr="00B078B7">
        <w:t>;</w:t>
      </w:r>
      <w:bookmarkEnd w:id="7"/>
    </w:p>
    <w:p w14:paraId="369D029E" w14:textId="77777777" w:rsidR="00646DA0" w:rsidRPr="00B078B7" w:rsidRDefault="00646DA0" w:rsidP="00646DA0">
      <w:pPr>
        <w:pStyle w:val="NormalHanging12a"/>
      </w:pPr>
      <w:r w:rsidRPr="00B078B7">
        <w:t>G.</w:t>
      </w:r>
      <w:r w:rsidRPr="00B078B7">
        <w:tab/>
        <w:t xml:space="preserve">vzhledem k tomu, že zhoršování stavu lidských práv a zmenšování občanského prostoru v Tanzanii je v rozporu se základními hodnotami EU a zásadami, na nichž je založena </w:t>
      </w:r>
      <w:r w:rsidRPr="00B078B7">
        <w:lastRenderedPageBreak/>
        <w:t>její vnější činnost;</w:t>
      </w:r>
    </w:p>
    <w:p w14:paraId="407A4416" w14:textId="77777777" w:rsidR="00646DA0" w:rsidRPr="00B078B7" w:rsidRDefault="00646DA0" w:rsidP="00646DA0">
      <w:pPr>
        <w:pStyle w:val="NormalHanging12a"/>
      </w:pPr>
      <w:r w:rsidRPr="00B078B7">
        <w:t>H.</w:t>
      </w:r>
      <w:r w:rsidRPr="00B078B7">
        <w:tab/>
        <w:t>vzhledem k tomu, že křesťanští a muslimští vůdci Tanzanie odsoudili použití násilí ze strany vlády;</w:t>
      </w:r>
    </w:p>
    <w:p w14:paraId="2D92CDEB" w14:textId="77777777" w:rsidR="00646DA0" w:rsidRPr="00B078B7" w:rsidRDefault="00646DA0" w:rsidP="00646DA0">
      <w:pPr>
        <w:pStyle w:val="NormalHanging12a"/>
      </w:pPr>
      <w:r w:rsidRPr="00B078B7">
        <w:t>1.</w:t>
      </w:r>
      <w:r w:rsidRPr="00B078B7">
        <w:tab/>
        <w:t>odsuzuje násilí a nepřiměřené použití síly ze strany tanzanských bezpečnostních sil po volbách v říjnu 2025, jež vedly k úmrtí a zranění tisíců osob, přičemž byly údajně objeveny i masové hroby; odsuzuje skutečnost, že vláda odmítá jakékoli provinění;</w:t>
      </w:r>
    </w:p>
    <w:p w14:paraId="73F2869C" w14:textId="77777777" w:rsidR="00646DA0" w:rsidRPr="00B078B7" w:rsidRDefault="00646DA0" w:rsidP="00646DA0">
      <w:pPr>
        <w:pStyle w:val="NormalHanging12a"/>
      </w:pPr>
      <w:r w:rsidRPr="00B078B7">
        <w:t>2.</w:t>
      </w:r>
      <w:r w:rsidRPr="00B078B7">
        <w:tab/>
        <w:t>naléhavě vyzývá tanzanskou vládu, aby okamžitě ukončila tvrdé zákroky a svévolné zatýkání členů opozice, demonstrantů, novinářů a obránců lidských práv, propustila všechny svévolně zadržované osoby a aby zrušila veškerá omezení týkající se internetu a sdělovacích prostředků;</w:t>
      </w:r>
    </w:p>
    <w:p w14:paraId="3A23117F" w14:textId="77777777" w:rsidR="00646DA0" w:rsidRPr="00B078B7" w:rsidRDefault="00646DA0" w:rsidP="00646DA0">
      <w:pPr>
        <w:pStyle w:val="NormalHanging12a"/>
      </w:pPr>
      <w:r w:rsidRPr="00B078B7">
        <w:t>3.</w:t>
      </w:r>
      <w:r w:rsidRPr="00B078B7">
        <w:tab/>
        <w:t xml:space="preserve">odsuzuje svévolné a politicky motivované zadržování vůdce opozice </w:t>
      </w:r>
      <w:proofErr w:type="spellStart"/>
      <w:r w:rsidRPr="00B078B7">
        <w:t>Tundua</w:t>
      </w:r>
      <w:proofErr w:type="spellEnd"/>
      <w:r w:rsidRPr="00B078B7">
        <w:t xml:space="preserve"> </w:t>
      </w:r>
      <w:proofErr w:type="spellStart"/>
      <w:r w:rsidRPr="00B078B7">
        <w:t>Lissua</w:t>
      </w:r>
      <w:proofErr w:type="spellEnd"/>
      <w:r w:rsidRPr="00B078B7">
        <w:t>; vyzývá k jeho okamžitému a bezpodmínečnému propuštění; vyjadřuje hluboké znepokojení nad otřesnými podmínkami, v nichž je zadržován; požaduje, aby mu byl umožněn okamžitý a plný přístup k rodině, právníkům a lékařské péči;</w:t>
      </w:r>
    </w:p>
    <w:p w14:paraId="6E6314AB" w14:textId="77777777" w:rsidR="00646DA0" w:rsidRPr="00B078B7" w:rsidRDefault="00646DA0" w:rsidP="00646DA0">
      <w:pPr>
        <w:pStyle w:val="NormalHanging12a"/>
      </w:pPr>
      <w:r w:rsidRPr="00B078B7">
        <w:t>4.</w:t>
      </w:r>
      <w:r w:rsidRPr="00B078B7">
        <w:tab/>
        <w:t>vyzývá k rychlému, důkladnému, nezávislému a nestrannému vyšetření všech údajných zabití, násilných zmizení, mučení a dalších případů porušování práv; trvá na tom, aby v zájmu zajištění odpovědnosti toto vyšetření provedl vnější a důvěryhodný mechanismus, včetně mezinárodní vyšetřovací komise vedené africkými zeměmi;</w:t>
      </w:r>
    </w:p>
    <w:p w14:paraId="6A1CD4A9" w14:textId="77777777" w:rsidR="00646DA0" w:rsidRPr="00B078B7" w:rsidRDefault="00646DA0" w:rsidP="00646DA0">
      <w:pPr>
        <w:pStyle w:val="NormalHanging12a"/>
      </w:pPr>
      <w:r w:rsidRPr="00B078B7">
        <w:t>5.</w:t>
      </w:r>
      <w:r w:rsidRPr="00B078B7">
        <w:tab/>
        <w:t>zdůrazňuje požadavek Parlamentu, aby Komise zastavila přímou podporu tanzanským orgánům; vyzývá k tomu, aby se pomoc EU prioritně zaměřovala na organizace občanské společnosti, obránce lidských práv a novináře; vyzývá Radu, aby zvážila uvalení sankcí na osoby odpovědné za porušování práva;</w:t>
      </w:r>
    </w:p>
    <w:p w14:paraId="6F175100" w14:textId="77777777" w:rsidR="00646DA0" w:rsidRPr="00B078B7" w:rsidRDefault="00646DA0" w:rsidP="00646DA0">
      <w:pPr>
        <w:pStyle w:val="NormalHanging12a"/>
      </w:pPr>
      <w:r w:rsidRPr="00B078B7">
        <w:t>6.</w:t>
      </w:r>
      <w:r w:rsidRPr="00B078B7">
        <w:tab/>
        <w:t>naléhavě vyzývá Tanzanii, aby zrušila trest smrti a zmírnila všechny rozsudky smrti;</w:t>
      </w:r>
    </w:p>
    <w:p w14:paraId="6C8B65A2" w14:textId="77777777" w:rsidR="00646DA0" w:rsidRPr="00B078B7" w:rsidRDefault="00646DA0" w:rsidP="00646DA0">
      <w:pPr>
        <w:pStyle w:val="NormalHanging12a"/>
      </w:pPr>
      <w:r w:rsidRPr="00B078B7">
        <w:t>7.</w:t>
      </w:r>
      <w:r w:rsidRPr="00B078B7">
        <w:tab/>
        <w:t>domnívá se, že nedávné volby nebyly ani svobodné, ani spravedlivé;</w:t>
      </w:r>
    </w:p>
    <w:p w14:paraId="3AC6E2C6" w14:textId="77777777" w:rsidR="00646DA0" w:rsidRPr="00B078B7" w:rsidRDefault="00646DA0" w:rsidP="00646DA0">
      <w:pPr>
        <w:pStyle w:val="NormalHanging12a"/>
      </w:pPr>
      <w:r w:rsidRPr="00B078B7">
        <w:t>8.</w:t>
      </w:r>
      <w:r w:rsidRPr="00B078B7">
        <w:tab/>
        <w:t>vyzývá Tanzanii, aby se zapojila do inkluzivního politického dialogu s opozicí, občanskou společností a zástupci obětí s cílem řešit stávající krizi a umožnit nové, důvěryhodné a transparentní volby;</w:t>
      </w:r>
    </w:p>
    <w:p w14:paraId="7AF6A78F" w14:textId="6AEFE22C" w:rsidR="00B078B7" w:rsidRPr="00B078B7" w:rsidRDefault="00646DA0" w:rsidP="00B078B7">
      <w:pPr>
        <w:pStyle w:val="NormalHanging12a"/>
      </w:pPr>
      <w:r w:rsidRPr="00B078B7">
        <w:t>9.</w:t>
      </w:r>
      <w:r w:rsidRPr="00B078B7">
        <w:tab/>
        <w:t>pověřuje svou předsedkyni, aby předala toto usnesení vládě a parlamentu Tanzanie, Radě, Komisi, místopředsedkyni Komise, vysoké představitelce, Africké unii, Organizaci afrických, karibských a tichomořských států, Jihoafrickému společenství pro rozvoj a OSN.</w:t>
      </w:r>
    </w:p>
    <w:p w14:paraId="736EBE66" w14:textId="0CB5ABDB" w:rsidR="00E365E1" w:rsidRPr="00B078B7" w:rsidRDefault="00E365E1" w:rsidP="00E15D3A"/>
    <w:sectPr w:rsidR="00E365E1" w:rsidRPr="00B078B7" w:rsidSect="00B078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F0C14" w14:textId="77777777" w:rsidR="00E15D3A" w:rsidRPr="00B078B7" w:rsidRDefault="00E15D3A">
      <w:r w:rsidRPr="00B078B7">
        <w:separator/>
      </w:r>
    </w:p>
  </w:endnote>
  <w:endnote w:type="continuationSeparator" w:id="0">
    <w:p w14:paraId="0D2A1561" w14:textId="77777777" w:rsidR="00E15D3A" w:rsidRPr="00B078B7" w:rsidRDefault="00E15D3A">
      <w:r w:rsidRPr="00B078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4D866" w14:textId="77777777" w:rsidR="00064002" w:rsidRPr="00B078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9E21C" w14:textId="77777777" w:rsidR="00064002" w:rsidRPr="00B078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36C72" w14:textId="77777777" w:rsidR="00064002" w:rsidRPr="00B078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C347D" w14:textId="77777777" w:rsidR="00E15D3A" w:rsidRPr="00B078B7" w:rsidRDefault="00E15D3A">
      <w:r w:rsidRPr="00B078B7">
        <w:separator/>
      </w:r>
    </w:p>
  </w:footnote>
  <w:footnote w:type="continuationSeparator" w:id="0">
    <w:p w14:paraId="2065FC80" w14:textId="77777777" w:rsidR="00E15D3A" w:rsidRPr="00B078B7" w:rsidRDefault="00E15D3A">
      <w:r w:rsidRPr="00B078B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C2198" w14:textId="77777777" w:rsidR="00064002" w:rsidRPr="00B078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900E5" w14:textId="77777777" w:rsidR="00064002" w:rsidRPr="00B078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19779" w14:textId="77777777" w:rsidR="00064002" w:rsidRPr="00B078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9256677">
    <w:abstractNumId w:val="9"/>
  </w:num>
  <w:num w:numId="2" w16cid:durableId="1412583575">
    <w:abstractNumId w:val="9"/>
  </w:num>
  <w:num w:numId="3" w16cid:durableId="11499953">
    <w:abstractNumId w:val="7"/>
  </w:num>
  <w:num w:numId="4" w16cid:durableId="1735155510">
    <w:abstractNumId w:val="7"/>
  </w:num>
  <w:num w:numId="5" w16cid:durableId="745494597">
    <w:abstractNumId w:val="6"/>
  </w:num>
  <w:num w:numId="6" w16cid:durableId="1769962737">
    <w:abstractNumId w:val="6"/>
  </w:num>
  <w:num w:numId="7" w16cid:durableId="2138066282">
    <w:abstractNumId w:val="5"/>
  </w:num>
  <w:num w:numId="8" w16cid:durableId="723992852">
    <w:abstractNumId w:val="5"/>
  </w:num>
  <w:num w:numId="9" w16cid:durableId="1970015868">
    <w:abstractNumId w:val="4"/>
  </w:num>
  <w:num w:numId="10" w16cid:durableId="6489672">
    <w:abstractNumId w:val="4"/>
  </w:num>
  <w:num w:numId="11" w16cid:durableId="1739397885">
    <w:abstractNumId w:val="8"/>
  </w:num>
  <w:num w:numId="12" w16cid:durableId="875316333">
    <w:abstractNumId w:val="8"/>
  </w:num>
  <w:num w:numId="13" w16cid:durableId="4131874">
    <w:abstractNumId w:val="3"/>
  </w:num>
  <w:num w:numId="14" w16cid:durableId="1907914200">
    <w:abstractNumId w:val="3"/>
  </w:num>
  <w:num w:numId="15" w16cid:durableId="1957827055">
    <w:abstractNumId w:val="2"/>
  </w:num>
  <w:num w:numId="16" w16cid:durableId="643463000">
    <w:abstractNumId w:val="2"/>
  </w:num>
  <w:num w:numId="17" w16cid:durableId="1181239071">
    <w:abstractNumId w:val="1"/>
  </w:num>
  <w:num w:numId="18" w16cid:durableId="717510179">
    <w:abstractNumId w:val="1"/>
  </w:num>
  <w:num w:numId="19" w16cid:durableId="1726106105">
    <w:abstractNumId w:val="0"/>
  </w:num>
  <w:num w:numId="20" w16cid:durableId="1319653344">
    <w:abstractNumId w:val="0"/>
  </w:num>
  <w:num w:numId="21" w16cid:durableId="1602182735">
    <w:abstractNumId w:val="9"/>
  </w:num>
  <w:num w:numId="22" w16cid:durableId="1762221439">
    <w:abstractNumId w:val="7"/>
  </w:num>
  <w:num w:numId="23" w16cid:durableId="66729469">
    <w:abstractNumId w:val="6"/>
  </w:num>
  <w:num w:numId="24" w16cid:durableId="928654390">
    <w:abstractNumId w:val="5"/>
  </w:num>
  <w:num w:numId="25" w16cid:durableId="1530987411">
    <w:abstractNumId w:val="4"/>
  </w:num>
  <w:num w:numId="26" w16cid:durableId="1279488671">
    <w:abstractNumId w:val="8"/>
  </w:num>
  <w:num w:numId="27" w16cid:durableId="1432583044">
    <w:abstractNumId w:val="3"/>
  </w:num>
  <w:num w:numId="28" w16cid:durableId="618993248">
    <w:abstractNumId w:val="2"/>
  </w:num>
  <w:num w:numId="29" w16cid:durableId="1932666867">
    <w:abstractNumId w:val="1"/>
  </w:num>
  <w:num w:numId="30" w16cid:durableId="1319073698">
    <w:abstractNumId w:val="0"/>
  </w:num>
  <w:num w:numId="31" w16cid:durableId="1414545498">
    <w:abstractNumId w:val="9"/>
  </w:num>
  <w:num w:numId="32" w16cid:durableId="798840999">
    <w:abstractNumId w:val="7"/>
  </w:num>
  <w:num w:numId="33" w16cid:durableId="478151915">
    <w:abstractNumId w:val="6"/>
  </w:num>
  <w:num w:numId="34" w16cid:durableId="597761397">
    <w:abstractNumId w:val="5"/>
  </w:num>
  <w:num w:numId="35" w16cid:durableId="2082017225">
    <w:abstractNumId w:val="4"/>
  </w:num>
  <w:num w:numId="36" w16cid:durableId="466775099">
    <w:abstractNumId w:val="8"/>
  </w:num>
  <w:num w:numId="37" w16cid:durableId="416561625">
    <w:abstractNumId w:val="3"/>
  </w:num>
  <w:num w:numId="38" w16cid:durableId="2070956882">
    <w:abstractNumId w:val="2"/>
  </w:num>
  <w:num w:numId="39" w16cid:durableId="75370599">
    <w:abstractNumId w:val="1"/>
  </w:num>
  <w:num w:numId="40" w16cid:durableId="257181654">
    <w:abstractNumId w:val="0"/>
  </w:num>
  <w:num w:numId="41" w16cid:durableId="121383281">
    <w:abstractNumId w:val="10"/>
  </w:num>
  <w:num w:numId="42" w16cid:durableId="247233885">
    <w:abstractNumId w:val="10"/>
  </w:num>
  <w:num w:numId="43" w16cid:durableId="1201479513">
    <w:abstractNumId w:val="10"/>
  </w:num>
  <w:num w:numId="44" w16cid:durableId="35531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4, 0515, 0524, 0530 a 0534/2025"/>
    <w:docVar w:name="dvlangue" w:val="CS"/>
    <w:docVar w:name="dvnumam" w:val="0"/>
    <w:docVar w:name="dvpe" w:val="778.987"/>
    <w:docVar w:name="dvtitre" w:val="Usnesení Evropského parlamentu ze dne.... 2025 o povolebním zabíjení a zhoršení situace v oblasti lidských práv v Tanzanii, včetně případu uvězněného opozičního vůdce Tundua Lissua(2025/2990(RSP))"/>
  </w:docVars>
  <w:rsids>
    <w:rsidRoot w:val="00E15D3A"/>
    <w:rsid w:val="00002272"/>
    <w:rsid w:val="00012EA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6DA0"/>
    <w:rsid w:val="006631B6"/>
    <w:rsid w:val="00666A35"/>
    <w:rsid w:val="00680577"/>
    <w:rsid w:val="006B12E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8B7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5D3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5A71F"/>
  <w15:chartTrackingRefBased/>
  <w15:docId w15:val="{75AB93CF-D38D-46DC-99F2-39908AE56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46DA0"/>
    <w:pPr>
      <w:spacing w:after="240"/>
      <w:ind w:left="567" w:hanging="567"/>
    </w:pPr>
  </w:style>
  <w:style w:type="paragraph" w:customStyle="1" w:styleId="EPComma">
    <w:name w:val="EPComma"/>
    <w:basedOn w:val="Normal"/>
    <w:rsid w:val="00646DA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46DA0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604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2025-11-27T11:25:00Z</dcterms:created>
  <dcterms:modified xsi:type="dcterms:W3CDTF">2025-11-27T11:25:00Z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B10-0514, 0515, 0524, 0530 a 0534/2025</vt:lpwstr>
  </property>
  <property fmtid="{D5CDD505-2E9C-101B-9397-08002B2CF9AE}" pid="4" name="&lt;Type&gt;">
    <vt:lpwstr>RR</vt:lpwstr>
  </property>
</Properties>
</file>