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225D" w14:paraId="78303C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BA1AB2" w14:textId="5B05EA81" w:rsidR="00751A4A" w:rsidRPr="0075225D" w:rsidRDefault="00744EE0" w:rsidP="0010095E">
            <w:pPr>
              <w:pStyle w:val="EPName"/>
            </w:pPr>
            <w:r w:rsidRPr="0075225D">
              <w:t>Parlamento europeo</w:t>
            </w:r>
          </w:p>
          <w:p w14:paraId="4A9EFEB9" w14:textId="77777777" w:rsidR="00751A4A" w:rsidRPr="007522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25D">
              <w:t>2024</w:t>
            </w:r>
            <w:r w:rsidR="00817416" w:rsidRPr="0075225D">
              <w:t>-202</w:t>
            </w:r>
            <w:r w:rsidRPr="0075225D">
              <w:t>9</w:t>
            </w:r>
          </w:p>
        </w:tc>
        <w:tc>
          <w:tcPr>
            <w:tcW w:w="2268" w:type="dxa"/>
            <w:shd w:val="clear" w:color="auto" w:fill="auto"/>
          </w:tcPr>
          <w:p w14:paraId="509ED3CD" w14:textId="77777777" w:rsidR="00751A4A" w:rsidRPr="0075225D" w:rsidRDefault="00187494" w:rsidP="0010095E">
            <w:pPr>
              <w:pStyle w:val="EPLogo"/>
            </w:pPr>
            <w:r w:rsidRPr="0075225D">
              <w:rPr>
                <w:noProof/>
                <w:lang w:eastAsia="ja-JP"/>
              </w:rPr>
              <w:drawing>
                <wp:inline distT="0" distB="0" distL="0" distR="0" wp14:anchorId="42CA78AC" wp14:editId="6C8442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DDEF2" w14:textId="77777777" w:rsidR="00D058B8" w:rsidRPr="0075225D" w:rsidRDefault="00D058B8" w:rsidP="004C5D52">
      <w:pPr>
        <w:pStyle w:val="LineTop"/>
      </w:pPr>
    </w:p>
    <w:p w14:paraId="10DEEAB8" w14:textId="2A66404B" w:rsidR="00680577" w:rsidRPr="0075225D" w:rsidRDefault="00744EE0" w:rsidP="00680577">
      <w:pPr>
        <w:pStyle w:val="EPBodyTA1"/>
      </w:pPr>
      <w:r w:rsidRPr="0075225D">
        <w:t>TESTI APPROVATI</w:t>
      </w:r>
    </w:p>
    <w:p w14:paraId="52DF519C" w14:textId="77777777" w:rsidR="00D058B8" w:rsidRPr="0075225D" w:rsidRDefault="00D058B8" w:rsidP="00D058B8">
      <w:pPr>
        <w:pStyle w:val="LineBottom"/>
      </w:pPr>
    </w:p>
    <w:p w14:paraId="3560EAE8" w14:textId="1FDBF4C0" w:rsidR="00744EE0" w:rsidRPr="0075225D" w:rsidRDefault="00744EE0" w:rsidP="00744EE0">
      <w:pPr>
        <w:pStyle w:val="ATHeading1"/>
      </w:pPr>
      <w:bookmarkStart w:id="0" w:name="TANumber"/>
      <w:r w:rsidRPr="0075225D">
        <w:t>P10_TA(2025)0</w:t>
      </w:r>
      <w:r w:rsidR="001F256F" w:rsidRPr="0075225D">
        <w:t>3</w:t>
      </w:r>
      <w:r w:rsidRPr="0075225D">
        <w:t>0</w:t>
      </w:r>
      <w:bookmarkEnd w:id="0"/>
      <w:r w:rsidR="001F256F" w:rsidRPr="0075225D">
        <w:t>2</w:t>
      </w:r>
    </w:p>
    <w:p w14:paraId="1A386BCC" w14:textId="77777777" w:rsidR="00744EE0" w:rsidRPr="0075225D" w:rsidRDefault="00744EE0" w:rsidP="00744EE0">
      <w:pPr>
        <w:pStyle w:val="ATHeading2"/>
      </w:pPr>
      <w:bookmarkStart w:id="1" w:name="title"/>
      <w:r w:rsidRPr="0075225D">
        <w:t xml:space="preserve">Uccisioni post-elettorali e deterioramento della situazione dei diritti umani in Tanzania, compreso il caso del leader dell'opposizione in carcere </w:t>
      </w:r>
      <w:proofErr w:type="spellStart"/>
      <w:r w:rsidRPr="0075225D">
        <w:t>Tundu</w:t>
      </w:r>
      <w:proofErr w:type="spellEnd"/>
      <w:r w:rsidRPr="0075225D">
        <w:t xml:space="preserve"> </w:t>
      </w:r>
      <w:proofErr w:type="spellStart"/>
      <w:r w:rsidRPr="0075225D">
        <w:t>Lissu</w:t>
      </w:r>
      <w:bookmarkEnd w:id="1"/>
      <w:proofErr w:type="spellEnd"/>
    </w:p>
    <w:p w14:paraId="7A724023" w14:textId="1F9010CE" w:rsidR="00744EE0" w:rsidRPr="0075225D" w:rsidRDefault="00744EE0" w:rsidP="00744EE0">
      <w:pPr>
        <w:rPr>
          <w:i/>
          <w:vanish/>
        </w:rPr>
      </w:pPr>
      <w:r w:rsidRPr="0075225D">
        <w:rPr>
          <w:i/>
        </w:rPr>
        <w:fldChar w:fldCharType="begin"/>
      </w:r>
      <w:r w:rsidRPr="0075225D">
        <w:rPr>
          <w:i/>
        </w:rPr>
        <w:instrText xml:space="preserve"> TC"(</w:instrText>
      </w:r>
      <w:bookmarkStart w:id="2" w:name="DocNumber"/>
      <w:r w:rsidRPr="0075225D">
        <w:rPr>
          <w:i/>
        </w:rPr>
        <w:instrText>B10-0514</w:instrText>
      </w:r>
      <w:r w:rsidR="00141751" w:rsidRPr="0075225D">
        <w:rPr>
          <w:i/>
        </w:rPr>
        <w:instrText>, 0515, 0524, 0530 e 0534</w:instrText>
      </w:r>
      <w:r w:rsidRPr="0075225D">
        <w:rPr>
          <w:i/>
        </w:rPr>
        <w:instrText>/2025</w:instrText>
      </w:r>
      <w:bookmarkEnd w:id="2"/>
      <w:r w:rsidRPr="0075225D">
        <w:rPr>
          <w:i/>
        </w:rPr>
        <w:instrText xml:space="preserve">)"\l3 \n&gt; \* MERGEFORMAT </w:instrText>
      </w:r>
      <w:r w:rsidRPr="0075225D">
        <w:rPr>
          <w:i/>
        </w:rPr>
        <w:fldChar w:fldCharType="end"/>
      </w:r>
    </w:p>
    <w:p w14:paraId="0278CED1" w14:textId="77777777" w:rsidR="00744EE0" w:rsidRPr="0075225D" w:rsidRDefault="00744EE0" w:rsidP="00744EE0">
      <w:pPr>
        <w:rPr>
          <w:vanish/>
        </w:rPr>
      </w:pPr>
      <w:bookmarkStart w:id="3" w:name="PE"/>
      <w:r w:rsidRPr="0075225D">
        <w:rPr>
          <w:vanish/>
        </w:rPr>
        <w:t>PE778.987</w:t>
      </w:r>
      <w:bookmarkEnd w:id="3"/>
    </w:p>
    <w:p w14:paraId="5ACDAF7E" w14:textId="08F9BEC8" w:rsidR="00744EE0" w:rsidRPr="0075225D" w:rsidRDefault="00744EE0" w:rsidP="00141751">
      <w:pPr>
        <w:pStyle w:val="ATHeading3"/>
      </w:pPr>
      <w:bookmarkStart w:id="4" w:name="Sujet"/>
      <w:r w:rsidRPr="0075225D">
        <w:t xml:space="preserve">Risoluzione del Parlamento europeo del 27 novembre 2025 sulle uccisioni post-elettorali e il deterioramento della situazione dei diritti umani in Tanzania, compreso il caso del leader dell'opposizione in carcere </w:t>
      </w:r>
      <w:proofErr w:type="spellStart"/>
      <w:r w:rsidRPr="0075225D">
        <w:t>Tundu</w:t>
      </w:r>
      <w:proofErr w:type="spellEnd"/>
      <w:r w:rsidRPr="0075225D">
        <w:t xml:space="preserve"> </w:t>
      </w:r>
      <w:proofErr w:type="spellStart"/>
      <w:r w:rsidRPr="0075225D">
        <w:t>Lissu</w:t>
      </w:r>
      <w:bookmarkEnd w:id="4"/>
      <w:proofErr w:type="spellEnd"/>
      <w:r w:rsidRPr="0075225D">
        <w:t xml:space="preserve"> </w:t>
      </w:r>
      <w:bookmarkStart w:id="5" w:name="References"/>
      <w:r w:rsidRPr="0075225D">
        <w:t>(2025/2990(RSP))</w:t>
      </w:r>
      <w:bookmarkEnd w:id="5"/>
    </w:p>
    <w:p w14:paraId="45DD393F" w14:textId="77777777" w:rsidR="00D37DD2" w:rsidRPr="0075225D" w:rsidRDefault="00D37DD2" w:rsidP="00D37DD2">
      <w:pPr>
        <w:pStyle w:val="EPComma"/>
      </w:pPr>
      <w:bookmarkStart w:id="6" w:name="TextBodyBegin"/>
      <w:bookmarkEnd w:id="6"/>
      <w:r w:rsidRPr="0075225D">
        <w:rPr>
          <w:i/>
        </w:rPr>
        <w:t>Il Parlamento europeo</w:t>
      </w:r>
      <w:r w:rsidRPr="0075225D">
        <w:t>,</w:t>
      </w:r>
    </w:p>
    <w:p w14:paraId="52EA0D83" w14:textId="77777777" w:rsidR="00D37DD2" w:rsidRPr="0075225D" w:rsidRDefault="00D37DD2" w:rsidP="00D37DD2">
      <w:pPr>
        <w:pStyle w:val="NormalHanging12a"/>
      </w:pPr>
      <w:r w:rsidRPr="0075225D">
        <w:t>–</w:t>
      </w:r>
      <w:r w:rsidRPr="0075225D">
        <w:tab/>
        <w:t>visti l'articolo 150, paragrafo 5, e l'articolo 136, paragrafo 4, del suo regolamento,</w:t>
      </w:r>
    </w:p>
    <w:p w14:paraId="78153C71" w14:textId="77777777" w:rsidR="00D37DD2" w:rsidRPr="0075225D" w:rsidRDefault="00D37DD2" w:rsidP="00D37DD2">
      <w:pPr>
        <w:pStyle w:val="NormalHanging12a"/>
      </w:pPr>
      <w:r w:rsidRPr="0075225D">
        <w:t>A.</w:t>
      </w:r>
      <w:r w:rsidRPr="0075225D">
        <w:tab/>
        <w:t>considerando che le elezioni in Tanzania del 29 ottobre 2025 sono state fortemente criticate dalle missioni regionali africane di osservazione elettorale, comprese quelle dell'Unione africana e della Comunità per lo sviluppo dell'Africa australe (SADC); che l'UE non è stata invitata a inviare una missione di osservazione elettorale;</w:t>
      </w:r>
    </w:p>
    <w:p w14:paraId="61BCC3CB" w14:textId="77777777" w:rsidR="00D37DD2" w:rsidRPr="0075225D" w:rsidRDefault="00D37DD2" w:rsidP="00D37DD2">
      <w:pPr>
        <w:pStyle w:val="NormalHanging12a"/>
      </w:pPr>
      <w:r w:rsidRPr="0075225D">
        <w:t>B.</w:t>
      </w:r>
      <w:r w:rsidRPr="0075225D">
        <w:tab/>
        <w:t>considerando che le elezioni sono state seguite da proteste diffuse e da una violenta repressione da parte delle forze di sicurezza, che ha comportato un uso illecito ed eccessivo della forza, con conseguenti morti, feriti e arresti di massa;</w:t>
      </w:r>
    </w:p>
    <w:p w14:paraId="21B02F9E" w14:textId="77777777" w:rsidR="00D37DD2" w:rsidRPr="0075225D" w:rsidRDefault="00D37DD2" w:rsidP="00D37DD2">
      <w:pPr>
        <w:pStyle w:val="NormalHanging12a"/>
      </w:pPr>
      <w:r w:rsidRPr="0075225D">
        <w:t>C.</w:t>
      </w:r>
      <w:r w:rsidRPr="0075225D">
        <w:tab/>
        <w:t>considerando che le autorità della Tanzania hanno imposto il coprifuoco e il blocco a livello nazionale della connessione Internet nonché delle infrastrutture dei media e delle comunicazioni per impedire l'accesso alle informazioni;</w:t>
      </w:r>
    </w:p>
    <w:p w14:paraId="7F1F9750" w14:textId="77777777" w:rsidR="00D37DD2" w:rsidRPr="0075225D" w:rsidRDefault="00D37DD2" w:rsidP="00D37DD2">
      <w:pPr>
        <w:pStyle w:val="NormalHanging12a"/>
      </w:pPr>
      <w:r w:rsidRPr="0075225D">
        <w:t>D.</w:t>
      </w:r>
      <w:r w:rsidRPr="0075225D">
        <w:tab/>
        <w:t xml:space="preserve">considerando che ai leader dell'opposizione </w:t>
      </w:r>
      <w:proofErr w:type="spellStart"/>
      <w:r w:rsidRPr="0075225D">
        <w:t>Tundu</w:t>
      </w:r>
      <w:proofErr w:type="spellEnd"/>
      <w:r w:rsidRPr="0075225D">
        <w:t xml:space="preserve"> </w:t>
      </w:r>
      <w:proofErr w:type="spellStart"/>
      <w:r w:rsidRPr="0075225D">
        <w:t>Lissu</w:t>
      </w:r>
      <w:proofErr w:type="spellEnd"/>
      <w:r w:rsidRPr="0075225D">
        <w:t xml:space="preserve"> e </w:t>
      </w:r>
      <w:proofErr w:type="spellStart"/>
      <w:r w:rsidRPr="0075225D">
        <w:t>Luhaga</w:t>
      </w:r>
      <w:proofErr w:type="spellEnd"/>
      <w:r w:rsidRPr="0075225D">
        <w:t xml:space="preserve"> </w:t>
      </w:r>
      <w:proofErr w:type="spellStart"/>
      <w:r w:rsidRPr="0075225D">
        <w:t>Mpina</w:t>
      </w:r>
      <w:proofErr w:type="spellEnd"/>
      <w:r w:rsidRPr="0075225D">
        <w:t xml:space="preserve"> è stato impedito di candidarsi alle elezioni;</w:t>
      </w:r>
    </w:p>
    <w:p w14:paraId="79FCCCDF" w14:textId="77777777" w:rsidR="00D37DD2" w:rsidRPr="0075225D" w:rsidRDefault="00D37DD2" w:rsidP="00D37DD2">
      <w:pPr>
        <w:pStyle w:val="NormalHanging12a"/>
      </w:pPr>
      <w:r w:rsidRPr="0075225D">
        <w:t>E.</w:t>
      </w:r>
      <w:r w:rsidRPr="0075225D">
        <w:tab/>
        <w:t xml:space="preserve">considerando che </w:t>
      </w:r>
      <w:proofErr w:type="spellStart"/>
      <w:r w:rsidRPr="0075225D">
        <w:t>Lissu</w:t>
      </w:r>
      <w:proofErr w:type="spellEnd"/>
      <w:r w:rsidRPr="0075225D">
        <w:t xml:space="preserve"> è stato arrestato il 9 aprile 2025 e accusato di tradimento, un reato punibile con la pena capitale ai sensi del diritto della Tanzania; che l'uomo è tuttora detenuto in condizioni potenzialmente letali;</w:t>
      </w:r>
    </w:p>
    <w:p w14:paraId="724C8E1B" w14:textId="77777777" w:rsidR="00D37DD2" w:rsidRPr="0075225D" w:rsidRDefault="00D37DD2" w:rsidP="00D37DD2">
      <w:pPr>
        <w:pStyle w:val="NormalHanging12a"/>
      </w:pPr>
      <w:r w:rsidRPr="0075225D">
        <w:t>F.</w:t>
      </w:r>
      <w:r w:rsidRPr="0075225D">
        <w:tab/>
      </w:r>
      <w:bookmarkStart w:id="7" w:name="_Hlk215044847"/>
      <w:r w:rsidRPr="0075225D">
        <w:t xml:space="preserve">considerando che altri leader e critici dell'opposizione sono stati arbitrariamente arrestati o presi di mira, in un'epurazione prolungata che ha comportato rapimenti e sparizioni, come il caso di Humphrey </w:t>
      </w:r>
      <w:proofErr w:type="spellStart"/>
      <w:r w:rsidRPr="0075225D">
        <w:t>Polepole</w:t>
      </w:r>
      <w:proofErr w:type="spellEnd"/>
      <w:r w:rsidRPr="0075225D">
        <w:t>, segnalato dalle organizzazioni per i diritti umani;</w:t>
      </w:r>
      <w:bookmarkEnd w:id="7"/>
    </w:p>
    <w:p w14:paraId="7DF48ED3" w14:textId="77777777" w:rsidR="00D37DD2" w:rsidRPr="0075225D" w:rsidRDefault="00D37DD2" w:rsidP="00D37DD2">
      <w:pPr>
        <w:pStyle w:val="NormalHanging12a"/>
      </w:pPr>
      <w:r w:rsidRPr="0075225D">
        <w:lastRenderedPageBreak/>
        <w:t>G.</w:t>
      </w:r>
      <w:r w:rsidRPr="0075225D">
        <w:tab/>
        <w:t>considerando che il deterioramento della situazione dei diritti umani e la riduzione dello spazio civico in Tanzania sono in contrasto con i valori fondamentali dell'UE e con i principi che ne informano l'azione esterna;</w:t>
      </w:r>
    </w:p>
    <w:p w14:paraId="2A183FF2" w14:textId="77777777" w:rsidR="00D37DD2" w:rsidRPr="0075225D" w:rsidRDefault="00D37DD2" w:rsidP="00D37DD2">
      <w:pPr>
        <w:pStyle w:val="NormalHanging12a"/>
      </w:pPr>
      <w:r w:rsidRPr="0075225D">
        <w:t>H.</w:t>
      </w:r>
      <w:r w:rsidRPr="0075225D">
        <w:tab/>
        <w:t>considerando che i leader cristiani e musulmani della Tanzania hanno condannato il ricorso alla violenza da parte del governo;</w:t>
      </w:r>
    </w:p>
    <w:p w14:paraId="7F59F429" w14:textId="77777777" w:rsidR="00D37DD2" w:rsidRPr="0075225D" w:rsidRDefault="00D37DD2" w:rsidP="00D37DD2">
      <w:pPr>
        <w:pStyle w:val="NormalHanging12a"/>
      </w:pPr>
      <w:r w:rsidRPr="0075225D">
        <w:t>1.</w:t>
      </w:r>
      <w:r w:rsidRPr="0075225D">
        <w:tab/>
        <w:t>denuncia la violenza e l'uso eccessivo della forza da parte delle forze di sicurezza tanzaniane a seguito delle elezioni dell'ottobre 2025, che hanno provocato migliaia di morti, feriti e, secondo quanto riferito, fosse comuni; condanna il rifiuto del governo di ammettere le proprie responsabilità;</w:t>
      </w:r>
    </w:p>
    <w:p w14:paraId="38F8D383" w14:textId="77777777" w:rsidR="00D37DD2" w:rsidRPr="0075225D" w:rsidRDefault="00D37DD2" w:rsidP="00D37DD2">
      <w:pPr>
        <w:pStyle w:val="NormalHanging12a"/>
      </w:pPr>
      <w:r w:rsidRPr="0075225D">
        <w:t>2.</w:t>
      </w:r>
      <w:r w:rsidRPr="0075225D">
        <w:tab/>
        <w:t>esorta il governo tanzaniano a porre immediatamente fine alle repressioni e agli arresti arbitrari di membri dell'opposizione, manifestanti, giornalisti e difensori dei diritti umani, a rilasciare tutte le persone detenute arbitrariamente e a revocare tutte le restrizioni imposte a Internet e ai media;</w:t>
      </w:r>
    </w:p>
    <w:p w14:paraId="3CD723EE" w14:textId="77777777" w:rsidR="00D37DD2" w:rsidRPr="0075225D" w:rsidRDefault="00D37DD2" w:rsidP="00D37DD2">
      <w:pPr>
        <w:pStyle w:val="NormalHanging12a"/>
      </w:pPr>
      <w:r w:rsidRPr="0075225D">
        <w:t>3.</w:t>
      </w:r>
      <w:r w:rsidRPr="0075225D">
        <w:tab/>
        <w:t xml:space="preserve">condanna la detenzione arbitraria e di matrice politica del leader dell'opposizione </w:t>
      </w:r>
      <w:proofErr w:type="spellStart"/>
      <w:r w:rsidRPr="0075225D">
        <w:t>Lissu</w:t>
      </w:r>
      <w:proofErr w:type="spellEnd"/>
      <w:r w:rsidRPr="0075225D">
        <w:t>; chiede il suo rilascio immediato e incondizionato; esprime profonda preoccupazione per le condizioni terribili in cui è detenuto; chiede che gli sia concesso immediatamente e pienamente di avere contatti con la sua famiglia e i suoi avvocati e di ricevere assistenza medica;</w:t>
      </w:r>
    </w:p>
    <w:p w14:paraId="248A250C" w14:textId="77777777" w:rsidR="00D37DD2" w:rsidRPr="0075225D" w:rsidRDefault="00D37DD2" w:rsidP="00D37DD2">
      <w:pPr>
        <w:pStyle w:val="NormalHanging12a"/>
      </w:pPr>
      <w:r w:rsidRPr="0075225D">
        <w:t>4.</w:t>
      </w:r>
      <w:r w:rsidRPr="0075225D">
        <w:tab/>
        <w:t>chiede un'indagine rapida, approfondita, indipendente e imparziale su tutte le presunte uccisioni, sparizioni forzate, torture e altre violazioni; insiste affinché ciò avvenga mediante un meccanismo esterno e credibile, compresa una commissione d'inchiesta internazionale a guida africana per garantire l'assunzione di responsabilità;</w:t>
      </w:r>
    </w:p>
    <w:p w14:paraId="62BC110D" w14:textId="77777777" w:rsidR="00D37DD2" w:rsidRPr="0075225D" w:rsidRDefault="00D37DD2" w:rsidP="00D37DD2">
      <w:pPr>
        <w:pStyle w:val="NormalHanging12a"/>
      </w:pPr>
      <w:r w:rsidRPr="0075225D">
        <w:t>5.</w:t>
      </w:r>
      <w:r w:rsidRPr="0075225D">
        <w:tab/>
        <w:t>sottolinea la richiesta del Parlamento alla Commissione di interrompere il sostegno diretto alle autorità della Tanzania; chiede che l'assistenza dell'UE dia priorità alle organizzazioni della società civile, ai difensori dei diritti umani e ai giornalisti; invita il Consiglio a prendere in considerazione sanzioni nei confronti dei responsabili delle violazioni;</w:t>
      </w:r>
    </w:p>
    <w:p w14:paraId="63E71BCD" w14:textId="77777777" w:rsidR="00D37DD2" w:rsidRPr="0075225D" w:rsidRDefault="00D37DD2" w:rsidP="00D37DD2">
      <w:pPr>
        <w:pStyle w:val="NormalHanging12a"/>
      </w:pPr>
      <w:r w:rsidRPr="0075225D">
        <w:t>6.</w:t>
      </w:r>
      <w:r w:rsidRPr="0075225D">
        <w:tab/>
        <w:t>esorta la Tanzania ad abolire la pena di morte e a commutare tutte le condanne a morte;</w:t>
      </w:r>
    </w:p>
    <w:p w14:paraId="34227FE2" w14:textId="77777777" w:rsidR="00D37DD2" w:rsidRPr="0075225D" w:rsidRDefault="00D37DD2" w:rsidP="00D37DD2">
      <w:pPr>
        <w:pStyle w:val="NormalHanging12a"/>
      </w:pPr>
      <w:r w:rsidRPr="0075225D">
        <w:t>7.</w:t>
      </w:r>
      <w:r w:rsidRPr="0075225D">
        <w:tab/>
        <w:t>ritiene che le recenti elezioni non siano state né libere né eque;</w:t>
      </w:r>
    </w:p>
    <w:p w14:paraId="2A90D6F9" w14:textId="77777777" w:rsidR="00D37DD2" w:rsidRPr="0075225D" w:rsidRDefault="00D37DD2" w:rsidP="00D37DD2">
      <w:pPr>
        <w:pStyle w:val="NormalHanging12a"/>
      </w:pPr>
      <w:r w:rsidRPr="0075225D">
        <w:t>8.</w:t>
      </w:r>
      <w:r w:rsidRPr="0075225D">
        <w:tab/>
        <w:t>invita la Tanzania ad avviare un dialogo politico inclusivo con l'opposizione, la società civile e i rappresentanti delle vittime per affrontare la crisi e consentire nuove elezioni credibili e trasparenti;</w:t>
      </w:r>
    </w:p>
    <w:p w14:paraId="1193C814" w14:textId="219780E8" w:rsidR="00AF47B8" w:rsidRPr="0075225D" w:rsidRDefault="00D37DD2" w:rsidP="00AF47B8">
      <w:pPr>
        <w:pStyle w:val="NormalHanging12a"/>
      </w:pPr>
      <w:r w:rsidRPr="0075225D">
        <w:t>9.</w:t>
      </w:r>
      <w:r w:rsidRPr="0075225D">
        <w:tab/>
        <w:t>incarica la sua Presidente di trasmettere la presente risoluzione al governo e al parlamento della Tanzania, al Consiglio, alla Commissione, alla VP</w:t>
      </w:r>
      <w:r w:rsidR="00194651" w:rsidRPr="0075225D">
        <w:t> </w:t>
      </w:r>
      <w:r w:rsidRPr="0075225D">
        <w:t>/</w:t>
      </w:r>
      <w:r w:rsidR="00194651" w:rsidRPr="0075225D">
        <w:t> </w:t>
      </w:r>
      <w:r w:rsidRPr="0075225D">
        <w:t>AR, all'Unione africana, all'Organizzazione degli Stati dell'Africa, dei Caraibi e del Pacifico, alla SADC e alle Nazioni Unite.</w:t>
      </w:r>
    </w:p>
    <w:p w14:paraId="63A59D1E" w14:textId="1494FF5F" w:rsidR="00E365E1" w:rsidRPr="0075225D" w:rsidRDefault="00E365E1" w:rsidP="00744EE0"/>
    <w:sectPr w:rsidR="00E365E1" w:rsidRPr="0075225D" w:rsidSect="00AF47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3BB7B" w14:textId="77777777" w:rsidR="00744EE0" w:rsidRPr="00AF47B8" w:rsidRDefault="00744EE0">
      <w:r w:rsidRPr="00AF47B8">
        <w:separator/>
      </w:r>
    </w:p>
  </w:endnote>
  <w:endnote w:type="continuationSeparator" w:id="0">
    <w:p w14:paraId="64A3363E" w14:textId="77777777" w:rsidR="00744EE0" w:rsidRPr="00AF47B8" w:rsidRDefault="00744EE0">
      <w:r w:rsidRPr="00AF47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CFD9" w14:textId="77777777" w:rsidR="00064002" w:rsidRPr="00AF47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52A9" w14:textId="77777777" w:rsidR="00064002" w:rsidRPr="00AF47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060BA" w14:textId="77777777" w:rsidR="00064002" w:rsidRPr="00AF47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5A6C3" w14:textId="77777777" w:rsidR="00744EE0" w:rsidRPr="00AF47B8" w:rsidRDefault="00744EE0">
      <w:r w:rsidRPr="00AF47B8">
        <w:separator/>
      </w:r>
    </w:p>
  </w:footnote>
  <w:footnote w:type="continuationSeparator" w:id="0">
    <w:p w14:paraId="2E4B8FF3" w14:textId="77777777" w:rsidR="00744EE0" w:rsidRPr="00AF47B8" w:rsidRDefault="00744EE0">
      <w:r w:rsidRPr="00AF47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DE4A" w14:textId="77777777" w:rsidR="00064002" w:rsidRPr="00AF47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4DF54" w14:textId="77777777" w:rsidR="00064002" w:rsidRPr="00AF47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40F5" w14:textId="77777777" w:rsidR="00064002" w:rsidRPr="00AF47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482507">
    <w:abstractNumId w:val="9"/>
  </w:num>
  <w:num w:numId="2" w16cid:durableId="1243174061">
    <w:abstractNumId w:val="9"/>
  </w:num>
  <w:num w:numId="3" w16cid:durableId="244074176">
    <w:abstractNumId w:val="7"/>
  </w:num>
  <w:num w:numId="4" w16cid:durableId="1288782493">
    <w:abstractNumId w:val="7"/>
  </w:num>
  <w:num w:numId="5" w16cid:durableId="518665073">
    <w:abstractNumId w:val="6"/>
  </w:num>
  <w:num w:numId="6" w16cid:durableId="803734628">
    <w:abstractNumId w:val="6"/>
  </w:num>
  <w:num w:numId="7" w16cid:durableId="1935824908">
    <w:abstractNumId w:val="5"/>
  </w:num>
  <w:num w:numId="8" w16cid:durableId="1136333092">
    <w:abstractNumId w:val="5"/>
  </w:num>
  <w:num w:numId="9" w16cid:durableId="506410233">
    <w:abstractNumId w:val="4"/>
  </w:num>
  <w:num w:numId="10" w16cid:durableId="1720932841">
    <w:abstractNumId w:val="4"/>
  </w:num>
  <w:num w:numId="11" w16cid:durableId="1177378626">
    <w:abstractNumId w:val="8"/>
  </w:num>
  <w:num w:numId="12" w16cid:durableId="1780225014">
    <w:abstractNumId w:val="8"/>
  </w:num>
  <w:num w:numId="13" w16cid:durableId="1165899342">
    <w:abstractNumId w:val="3"/>
  </w:num>
  <w:num w:numId="14" w16cid:durableId="2009750606">
    <w:abstractNumId w:val="3"/>
  </w:num>
  <w:num w:numId="15" w16cid:durableId="1432318281">
    <w:abstractNumId w:val="2"/>
  </w:num>
  <w:num w:numId="16" w16cid:durableId="1901404070">
    <w:abstractNumId w:val="2"/>
  </w:num>
  <w:num w:numId="17" w16cid:durableId="1184711114">
    <w:abstractNumId w:val="1"/>
  </w:num>
  <w:num w:numId="18" w16cid:durableId="1106576141">
    <w:abstractNumId w:val="1"/>
  </w:num>
  <w:num w:numId="19" w16cid:durableId="1672292016">
    <w:abstractNumId w:val="0"/>
  </w:num>
  <w:num w:numId="20" w16cid:durableId="615260793">
    <w:abstractNumId w:val="0"/>
  </w:num>
  <w:num w:numId="21" w16cid:durableId="1729956070">
    <w:abstractNumId w:val="9"/>
  </w:num>
  <w:num w:numId="22" w16cid:durableId="2030402789">
    <w:abstractNumId w:val="7"/>
  </w:num>
  <w:num w:numId="23" w16cid:durableId="284624023">
    <w:abstractNumId w:val="6"/>
  </w:num>
  <w:num w:numId="24" w16cid:durableId="346634458">
    <w:abstractNumId w:val="5"/>
  </w:num>
  <w:num w:numId="25" w16cid:durableId="1134909384">
    <w:abstractNumId w:val="4"/>
  </w:num>
  <w:num w:numId="26" w16cid:durableId="808132555">
    <w:abstractNumId w:val="8"/>
  </w:num>
  <w:num w:numId="27" w16cid:durableId="1646350344">
    <w:abstractNumId w:val="3"/>
  </w:num>
  <w:num w:numId="28" w16cid:durableId="139855709">
    <w:abstractNumId w:val="2"/>
  </w:num>
  <w:num w:numId="29" w16cid:durableId="1279222469">
    <w:abstractNumId w:val="1"/>
  </w:num>
  <w:num w:numId="30" w16cid:durableId="1623461231">
    <w:abstractNumId w:val="0"/>
  </w:num>
  <w:num w:numId="31" w16cid:durableId="1234197098">
    <w:abstractNumId w:val="9"/>
  </w:num>
  <w:num w:numId="32" w16cid:durableId="134834994">
    <w:abstractNumId w:val="7"/>
  </w:num>
  <w:num w:numId="33" w16cid:durableId="1431660209">
    <w:abstractNumId w:val="6"/>
  </w:num>
  <w:num w:numId="34" w16cid:durableId="1209991531">
    <w:abstractNumId w:val="5"/>
  </w:num>
  <w:num w:numId="35" w16cid:durableId="1133477031">
    <w:abstractNumId w:val="4"/>
  </w:num>
  <w:num w:numId="36" w16cid:durableId="421336815">
    <w:abstractNumId w:val="8"/>
  </w:num>
  <w:num w:numId="37" w16cid:durableId="2010281395">
    <w:abstractNumId w:val="3"/>
  </w:num>
  <w:num w:numId="38" w16cid:durableId="1265111522">
    <w:abstractNumId w:val="2"/>
  </w:num>
  <w:num w:numId="39" w16cid:durableId="1421483748">
    <w:abstractNumId w:val="1"/>
  </w:num>
  <w:num w:numId="40" w16cid:durableId="675695249">
    <w:abstractNumId w:val="0"/>
  </w:num>
  <w:num w:numId="41" w16cid:durableId="1752385046">
    <w:abstractNumId w:val="10"/>
  </w:num>
  <w:num w:numId="42" w16cid:durableId="1721007313">
    <w:abstractNumId w:val="10"/>
  </w:num>
  <w:num w:numId="43" w16cid:durableId="68577145">
    <w:abstractNumId w:val="10"/>
  </w:num>
  <w:num w:numId="44" w16cid:durableId="1258171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/2025"/>
    <w:docVar w:name="dvlangue" w:val="IT"/>
    <w:docVar w:name="dvnumam" w:val="0"/>
    <w:docVar w:name="dvpe" w:val="778.987"/>
    <w:docVar w:name="dvtitre" w:val="Risoluzione del Parlamento europeo del 27 novembre 2025 sulle uccisioni post-elettorali e il deterioramento della situazione dei diritti umani in Tanzania, compreso il caso del leader dell'opposizione in carcere Tundu Lissu(2025/2990(RSP))"/>
  </w:docVars>
  <w:rsids>
    <w:rsidRoot w:val="00744EE0"/>
    <w:rsid w:val="00002272"/>
    <w:rsid w:val="00064002"/>
    <w:rsid w:val="000677B9"/>
    <w:rsid w:val="000831BA"/>
    <w:rsid w:val="000A42CC"/>
    <w:rsid w:val="000E7DD9"/>
    <w:rsid w:val="0010095E"/>
    <w:rsid w:val="00125B37"/>
    <w:rsid w:val="00141751"/>
    <w:rsid w:val="00187494"/>
    <w:rsid w:val="00194651"/>
    <w:rsid w:val="001F256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F22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EE0"/>
    <w:rsid w:val="00747932"/>
    <w:rsid w:val="00751A4A"/>
    <w:rsid w:val="0075225D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7B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DD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BC55B"/>
  <w15:chartTrackingRefBased/>
  <w15:docId w15:val="{3AC59FA6-A6B5-4797-A263-CA1396D4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37DD2"/>
    <w:pPr>
      <w:spacing w:after="240"/>
      <w:ind w:left="567" w:hanging="567"/>
    </w:pPr>
  </w:style>
  <w:style w:type="paragraph" w:customStyle="1" w:styleId="EPComma">
    <w:name w:val="EPComma"/>
    <w:basedOn w:val="Normal"/>
    <w:rsid w:val="00D37DD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37DD2"/>
    <w:rPr>
      <w:sz w:val="24"/>
      <w:lang w:val="it-IT"/>
    </w:rPr>
  </w:style>
  <w:style w:type="paragraph" w:styleId="Revision">
    <w:name w:val="Revision"/>
    <w:hidden/>
    <w:uiPriority w:val="99"/>
    <w:semiHidden/>
    <w:rsid w:val="00141751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2025-11-27T11:22:00Z</dcterms:created>
  <dcterms:modified xsi:type="dcterms:W3CDTF">2025-11-27T11:22:00Z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B10-0514/2025</vt:lpwstr>
  </property>
  <property fmtid="{D5CDD505-2E9C-101B-9397-08002B2CF9AE}" pid="4" name="&lt;Type&gt;">
    <vt:lpwstr>RR</vt:lpwstr>
  </property>
</Properties>
</file>