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1EA6" w14:paraId="430059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0EDCAC" w14:textId="77777777" w:rsidR="00751A4A" w:rsidRPr="00FF1EA6" w:rsidRDefault="006F7198" w:rsidP="0010095E">
            <w:pPr>
              <w:pStyle w:val="EPName"/>
            </w:pPr>
            <w:r w:rsidRPr="00FF1EA6">
              <w:t>Európsky parlament</w:t>
            </w:r>
          </w:p>
          <w:p w14:paraId="7D347B89" w14:textId="77777777" w:rsidR="00751A4A" w:rsidRPr="00FF1E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1EA6">
              <w:t>2024</w:t>
            </w:r>
            <w:r w:rsidR="00817416" w:rsidRPr="00FF1EA6">
              <w:t>-202</w:t>
            </w:r>
            <w:r w:rsidRPr="00FF1EA6">
              <w:t>9</w:t>
            </w:r>
          </w:p>
        </w:tc>
        <w:tc>
          <w:tcPr>
            <w:tcW w:w="2268" w:type="dxa"/>
            <w:shd w:val="clear" w:color="auto" w:fill="auto"/>
          </w:tcPr>
          <w:p w14:paraId="61743ACB" w14:textId="77777777" w:rsidR="00751A4A" w:rsidRPr="00FF1EA6" w:rsidRDefault="00187494" w:rsidP="0010095E">
            <w:pPr>
              <w:pStyle w:val="EPLogo"/>
            </w:pPr>
            <w:r w:rsidRPr="00FF1EA6">
              <w:rPr>
                <w:noProof/>
                <w:lang w:eastAsia="ja-JP"/>
              </w:rPr>
              <w:drawing>
                <wp:inline distT="0" distB="0" distL="0" distR="0" wp14:anchorId="02A70404" wp14:editId="5C51C7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D638A" w14:textId="77777777" w:rsidR="00D058B8" w:rsidRPr="00FF1EA6" w:rsidRDefault="00D058B8" w:rsidP="004C5D52">
      <w:pPr>
        <w:pStyle w:val="LineTop"/>
      </w:pPr>
    </w:p>
    <w:p w14:paraId="0860A497" w14:textId="77777777" w:rsidR="00680577" w:rsidRPr="00FF1EA6" w:rsidRDefault="006F7198" w:rsidP="00680577">
      <w:pPr>
        <w:pStyle w:val="EPBodyTA1"/>
      </w:pPr>
      <w:r w:rsidRPr="00FF1EA6">
        <w:t>PRIJATÉ TEXTY</w:t>
      </w:r>
    </w:p>
    <w:p w14:paraId="7E96E747" w14:textId="77777777" w:rsidR="00D058B8" w:rsidRPr="00FF1EA6" w:rsidRDefault="00D058B8" w:rsidP="00D058B8">
      <w:pPr>
        <w:pStyle w:val="LineBottom"/>
      </w:pPr>
    </w:p>
    <w:p w14:paraId="7E33985C" w14:textId="6E798529" w:rsidR="006F7198" w:rsidRPr="00FF1EA6" w:rsidRDefault="006F7198" w:rsidP="006F7198">
      <w:pPr>
        <w:pStyle w:val="ATHeading1"/>
      </w:pPr>
      <w:bookmarkStart w:id="0" w:name="TANumber"/>
      <w:r w:rsidRPr="00FF1EA6">
        <w:t>P10_TA(2025)0</w:t>
      </w:r>
      <w:r w:rsidR="00FF1EA6" w:rsidRPr="00FF1EA6">
        <w:t>302</w:t>
      </w:r>
      <w:bookmarkEnd w:id="0"/>
    </w:p>
    <w:p w14:paraId="1C68EE25" w14:textId="77777777" w:rsidR="006F7198" w:rsidRPr="00FF1EA6" w:rsidRDefault="006F7198" w:rsidP="006F7198">
      <w:pPr>
        <w:pStyle w:val="ATHeading2"/>
      </w:pPr>
      <w:bookmarkStart w:id="1" w:name="title"/>
      <w:r w:rsidRPr="00FF1EA6">
        <w:t xml:space="preserve">Povolebné zabíjanie a zhoršenie situácie v oblasti ľudských práv v Tanzánii vrátane prípadu väzneného opozičného lídra </w:t>
      </w:r>
      <w:proofErr w:type="spellStart"/>
      <w:r w:rsidRPr="00FF1EA6">
        <w:t>Tundua</w:t>
      </w:r>
      <w:proofErr w:type="spellEnd"/>
      <w:r w:rsidRPr="00FF1EA6">
        <w:t xml:space="preserve"> </w:t>
      </w:r>
      <w:proofErr w:type="spellStart"/>
      <w:r w:rsidRPr="00FF1EA6">
        <w:t>Lissua</w:t>
      </w:r>
      <w:bookmarkEnd w:id="1"/>
      <w:proofErr w:type="spellEnd"/>
    </w:p>
    <w:p w14:paraId="0084CA80" w14:textId="77777777" w:rsidR="006F7198" w:rsidRPr="00FF1EA6" w:rsidRDefault="006F7198" w:rsidP="006F7198">
      <w:pPr>
        <w:rPr>
          <w:i/>
          <w:vanish/>
        </w:rPr>
      </w:pPr>
      <w:r w:rsidRPr="00FF1EA6">
        <w:rPr>
          <w:i/>
        </w:rPr>
        <w:fldChar w:fldCharType="begin"/>
      </w:r>
      <w:r w:rsidRPr="00FF1EA6">
        <w:rPr>
          <w:i/>
        </w:rPr>
        <w:instrText xml:space="preserve"> TC"(</w:instrText>
      </w:r>
      <w:bookmarkStart w:id="2" w:name="DocNumber"/>
      <w:r w:rsidRPr="00FF1EA6">
        <w:rPr>
          <w:i/>
        </w:rPr>
        <w:instrText>B10-0514, 0515, 0524, 0530 a 0534/2025</w:instrText>
      </w:r>
      <w:bookmarkEnd w:id="2"/>
      <w:r w:rsidRPr="00FF1EA6">
        <w:rPr>
          <w:i/>
        </w:rPr>
        <w:instrText xml:space="preserve">)"\l3 \n&gt; \* MERGEFORMAT </w:instrText>
      </w:r>
      <w:r w:rsidRPr="00FF1EA6">
        <w:rPr>
          <w:i/>
        </w:rPr>
        <w:fldChar w:fldCharType="end"/>
      </w:r>
    </w:p>
    <w:p w14:paraId="015947CD" w14:textId="77777777" w:rsidR="006F7198" w:rsidRPr="00FF1EA6" w:rsidRDefault="006F7198" w:rsidP="006F7198">
      <w:pPr>
        <w:rPr>
          <w:vanish/>
        </w:rPr>
      </w:pPr>
      <w:bookmarkStart w:id="3" w:name="PE"/>
      <w:r w:rsidRPr="00FF1EA6">
        <w:rPr>
          <w:vanish/>
        </w:rPr>
        <w:t>PE778.987</w:t>
      </w:r>
      <w:bookmarkEnd w:id="3"/>
    </w:p>
    <w:p w14:paraId="592438E6" w14:textId="68EC60EA" w:rsidR="006F7198" w:rsidRPr="00FF1EA6" w:rsidRDefault="006F7198" w:rsidP="006F7198">
      <w:pPr>
        <w:pStyle w:val="ATHeading3"/>
      </w:pPr>
      <w:bookmarkStart w:id="4" w:name="Sujet"/>
      <w:r w:rsidRPr="00FF1EA6">
        <w:t>Uznesenie Európskeho parlamentu z</w:t>
      </w:r>
      <w:r w:rsidR="00EB3C09" w:rsidRPr="00FF1EA6">
        <w:t> 27</w:t>
      </w:r>
      <w:r w:rsidRPr="00FF1EA6">
        <w:t xml:space="preserve">. novembra 2025 o povolebnom zabíjaní a zhoršení situácie v oblasti ľudských práv v Tanzánii vrátane prípadu väzneného opozičného lídra </w:t>
      </w:r>
      <w:proofErr w:type="spellStart"/>
      <w:r w:rsidRPr="00FF1EA6">
        <w:t>Tundua</w:t>
      </w:r>
      <w:proofErr w:type="spellEnd"/>
      <w:r w:rsidRPr="00FF1EA6">
        <w:t xml:space="preserve"> </w:t>
      </w:r>
      <w:proofErr w:type="spellStart"/>
      <w:r w:rsidRPr="00FF1EA6">
        <w:t>Lissua</w:t>
      </w:r>
      <w:bookmarkEnd w:id="4"/>
      <w:proofErr w:type="spellEnd"/>
      <w:r w:rsidRPr="00FF1EA6">
        <w:t xml:space="preserve"> </w:t>
      </w:r>
      <w:bookmarkStart w:id="5" w:name="References"/>
      <w:r w:rsidRPr="00FF1EA6">
        <w:t>(2025/2990(RSP))</w:t>
      </w:r>
      <w:bookmarkEnd w:id="5"/>
    </w:p>
    <w:p w14:paraId="32644B8F" w14:textId="77777777" w:rsidR="00212134" w:rsidRPr="00FF1EA6" w:rsidRDefault="00212134" w:rsidP="00212134">
      <w:pPr>
        <w:pStyle w:val="EPComma"/>
      </w:pPr>
      <w:bookmarkStart w:id="6" w:name="TextBodyBegin"/>
      <w:bookmarkEnd w:id="6"/>
      <w:r w:rsidRPr="00FF1EA6">
        <w:rPr>
          <w:i/>
        </w:rPr>
        <w:t>Európsky parlament</w:t>
      </w:r>
      <w:r w:rsidRPr="00FF1EA6">
        <w:t>,</w:t>
      </w:r>
    </w:p>
    <w:p w14:paraId="4CB374F2" w14:textId="77777777" w:rsidR="00212134" w:rsidRPr="00FF1EA6" w:rsidRDefault="00212134" w:rsidP="00212134">
      <w:pPr>
        <w:pStyle w:val="NormalHanging12a"/>
      </w:pPr>
      <w:r w:rsidRPr="00FF1EA6">
        <w:t>–</w:t>
      </w:r>
      <w:r w:rsidRPr="00FF1EA6">
        <w:tab/>
        <w:t>so zreteľom na článok 150 ods. 5 a článok 136 ods. 4 rokovacieho poriadku,</w:t>
      </w:r>
    </w:p>
    <w:p w14:paraId="1B9A47DD" w14:textId="77777777" w:rsidR="00212134" w:rsidRPr="00FF1EA6" w:rsidRDefault="00212134" w:rsidP="00212134">
      <w:pPr>
        <w:pStyle w:val="NormalHanging12a"/>
      </w:pPr>
      <w:r w:rsidRPr="00FF1EA6">
        <w:t>A.</w:t>
      </w:r>
      <w:r w:rsidRPr="00FF1EA6">
        <w:tab/>
        <w:t>keďže voľby v Tanzánii, ktoré sa konali 29. októbra 2025, ostro kritizovali africké regionálne volebné pozorovateľské misie vrátane misií Africkej únie a Juhoafrického rozvojového spoločenstva (SADC); keďže EÚ nebola vyzvaná, aby vyslala volebnú pozorovateľskú misiu;</w:t>
      </w:r>
    </w:p>
    <w:p w14:paraId="08C3A049" w14:textId="77777777" w:rsidR="00212134" w:rsidRPr="00FF1EA6" w:rsidRDefault="00212134" w:rsidP="00212134">
      <w:pPr>
        <w:pStyle w:val="NormalHanging12a"/>
      </w:pPr>
      <w:r w:rsidRPr="00FF1EA6">
        <w:t>B.</w:t>
      </w:r>
      <w:r w:rsidRPr="00FF1EA6">
        <w:tab/>
        <w:t>keďže po voľbách nasledovali rozsiahle protesty a násilné zásahy bezpečnostných síl, pri ktorých došlo k nezákonnému a neprimeranému použitiu sily, ktoré viedlo k úmrtiam, zraneniam a hromadnému zatýkaniu;</w:t>
      </w:r>
    </w:p>
    <w:p w14:paraId="53E8D06F" w14:textId="77777777" w:rsidR="00212134" w:rsidRPr="00FF1EA6" w:rsidRDefault="00212134" w:rsidP="00212134">
      <w:pPr>
        <w:pStyle w:val="NormalHanging12a"/>
      </w:pPr>
      <w:r w:rsidRPr="00FF1EA6">
        <w:t>C.</w:t>
      </w:r>
      <w:r w:rsidRPr="00FF1EA6">
        <w:tab/>
        <w:t>keďže orgány Tanzánie zaviedli zákaz vychádzania a v celej krajine odstavili internet a mediálne a komunikačné prostriedky, aby zablokovali prístup k informáciám;</w:t>
      </w:r>
    </w:p>
    <w:p w14:paraId="259109D8" w14:textId="77777777" w:rsidR="00212134" w:rsidRPr="00FF1EA6" w:rsidRDefault="00212134" w:rsidP="00212134">
      <w:pPr>
        <w:pStyle w:val="NormalHanging12a"/>
      </w:pPr>
      <w:r w:rsidRPr="00FF1EA6">
        <w:t>D.</w:t>
      </w:r>
      <w:r w:rsidRPr="00FF1EA6">
        <w:tab/>
        <w:t xml:space="preserve">keďže vodcom opozície </w:t>
      </w:r>
      <w:proofErr w:type="spellStart"/>
      <w:r w:rsidRPr="00FF1EA6">
        <w:t>Tunduovi</w:t>
      </w:r>
      <w:proofErr w:type="spellEnd"/>
      <w:r w:rsidRPr="00FF1EA6">
        <w:t xml:space="preserve"> </w:t>
      </w:r>
      <w:proofErr w:type="spellStart"/>
      <w:r w:rsidRPr="00FF1EA6">
        <w:t>Lissuovi</w:t>
      </w:r>
      <w:proofErr w:type="spellEnd"/>
      <w:r w:rsidRPr="00FF1EA6">
        <w:t xml:space="preserve"> a </w:t>
      </w:r>
      <w:proofErr w:type="spellStart"/>
      <w:r w:rsidRPr="00FF1EA6">
        <w:t>Luhagovi</w:t>
      </w:r>
      <w:proofErr w:type="spellEnd"/>
      <w:r w:rsidRPr="00FF1EA6">
        <w:t xml:space="preserve"> </w:t>
      </w:r>
      <w:proofErr w:type="spellStart"/>
      <w:r w:rsidRPr="00FF1EA6">
        <w:t>Mpinovi</w:t>
      </w:r>
      <w:proofErr w:type="spellEnd"/>
      <w:r w:rsidRPr="00FF1EA6">
        <w:t xml:space="preserve"> bolo zabránené kandidovať vo voľbách;</w:t>
      </w:r>
    </w:p>
    <w:p w14:paraId="48335CF0" w14:textId="77777777" w:rsidR="00212134" w:rsidRPr="00FF1EA6" w:rsidRDefault="00212134" w:rsidP="00212134">
      <w:pPr>
        <w:pStyle w:val="NormalHanging12a"/>
      </w:pPr>
      <w:r w:rsidRPr="00FF1EA6">
        <w:t>E.</w:t>
      </w:r>
      <w:r w:rsidRPr="00FF1EA6">
        <w:tab/>
        <w:t xml:space="preserve">keďže </w:t>
      </w:r>
      <w:proofErr w:type="spellStart"/>
      <w:r w:rsidRPr="00FF1EA6">
        <w:t>Tundu</w:t>
      </w:r>
      <w:proofErr w:type="spellEnd"/>
      <w:r w:rsidRPr="00FF1EA6">
        <w:t xml:space="preserve"> </w:t>
      </w:r>
      <w:proofErr w:type="spellStart"/>
      <w:r w:rsidRPr="00FF1EA6">
        <w:t>Lissu</w:t>
      </w:r>
      <w:proofErr w:type="spellEnd"/>
      <w:r w:rsidRPr="00FF1EA6">
        <w:t xml:space="preserve"> bol 9. apríla 2025 zatknutý a obvinený z vlastizrady, čo je podľa tanzánijského práva trestný čin, za ktorý možno udeliť trest smrti; keďže zostáva vo väzbe za podmienok, ktoré ohrozujú život;</w:t>
      </w:r>
    </w:p>
    <w:p w14:paraId="7581493D" w14:textId="77777777" w:rsidR="00212134" w:rsidRPr="00FF1EA6" w:rsidRDefault="00212134" w:rsidP="00212134">
      <w:pPr>
        <w:pStyle w:val="NormalHanging12a"/>
      </w:pPr>
      <w:r w:rsidRPr="00FF1EA6">
        <w:t>F.</w:t>
      </w:r>
      <w:r w:rsidRPr="00FF1EA6">
        <w:tab/>
      </w:r>
      <w:bookmarkStart w:id="7" w:name="_Hlk215044847"/>
      <w:r w:rsidRPr="00FF1EA6">
        <w:t xml:space="preserve">keďže podľa správ organizácií pre ľudské práva boli ďalší opoziční vodcovia a kritici svojvoľne zatknutí alebo sa stali terčom útokov v rámci neustálych čistiek zahŕňajúcich únosy a zmiznutia, pričom unesený bol aj </w:t>
      </w:r>
      <w:proofErr w:type="spellStart"/>
      <w:r w:rsidRPr="00FF1EA6">
        <w:t>Humphrey</w:t>
      </w:r>
      <w:proofErr w:type="spellEnd"/>
      <w:r w:rsidRPr="00FF1EA6">
        <w:t xml:space="preserve"> </w:t>
      </w:r>
      <w:proofErr w:type="spellStart"/>
      <w:r w:rsidRPr="00FF1EA6">
        <w:t>Polepole</w:t>
      </w:r>
      <w:proofErr w:type="spellEnd"/>
      <w:r w:rsidRPr="00FF1EA6">
        <w:t>;</w:t>
      </w:r>
      <w:bookmarkEnd w:id="7"/>
    </w:p>
    <w:p w14:paraId="7BE39222" w14:textId="77777777" w:rsidR="00212134" w:rsidRPr="00FF1EA6" w:rsidRDefault="00212134" w:rsidP="00212134">
      <w:pPr>
        <w:pStyle w:val="NormalHanging12a"/>
      </w:pPr>
      <w:r w:rsidRPr="00FF1EA6">
        <w:t>G.</w:t>
      </w:r>
      <w:r w:rsidRPr="00FF1EA6">
        <w:tab/>
        <w:t>keďže zhoršujúca sa situácia v oblasti ľudských práv v Tanzánii a zmenšujúci sa občiansky priestor sú v rozpore so základnými hodnotami EÚ a zásadami, na ktorých je založená jej vonkajšia činnosť;</w:t>
      </w:r>
    </w:p>
    <w:p w14:paraId="646A0E9F" w14:textId="77777777" w:rsidR="00212134" w:rsidRPr="00FF1EA6" w:rsidRDefault="00212134" w:rsidP="00212134">
      <w:pPr>
        <w:pStyle w:val="NormalHanging12a"/>
      </w:pPr>
      <w:r w:rsidRPr="00FF1EA6">
        <w:lastRenderedPageBreak/>
        <w:t>H.</w:t>
      </w:r>
      <w:r w:rsidRPr="00FF1EA6">
        <w:tab/>
        <w:t>keďže kresťanskí a moslimskí vodcovia Tanzánie odsúdili použitie násilia zo strany vlády;</w:t>
      </w:r>
    </w:p>
    <w:p w14:paraId="53BFD5BC" w14:textId="77777777" w:rsidR="00212134" w:rsidRPr="00FF1EA6" w:rsidRDefault="00212134" w:rsidP="00212134">
      <w:pPr>
        <w:pStyle w:val="NormalHanging12a"/>
      </w:pPr>
      <w:r w:rsidRPr="00FF1EA6">
        <w:t>1.</w:t>
      </w:r>
      <w:r w:rsidRPr="00FF1EA6">
        <w:tab/>
        <w:t>odsudzuje násilie a nadmerné použitie sily tanzánijskými bezpečnostnými silami po voľbách v októbri 2025, ktoré viedlo k tisícom úmrtí a zranení a údajne boli objavené aj masové hroby; odsudzuje odmietanie akékoľvek protiprávneho konania zo strany vlády;</w:t>
      </w:r>
    </w:p>
    <w:p w14:paraId="01775D53" w14:textId="77777777" w:rsidR="00212134" w:rsidRPr="00FF1EA6" w:rsidRDefault="00212134" w:rsidP="00212134">
      <w:pPr>
        <w:pStyle w:val="NormalHanging12a"/>
      </w:pPr>
      <w:r w:rsidRPr="00FF1EA6">
        <w:t>2.</w:t>
      </w:r>
      <w:r w:rsidRPr="00FF1EA6">
        <w:tab/>
        <w:t>naliehavo vyzýva vládu Tanzánie, aby okamžite prestala so zákrokmi voči členom opozície, demonštrantom, novinárom a obhajcom ľudských práv a s ich zatýkaním, aby prepustila všetky svojvoľne zadržiavané osoby a zrušila všetky obmedzenia internetu a médií;</w:t>
      </w:r>
    </w:p>
    <w:p w14:paraId="5B43EC54" w14:textId="77777777" w:rsidR="00212134" w:rsidRPr="00FF1EA6" w:rsidRDefault="00212134" w:rsidP="00212134">
      <w:pPr>
        <w:pStyle w:val="NormalHanging12a"/>
      </w:pPr>
      <w:r w:rsidRPr="00FF1EA6">
        <w:t>3.</w:t>
      </w:r>
      <w:r w:rsidRPr="00FF1EA6">
        <w:tab/>
        <w:t xml:space="preserve">odsudzuje svojvoľné a politicky motivované zadržiavanie vodcu opozície </w:t>
      </w:r>
      <w:proofErr w:type="spellStart"/>
      <w:r w:rsidRPr="00FF1EA6">
        <w:t>Tundua</w:t>
      </w:r>
      <w:proofErr w:type="spellEnd"/>
      <w:r w:rsidRPr="00FF1EA6">
        <w:t xml:space="preserve"> </w:t>
      </w:r>
      <w:proofErr w:type="spellStart"/>
      <w:r w:rsidRPr="00FF1EA6">
        <w:t>Lissua</w:t>
      </w:r>
      <w:proofErr w:type="spellEnd"/>
      <w:r w:rsidRPr="00FF1EA6">
        <w:t>; žiada jeho okamžité a bezpodmienečné prepustenie; vyjadruje hlboké znepokojenie nad hroznými podmienkami, v ktorých je zadržiavaný; žiada, aby mu bol poskytnutý okamžitý a plný prístup k rodine, právnikom a zdravotnej starostlivosti;</w:t>
      </w:r>
    </w:p>
    <w:p w14:paraId="57CE2EAD" w14:textId="77777777" w:rsidR="00212134" w:rsidRPr="00FF1EA6" w:rsidRDefault="00212134" w:rsidP="00212134">
      <w:pPr>
        <w:pStyle w:val="NormalHanging12a"/>
      </w:pPr>
      <w:r w:rsidRPr="00FF1EA6">
        <w:t>4.</w:t>
      </w:r>
      <w:r w:rsidRPr="00FF1EA6">
        <w:tab/>
        <w:t>vyzýva na urýchlené, dôkladné, nezávislé a nestranné vyšetrenie všetkých údajných vrážd, nedobrovoľných zmiznutí, mučenia a ďalších prípadov porušovania práv; trvá na tom, aby sa to v záujme zabezpečenia zodpovednosti uskutočnilo využitím externého a dôveryhodného mechanizmu vrátane medzinárodnej vyšetrovacej komisie vedenej africkými krajinami;</w:t>
      </w:r>
    </w:p>
    <w:p w14:paraId="1BE19830" w14:textId="71FCBABD" w:rsidR="00212134" w:rsidRPr="00FF1EA6" w:rsidRDefault="00212134" w:rsidP="00212134">
      <w:pPr>
        <w:pStyle w:val="NormalHanging12a"/>
      </w:pPr>
      <w:r w:rsidRPr="00FF1EA6">
        <w:t>5.</w:t>
      </w:r>
      <w:r w:rsidRPr="00FF1EA6">
        <w:tab/>
        <w:t xml:space="preserve">podčiarkuje požiadavku </w:t>
      </w:r>
      <w:r w:rsidR="008A324F" w:rsidRPr="00FF1EA6">
        <w:t>Európskeho p</w:t>
      </w:r>
      <w:r w:rsidRPr="00FF1EA6">
        <w:t>arlamentu adresovanú Komisii, aby zastavila priamu podporu orgánom Tanzánie; žiada, aby sa pomoc EÚ prioritne zameriavala na organizácie občianskej spoločnosti, obhajcov ľudských práv a novinárov; vyzýva Radu, aby zvážila prijatie sankcií voči osobám zodpovedným za porušovanie práva;</w:t>
      </w:r>
    </w:p>
    <w:p w14:paraId="38982E26" w14:textId="77777777" w:rsidR="00212134" w:rsidRPr="00FF1EA6" w:rsidRDefault="00212134" w:rsidP="00212134">
      <w:pPr>
        <w:pStyle w:val="NormalHanging12a"/>
      </w:pPr>
      <w:r w:rsidRPr="00FF1EA6">
        <w:t>6.</w:t>
      </w:r>
      <w:r w:rsidRPr="00FF1EA6">
        <w:tab/>
        <w:t>naliehavo vyzýva Tanzániu, aby zrušila trest smrti a zmiernila všetky vynesené rozsudky trestu smrti;</w:t>
      </w:r>
    </w:p>
    <w:p w14:paraId="412F30EF" w14:textId="77777777" w:rsidR="00212134" w:rsidRPr="00FF1EA6" w:rsidRDefault="00212134" w:rsidP="00212134">
      <w:pPr>
        <w:pStyle w:val="NormalHanging12a"/>
      </w:pPr>
      <w:r w:rsidRPr="00FF1EA6">
        <w:t>7.</w:t>
      </w:r>
      <w:r w:rsidRPr="00FF1EA6">
        <w:tab/>
        <w:t>domnieva sa, že nedávne voľby neboli slobodné ani spravodlivé;</w:t>
      </w:r>
    </w:p>
    <w:p w14:paraId="4A752574" w14:textId="77777777" w:rsidR="00212134" w:rsidRPr="00FF1EA6" w:rsidRDefault="00212134" w:rsidP="00212134">
      <w:pPr>
        <w:pStyle w:val="NormalHanging12a"/>
      </w:pPr>
      <w:r w:rsidRPr="00FF1EA6">
        <w:t>8.</w:t>
      </w:r>
      <w:r w:rsidRPr="00FF1EA6">
        <w:tab/>
        <w:t>vyzýva Tanzániu, aby nadviazala inkluzívny politický dialóg s opozíciou, občianskou spoločnosťou a zástupcami obetí s cieľom vyriešiť súčasnú krízu a umožniť konanie nových, dôveryhodných a transparentných volieb;</w:t>
      </w:r>
    </w:p>
    <w:p w14:paraId="7EA0C178" w14:textId="37DF5A0D" w:rsidR="00E365E1" w:rsidRPr="00FF1EA6" w:rsidRDefault="00212134" w:rsidP="008A324F">
      <w:pPr>
        <w:pStyle w:val="NormalHanging12a"/>
      </w:pPr>
      <w:r w:rsidRPr="00FF1EA6">
        <w:t>9.</w:t>
      </w:r>
      <w:r w:rsidRPr="00FF1EA6">
        <w:tab/>
        <w:t>poveruje svojho predsedníčku, aby postúpila toto uznesenie vláde a parlamentu Tanzánie, Rade, Komisii, PK/VP, Africkej únii, Organizácii afrických, karibských a tichomorských štátov, SADC a OSN.</w:t>
      </w:r>
    </w:p>
    <w:sectPr w:rsidR="00E365E1" w:rsidRPr="00FF1EA6" w:rsidSect="00EC4A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413AC" w14:textId="77777777" w:rsidR="006F7198" w:rsidRPr="00EC4A10" w:rsidRDefault="006F7198">
      <w:r w:rsidRPr="00EC4A10">
        <w:separator/>
      </w:r>
    </w:p>
  </w:endnote>
  <w:endnote w:type="continuationSeparator" w:id="0">
    <w:p w14:paraId="07872355" w14:textId="77777777" w:rsidR="006F7198" w:rsidRPr="00EC4A10" w:rsidRDefault="006F7198">
      <w:r w:rsidRPr="00EC4A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AB3C2" w14:textId="77777777" w:rsidR="00064002" w:rsidRPr="00EC4A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F3BF" w14:textId="77777777" w:rsidR="00064002" w:rsidRPr="00EC4A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B9C0" w14:textId="77777777" w:rsidR="00064002" w:rsidRPr="00EC4A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80EE8" w14:textId="77777777" w:rsidR="006F7198" w:rsidRPr="00EC4A10" w:rsidRDefault="006F7198">
      <w:r w:rsidRPr="00EC4A10">
        <w:separator/>
      </w:r>
    </w:p>
  </w:footnote>
  <w:footnote w:type="continuationSeparator" w:id="0">
    <w:p w14:paraId="5B6F46A5" w14:textId="77777777" w:rsidR="006F7198" w:rsidRPr="00EC4A10" w:rsidRDefault="006F7198">
      <w:r w:rsidRPr="00EC4A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234F2" w14:textId="77777777" w:rsidR="00064002" w:rsidRPr="00EC4A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9B720" w14:textId="77777777" w:rsidR="00064002" w:rsidRPr="00EC4A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1FC6" w14:textId="77777777" w:rsidR="00064002" w:rsidRPr="00EC4A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8808225">
    <w:abstractNumId w:val="9"/>
  </w:num>
  <w:num w:numId="2" w16cid:durableId="709257443">
    <w:abstractNumId w:val="9"/>
  </w:num>
  <w:num w:numId="3" w16cid:durableId="1216046734">
    <w:abstractNumId w:val="7"/>
  </w:num>
  <w:num w:numId="4" w16cid:durableId="856771306">
    <w:abstractNumId w:val="7"/>
  </w:num>
  <w:num w:numId="5" w16cid:durableId="930553889">
    <w:abstractNumId w:val="6"/>
  </w:num>
  <w:num w:numId="6" w16cid:durableId="1468012009">
    <w:abstractNumId w:val="6"/>
  </w:num>
  <w:num w:numId="7" w16cid:durableId="556740475">
    <w:abstractNumId w:val="5"/>
  </w:num>
  <w:num w:numId="8" w16cid:durableId="1733773406">
    <w:abstractNumId w:val="5"/>
  </w:num>
  <w:num w:numId="9" w16cid:durableId="737166131">
    <w:abstractNumId w:val="4"/>
  </w:num>
  <w:num w:numId="10" w16cid:durableId="1180000385">
    <w:abstractNumId w:val="4"/>
  </w:num>
  <w:num w:numId="11" w16cid:durableId="649479253">
    <w:abstractNumId w:val="8"/>
  </w:num>
  <w:num w:numId="12" w16cid:durableId="345207287">
    <w:abstractNumId w:val="8"/>
  </w:num>
  <w:num w:numId="13" w16cid:durableId="1210606505">
    <w:abstractNumId w:val="3"/>
  </w:num>
  <w:num w:numId="14" w16cid:durableId="1632442814">
    <w:abstractNumId w:val="3"/>
  </w:num>
  <w:num w:numId="15" w16cid:durableId="494339054">
    <w:abstractNumId w:val="2"/>
  </w:num>
  <w:num w:numId="16" w16cid:durableId="2117209797">
    <w:abstractNumId w:val="2"/>
  </w:num>
  <w:num w:numId="17" w16cid:durableId="1790078051">
    <w:abstractNumId w:val="1"/>
  </w:num>
  <w:num w:numId="18" w16cid:durableId="1988853400">
    <w:abstractNumId w:val="1"/>
  </w:num>
  <w:num w:numId="19" w16cid:durableId="1526750448">
    <w:abstractNumId w:val="0"/>
  </w:num>
  <w:num w:numId="20" w16cid:durableId="1824852629">
    <w:abstractNumId w:val="0"/>
  </w:num>
  <w:num w:numId="21" w16cid:durableId="832909772">
    <w:abstractNumId w:val="9"/>
  </w:num>
  <w:num w:numId="22" w16cid:durableId="333996469">
    <w:abstractNumId w:val="7"/>
  </w:num>
  <w:num w:numId="23" w16cid:durableId="1902205773">
    <w:abstractNumId w:val="6"/>
  </w:num>
  <w:num w:numId="24" w16cid:durableId="1915309638">
    <w:abstractNumId w:val="5"/>
  </w:num>
  <w:num w:numId="25" w16cid:durableId="1498886161">
    <w:abstractNumId w:val="4"/>
  </w:num>
  <w:num w:numId="26" w16cid:durableId="1293904916">
    <w:abstractNumId w:val="8"/>
  </w:num>
  <w:num w:numId="27" w16cid:durableId="1530952327">
    <w:abstractNumId w:val="3"/>
  </w:num>
  <w:num w:numId="28" w16cid:durableId="1566795434">
    <w:abstractNumId w:val="2"/>
  </w:num>
  <w:num w:numId="29" w16cid:durableId="922227526">
    <w:abstractNumId w:val="1"/>
  </w:num>
  <w:num w:numId="30" w16cid:durableId="1882401502">
    <w:abstractNumId w:val="0"/>
  </w:num>
  <w:num w:numId="31" w16cid:durableId="1899050301">
    <w:abstractNumId w:val="9"/>
  </w:num>
  <w:num w:numId="32" w16cid:durableId="1336111114">
    <w:abstractNumId w:val="7"/>
  </w:num>
  <w:num w:numId="33" w16cid:durableId="444615116">
    <w:abstractNumId w:val="6"/>
  </w:num>
  <w:num w:numId="34" w16cid:durableId="523522985">
    <w:abstractNumId w:val="5"/>
  </w:num>
  <w:num w:numId="35" w16cid:durableId="498155998">
    <w:abstractNumId w:val="4"/>
  </w:num>
  <w:num w:numId="36" w16cid:durableId="1921137103">
    <w:abstractNumId w:val="8"/>
  </w:num>
  <w:num w:numId="37" w16cid:durableId="448358428">
    <w:abstractNumId w:val="3"/>
  </w:num>
  <w:num w:numId="38" w16cid:durableId="43256711">
    <w:abstractNumId w:val="2"/>
  </w:num>
  <w:num w:numId="39" w16cid:durableId="1022704976">
    <w:abstractNumId w:val="1"/>
  </w:num>
  <w:num w:numId="40" w16cid:durableId="1905945830">
    <w:abstractNumId w:val="0"/>
  </w:num>
  <w:num w:numId="41" w16cid:durableId="998928031">
    <w:abstractNumId w:val="10"/>
  </w:num>
  <w:num w:numId="42" w16cid:durableId="1169710035">
    <w:abstractNumId w:val="10"/>
  </w:num>
  <w:num w:numId="43" w16cid:durableId="1652833300">
    <w:abstractNumId w:val="10"/>
  </w:num>
  <w:num w:numId="44" w16cid:durableId="7481133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, 0515, 0524, 0530 a 0534/2025"/>
    <w:docVar w:name="dvlangue" w:val="SK"/>
    <w:docVar w:name="dvnumam" w:val="0"/>
    <w:docVar w:name="dvpe" w:val="778.987"/>
    <w:docVar w:name="dvtitre" w:val="Uznesenie Európskeho parlamentu z xx. novembra 2025 o povolebnom zabíjaní a zhoršení situácie v oblasti ľudských práv v Tanzánii vrátane prípadu väzneného opozičného lídra Tundua Lissua(2025/2990(RSP))"/>
  </w:docVars>
  <w:rsids>
    <w:rsidRoot w:val="006F71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134"/>
    <w:rsid w:val="002767FF"/>
    <w:rsid w:val="002B18FE"/>
    <w:rsid w:val="002B5493"/>
    <w:rsid w:val="00343214"/>
    <w:rsid w:val="00357E2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19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24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C09"/>
    <w:rsid w:val="00EB4772"/>
    <w:rsid w:val="00EC4A10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  <w:rsid w:val="00FF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1AB30"/>
  <w15:chartTrackingRefBased/>
  <w15:docId w15:val="{F82F5C95-58A1-4B19-BCF3-14806A90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12134"/>
    <w:pPr>
      <w:spacing w:after="240"/>
      <w:ind w:left="567" w:hanging="567"/>
    </w:pPr>
  </w:style>
  <w:style w:type="paragraph" w:customStyle="1" w:styleId="EPComma">
    <w:name w:val="EPComma"/>
    <w:basedOn w:val="Normal"/>
    <w:rsid w:val="0021213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12134"/>
    <w:rPr>
      <w:sz w:val="24"/>
      <w:lang w:val="sk-SK"/>
    </w:rPr>
  </w:style>
  <w:style w:type="paragraph" w:styleId="Revision">
    <w:name w:val="Revision"/>
    <w:hidden/>
    <w:uiPriority w:val="99"/>
    <w:semiHidden/>
    <w:rsid w:val="008A324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2025-11-27T10:02:00Z</dcterms:created>
  <dcterms:modified xsi:type="dcterms:W3CDTF">2025-11-27T10:02:00Z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B10-0514, 0515, 0524, 0530 a 0534/2025</vt:lpwstr>
  </property>
  <property fmtid="{D5CDD505-2E9C-101B-9397-08002B2CF9AE}" pid="4" name="&lt;Type&gt;">
    <vt:lpwstr>RR</vt:lpwstr>
  </property>
</Properties>
</file>