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65DB" w14:paraId="581437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A80917" w14:textId="77777777" w:rsidR="00751A4A" w:rsidRPr="008065DB" w:rsidRDefault="00327B4D" w:rsidP="0010095E">
            <w:pPr>
              <w:pStyle w:val="EPName"/>
            </w:pPr>
            <w:r w:rsidRPr="008065DB">
              <w:t>Evropský parlament</w:t>
            </w:r>
          </w:p>
          <w:p w14:paraId="1B71C07A" w14:textId="77777777" w:rsidR="00751A4A" w:rsidRPr="008065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65DB">
              <w:t>2024</w:t>
            </w:r>
            <w:r w:rsidR="00817416" w:rsidRPr="008065DB">
              <w:t>-202</w:t>
            </w:r>
            <w:r w:rsidRPr="008065DB">
              <w:t>9</w:t>
            </w:r>
          </w:p>
        </w:tc>
        <w:tc>
          <w:tcPr>
            <w:tcW w:w="2268" w:type="dxa"/>
            <w:shd w:val="clear" w:color="auto" w:fill="auto"/>
          </w:tcPr>
          <w:p w14:paraId="75F1CB61" w14:textId="77777777" w:rsidR="00751A4A" w:rsidRPr="008065DB" w:rsidRDefault="00187494" w:rsidP="0010095E">
            <w:pPr>
              <w:pStyle w:val="EPLogo"/>
            </w:pPr>
            <w:r w:rsidRPr="008065DB">
              <w:rPr>
                <w:noProof/>
                <w:lang w:eastAsia="ja-JP"/>
              </w:rPr>
              <w:drawing>
                <wp:inline distT="0" distB="0" distL="0" distR="0" wp14:anchorId="0D3F02FD" wp14:editId="45624D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B0A575" w14:textId="77777777" w:rsidR="00D058B8" w:rsidRPr="008065DB" w:rsidRDefault="00D058B8" w:rsidP="004C5D52">
      <w:pPr>
        <w:pStyle w:val="LineTop"/>
      </w:pPr>
    </w:p>
    <w:p w14:paraId="05C83081" w14:textId="77777777" w:rsidR="00680577" w:rsidRPr="008065DB" w:rsidRDefault="00327B4D" w:rsidP="00680577">
      <w:pPr>
        <w:pStyle w:val="EPBodyTA1"/>
      </w:pPr>
      <w:r w:rsidRPr="008065DB">
        <w:t>PŘIJATÉ TEXTY</w:t>
      </w:r>
    </w:p>
    <w:p w14:paraId="6BF984C6" w14:textId="77777777" w:rsidR="00D058B8" w:rsidRPr="008065DB" w:rsidRDefault="00D058B8" w:rsidP="00D058B8">
      <w:pPr>
        <w:pStyle w:val="LineBottom"/>
      </w:pPr>
    </w:p>
    <w:p w14:paraId="5E679DCF" w14:textId="64B8EA23" w:rsidR="00327B4D" w:rsidRPr="008065DB" w:rsidRDefault="00327B4D" w:rsidP="00327B4D">
      <w:pPr>
        <w:pStyle w:val="ATHeading1"/>
      </w:pPr>
      <w:bookmarkStart w:id="0" w:name="TANumber"/>
      <w:r w:rsidRPr="008065DB">
        <w:t>P10_</w:t>
      </w:r>
      <w:proofErr w:type="gramStart"/>
      <w:r w:rsidRPr="008065DB">
        <w:t>TA(</w:t>
      </w:r>
      <w:proofErr w:type="gramEnd"/>
      <w:r w:rsidRPr="008065DB">
        <w:t>2025)0</w:t>
      </w:r>
      <w:r w:rsidR="003B1CE3">
        <w:t>3</w:t>
      </w:r>
      <w:r w:rsidRPr="008065DB">
        <w:t>0</w:t>
      </w:r>
      <w:r w:rsidR="003B1CE3">
        <w:t>3</w:t>
      </w:r>
      <w:bookmarkEnd w:id="0"/>
    </w:p>
    <w:p w14:paraId="481DEE08" w14:textId="77777777" w:rsidR="00327B4D" w:rsidRPr="008065DB" w:rsidRDefault="00327B4D" w:rsidP="00327B4D">
      <w:pPr>
        <w:pStyle w:val="ATHeading2"/>
      </w:pPr>
      <w:bookmarkStart w:id="1" w:name="title"/>
      <w:r w:rsidRPr="008065DB">
        <w:t xml:space="preserve">Stupňující se represe vůči </w:t>
      </w:r>
      <w:proofErr w:type="spellStart"/>
      <w:r w:rsidRPr="008065DB">
        <w:t>baháistům</w:t>
      </w:r>
      <w:proofErr w:type="spellEnd"/>
      <w:r w:rsidRPr="008065DB">
        <w:t xml:space="preserve"> v Íránu</w:t>
      </w:r>
      <w:bookmarkEnd w:id="1"/>
    </w:p>
    <w:p w14:paraId="3F418EF5" w14:textId="36EC88E7" w:rsidR="00327B4D" w:rsidRPr="008065DB" w:rsidRDefault="00327B4D" w:rsidP="00327B4D">
      <w:pPr>
        <w:rPr>
          <w:i/>
          <w:vanish/>
        </w:rPr>
      </w:pPr>
      <w:r w:rsidRPr="008065DB">
        <w:rPr>
          <w:i/>
        </w:rPr>
        <w:fldChar w:fldCharType="begin"/>
      </w:r>
      <w:r w:rsidRPr="008065DB">
        <w:rPr>
          <w:i/>
        </w:rPr>
        <w:instrText xml:space="preserve"> TC"(</w:instrText>
      </w:r>
      <w:bookmarkStart w:id="2" w:name="DocNumber"/>
      <w:r w:rsidRPr="008065DB">
        <w:rPr>
          <w:i/>
        </w:rPr>
        <w:instrText>B10-0528</w:instrText>
      </w:r>
      <w:r w:rsidR="006A68AC">
        <w:rPr>
          <w:i/>
        </w:rPr>
        <w:instrText>, 0529, 0531, 0535 a 0541</w:instrText>
      </w:r>
      <w:r w:rsidRPr="008065DB">
        <w:rPr>
          <w:i/>
        </w:rPr>
        <w:instrText>/2025</w:instrText>
      </w:r>
      <w:bookmarkEnd w:id="2"/>
      <w:r w:rsidRPr="008065DB">
        <w:rPr>
          <w:i/>
        </w:rPr>
        <w:instrText xml:space="preserve">)"\l3 \n&gt; \* MERGEFORMAT </w:instrText>
      </w:r>
      <w:r w:rsidRPr="008065DB">
        <w:rPr>
          <w:i/>
        </w:rPr>
        <w:fldChar w:fldCharType="end"/>
      </w:r>
    </w:p>
    <w:p w14:paraId="511635FA" w14:textId="77777777" w:rsidR="00327B4D" w:rsidRPr="008065DB" w:rsidRDefault="00327B4D" w:rsidP="00327B4D">
      <w:pPr>
        <w:rPr>
          <w:vanish/>
        </w:rPr>
      </w:pPr>
      <w:bookmarkStart w:id="3" w:name="PE"/>
      <w:r w:rsidRPr="008065DB">
        <w:rPr>
          <w:vanish/>
        </w:rPr>
        <w:t>PE779.001</w:t>
      </w:r>
      <w:bookmarkEnd w:id="3"/>
    </w:p>
    <w:p w14:paraId="5C21A404" w14:textId="77777777" w:rsidR="00327B4D" w:rsidRPr="008065DB" w:rsidRDefault="00327B4D" w:rsidP="00327B4D">
      <w:pPr>
        <w:pStyle w:val="ATHeading3"/>
      </w:pPr>
      <w:bookmarkStart w:id="4" w:name="Sujet"/>
      <w:r w:rsidRPr="008065DB">
        <w:t xml:space="preserve">Usnesení Evropského parlamentu ze dne 27. listopadu 2025 o stupňujících se represích vůči </w:t>
      </w:r>
      <w:proofErr w:type="spellStart"/>
      <w:r w:rsidRPr="008065DB">
        <w:t>baháistům</w:t>
      </w:r>
      <w:proofErr w:type="spellEnd"/>
      <w:r w:rsidRPr="008065DB">
        <w:t xml:space="preserve"> v Íránu</w:t>
      </w:r>
      <w:bookmarkEnd w:id="4"/>
      <w:r w:rsidRPr="008065DB">
        <w:t xml:space="preserve"> </w:t>
      </w:r>
      <w:bookmarkStart w:id="5" w:name="References"/>
      <w:r w:rsidRPr="008065DB">
        <w:t>(2025/2987(RSP))</w:t>
      </w:r>
      <w:bookmarkEnd w:id="5"/>
    </w:p>
    <w:p w14:paraId="28F43F57" w14:textId="77777777" w:rsidR="000C1C64" w:rsidRPr="008065DB" w:rsidRDefault="000C1C64" w:rsidP="000C1C64">
      <w:pPr>
        <w:pStyle w:val="EPComma"/>
      </w:pPr>
      <w:bookmarkStart w:id="6" w:name="TextBodyBegin"/>
      <w:bookmarkEnd w:id="6"/>
      <w:r w:rsidRPr="008065DB">
        <w:rPr>
          <w:i/>
        </w:rPr>
        <w:t>Evropský parlament</w:t>
      </w:r>
      <w:r w:rsidRPr="008065DB">
        <w:t>,</w:t>
      </w:r>
    </w:p>
    <w:p w14:paraId="3D2EBB35" w14:textId="77777777" w:rsidR="000C1C64" w:rsidRPr="008065DB" w:rsidRDefault="000C1C64" w:rsidP="000C1C64">
      <w:pPr>
        <w:pStyle w:val="NormalHanging12a"/>
      </w:pPr>
      <w:r w:rsidRPr="008065DB">
        <w:t>–</w:t>
      </w:r>
      <w:r w:rsidRPr="008065DB">
        <w:tab/>
        <w:t>s ohledem na svá předchozí usnesení o Íránu,</w:t>
      </w:r>
    </w:p>
    <w:p w14:paraId="44D0A87C" w14:textId="77777777" w:rsidR="000C1C64" w:rsidRPr="008065DB" w:rsidRDefault="000C1C64" w:rsidP="000C1C64">
      <w:pPr>
        <w:pStyle w:val="NormalHanging12a"/>
      </w:pPr>
      <w:r w:rsidRPr="008065DB">
        <w:t>–</w:t>
      </w:r>
      <w:r w:rsidRPr="008065DB">
        <w:tab/>
        <w:t>s ohledem na čl. 150 odst. 5 a čl. 136 odst. 4 jednacího řádu,</w:t>
      </w:r>
    </w:p>
    <w:p w14:paraId="13DC7AC9" w14:textId="77777777" w:rsidR="000C1C64" w:rsidRPr="008065DB" w:rsidRDefault="000C1C64" w:rsidP="000C1C64">
      <w:pPr>
        <w:pStyle w:val="NormalHanging12a"/>
      </w:pPr>
      <w:r w:rsidRPr="008065DB">
        <w:t>A.</w:t>
      </w:r>
      <w:r w:rsidRPr="008065DB">
        <w:tab/>
        <w:t xml:space="preserve">vzhledem k tomu, že společenství </w:t>
      </w:r>
      <w:proofErr w:type="spellStart"/>
      <w:r w:rsidRPr="008065DB">
        <w:t>baháistů</w:t>
      </w:r>
      <w:proofErr w:type="spellEnd"/>
      <w:r w:rsidRPr="008065DB">
        <w:t>, které čítá 300 000 členů a nebylo ústavně uznáno, čelí v souvislosti s íránským memorandem z roku 1991 soustavné perzekuci, mj. svévolnému zatýkání a věznění, násilnému mizení, odepírání důstojného pohřbu, konfiskaci majetku, odepírání vzdělávání a zaměstnání a vybízení k nenávisti ze strany státem kontrolovaných sdělovacích prostředků;</w:t>
      </w:r>
    </w:p>
    <w:p w14:paraId="0C5F2D6A" w14:textId="77777777" w:rsidR="000C1C64" w:rsidRPr="008065DB" w:rsidRDefault="000C1C64" w:rsidP="000C1C64">
      <w:pPr>
        <w:pStyle w:val="NormalHanging12a"/>
      </w:pPr>
      <w:r w:rsidRPr="008065DB">
        <w:t>B.</w:t>
      </w:r>
      <w:r w:rsidRPr="008065DB">
        <w:tab/>
        <w:t xml:space="preserve">vzhledem k tomu, že íránské orgány neustále stupňují represe vůči společenství </w:t>
      </w:r>
      <w:proofErr w:type="spellStart"/>
      <w:r w:rsidRPr="008065DB">
        <w:t>baháistů</w:t>
      </w:r>
      <w:proofErr w:type="spellEnd"/>
      <w:r w:rsidRPr="008065DB">
        <w:t>, které spočívají v hromadném zatýkání, zkrácených soudních řízeních a falešných obviněních ze špionáže a spolupráce se zahraničními subjekty;</w:t>
      </w:r>
    </w:p>
    <w:p w14:paraId="3A5DFE6B" w14:textId="77777777" w:rsidR="000C1C64" w:rsidRPr="008065DB" w:rsidRDefault="000C1C64" w:rsidP="000C1C64">
      <w:pPr>
        <w:pStyle w:val="NormalHanging12a"/>
      </w:pPr>
      <w:r w:rsidRPr="008065DB">
        <w:t>C.</w:t>
      </w:r>
      <w:r w:rsidRPr="008065DB">
        <w:tab/>
        <w:t>vzhledem k tomu, že v roce 2024 čelilo soudnímu řízení nebo uvěznění 1 200 </w:t>
      </w:r>
      <w:proofErr w:type="spellStart"/>
      <w:r w:rsidRPr="008065DB">
        <w:t>baháistů</w:t>
      </w:r>
      <w:proofErr w:type="spellEnd"/>
      <w:r w:rsidRPr="008065DB">
        <w:t>, přičemž dvě třetiny zadržených představovaly ženy a v </w:t>
      </w:r>
      <w:proofErr w:type="spellStart"/>
      <w:r w:rsidRPr="008065DB">
        <w:t>Hamadánu</w:t>
      </w:r>
      <w:proofErr w:type="spellEnd"/>
      <w:r w:rsidRPr="008065DB">
        <w:t xml:space="preserve"> a Isfahánu bylo 16 žen, které byly mučeny a v jejichž případě došlo k závažnému porušení řádného procesu, odsouzeno souhrnně ke 129 letům odnětí svobody;</w:t>
      </w:r>
    </w:p>
    <w:p w14:paraId="42F63094" w14:textId="77777777" w:rsidR="000C1C64" w:rsidRPr="008065DB" w:rsidRDefault="000C1C64" w:rsidP="000C1C64">
      <w:pPr>
        <w:pStyle w:val="NormalHanging12a"/>
      </w:pPr>
      <w:r w:rsidRPr="008065DB">
        <w:t>D.</w:t>
      </w:r>
      <w:r w:rsidRPr="008065DB">
        <w:tab/>
        <w:t xml:space="preserve">vzhledem k tomu, že orgány znesvětily </w:t>
      </w:r>
      <w:proofErr w:type="spellStart"/>
      <w:r w:rsidRPr="008065DB">
        <w:t>baháistické</w:t>
      </w:r>
      <w:proofErr w:type="spellEnd"/>
      <w:r w:rsidRPr="008065DB">
        <w:t xml:space="preserve"> hřbitovy, mj. v Teheránu, </w:t>
      </w:r>
      <w:proofErr w:type="spellStart"/>
      <w:r w:rsidRPr="008065DB">
        <w:t>Ahvázu</w:t>
      </w:r>
      <w:proofErr w:type="spellEnd"/>
      <w:r w:rsidRPr="008065DB">
        <w:t xml:space="preserve">, </w:t>
      </w:r>
      <w:proofErr w:type="spellStart"/>
      <w:r w:rsidRPr="008065DB">
        <w:t>Rafsandžánu</w:t>
      </w:r>
      <w:proofErr w:type="spellEnd"/>
      <w:r w:rsidRPr="008065DB">
        <w:t xml:space="preserve">, </w:t>
      </w:r>
      <w:proofErr w:type="spellStart"/>
      <w:r w:rsidRPr="008065DB">
        <w:t>Kermánu</w:t>
      </w:r>
      <w:proofErr w:type="spellEnd"/>
      <w:r w:rsidRPr="008065DB">
        <w:t xml:space="preserve"> a </w:t>
      </w:r>
      <w:proofErr w:type="spellStart"/>
      <w:r w:rsidRPr="008065DB">
        <w:t>Hamadánu</w:t>
      </w:r>
      <w:proofErr w:type="spellEnd"/>
      <w:r w:rsidRPr="008065DB">
        <w:t>;</w:t>
      </w:r>
    </w:p>
    <w:p w14:paraId="79B27235" w14:textId="77777777" w:rsidR="000C1C64" w:rsidRPr="008065DB" w:rsidRDefault="000C1C64" w:rsidP="000C1C64">
      <w:pPr>
        <w:pStyle w:val="NormalHanging12a"/>
      </w:pPr>
      <w:r w:rsidRPr="008065DB">
        <w:t>1.</w:t>
      </w:r>
      <w:r w:rsidRPr="008065DB">
        <w:tab/>
        <w:t xml:space="preserve">důrazně odsuzuje stupňující se pronásledování společenství </w:t>
      </w:r>
      <w:proofErr w:type="spellStart"/>
      <w:r w:rsidRPr="008065DB">
        <w:t>baháistů</w:t>
      </w:r>
      <w:proofErr w:type="spellEnd"/>
      <w:r w:rsidRPr="008065DB">
        <w:t xml:space="preserve"> a systematické potlačování práv všech náboženských a etnických menšin a žen; vyzývá Írán, aby okamžitě ukončil veškerou diskriminaci, pronásledování, zadržování, konfiskaci majetku a porušování základních práv;</w:t>
      </w:r>
    </w:p>
    <w:p w14:paraId="4DD4504B" w14:textId="77777777" w:rsidR="000C1C64" w:rsidRPr="008065DB" w:rsidRDefault="000C1C64" w:rsidP="000C1C64">
      <w:pPr>
        <w:pStyle w:val="NormalHanging12a"/>
      </w:pPr>
      <w:r w:rsidRPr="008065DB">
        <w:t>2.</w:t>
      </w:r>
      <w:r w:rsidRPr="008065DB">
        <w:tab/>
        <w:t>naléhavě jej žádá, aby bez odkladu propustil všechny osoby, které byly zadrženy z důvodu svého náboženského vyznání nebo přesvědčení a obrany lidských práv nebo na základě obvinění z rouhání spojeného s vírou či z ohrožení národní bezpečnosti a aby přestal pronásledovat náboženské komunity a používat vůči nim násilí;</w:t>
      </w:r>
    </w:p>
    <w:p w14:paraId="65191C98" w14:textId="77777777" w:rsidR="000C1C64" w:rsidRPr="008065DB" w:rsidRDefault="000C1C64" w:rsidP="000C1C64">
      <w:pPr>
        <w:pStyle w:val="NormalHanging12a"/>
      </w:pPr>
      <w:r w:rsidRPr="008065DB">
        <w:lastRenderedPageBreak/>
        <w:t>3.</w:t>
      </w:r>
      <w:r w:rsidRPr="008065DB">
        <w:tab/>
        <w:t xml:space="preserve">vyjadřuje hluboké znepokojení nad tím, že se tyto represe zaměřují na ženy vyznávající </w:t>
      </w:r>
      <w:proofErr w:type="spellStart"/>
      <w:r w:rsidRPr="008065DB">
        <w:t>baháismus</w:t>
      </w:r>
      <w:proofErr w:type="spellEnd"/>
      <w:r w:rsidRPr="008065DB">
        <w:t xml:space="preserve">, které čelí náboženské perzekuci a pronásledování na základě pohlaví a které představují dvě třetiny vězněných </w:t>
      </w:r>
      <w:proofErr w:type="spellStart"/>
      <w:r w:rsidRPr="008065DB">
        <w:t>baháistů</w:t>
      </w:r>
      <w:proofErr w:type="spellEnd"/>
      <w:r w:rsidRPr="008065DB">
        <w:t>;</w:t>
      </w:r>
    </w:p>
    <w:p w14:paraId="0F6ADAC6" w14:textId="77777777" w:rsidR="000C1C64" w:rsidRPr="008065DB" w:rsidRDefault="000C1C64" w:rsidP="000C1C64">
      <w:pPr>
        <w:pStyle w:val="NormalHanging12a"/>
      </w:pPr>
      <w:r w:rsidRPr="008065DB">
        <w:t>4.</w:t>
      </w:r>
      <w:r w:rsidRPr="008065DB">
        <w:tab/>
        <w:t>požaduje, aby íránské orgány zrušily rozsudky nad </w:t>
      </w:r>
      <w:proofErr w:type="spellStart"/>
      <w:r w:rsidRPr="008065DB">
        <w:t>Faríbou</w:t>
      </w:r>
      <w:proofErr w:type="spellEnd"/>
      <w:r w:rsidRPr="008065DB">
        <w:t xml:space="preserve"> </w:t>
      </w:r>
      <w:proofErr w:type="spellStart"/>
      <w:r w:rsidRPr="008065DB">
        <w:t>Kamálábádíovou</w:t>
      </w:r>
      <w:proofErr w:type="spellEnd"/>
      <w:r w:rsidRPr="008065DB">
        <w:t xml:space="preserve">, </w:t>
      </w:r>
      <w:proofErr w:type="spellStart"/>
      <w:r w:rsidRPr="008065DB">
        <w:t>Rójou</w:t>
      </w:r>
      <w:proofErr w:type="spellEnd"/>
      <w:r w:rsidRPr="008065DB">
        <w:t xml:space="preserve"> </w:t>
      </w:r>
      <w:proofErr w:type="spellStart"/>
      <w:r w:rsidRPr="008065DB">
        <w:t>Sábetovou</w:t>
      </w:r>
      <w:proofErr w:type="spellEnd"/>
      <w:r w:rsidRPr="008065DB">
        <w:t xml:space="preserve">, </w:t>
      </w:r>
      <w:proofErr w:type="spellStart"/>
      <w:r w:rsidRPr="008065DB">
        <w:t>Anísou</w:t>
      </w:r>
      <w:proofErr w:type="spellEnd"/>
      <w:r w:rsidRPr="008065DB">
        <w:t xml:space="preserve"> </w:t>
      </w:r>
      <w:proofErr w:type="spellStart"/>
      <w:r w:rsidRPr="008065DB">
        <w:t>Fanájánovou</w:t>
      </w:r>
      <w:proofErr w:type="spellEnd"/>
      <w:r w:rsidRPr="008065DB">
        <w:t xml:space="preserve">, Lejlou </w:t>
      </w:r>
      <w:proofErr w:type="spellStart"/>
      <w:r w:rsidRPr="008065DB">
        <w:t>Adalátíovou</w:t>
      </w:r>
      <w:proofErr w:type="spellEnd"/>
      <w:r w:rsidRPr="008065DB">
        <w:t xml:space="preserve">, </w:t>
      </w:r>
      <w:proofErr w:type="spellStart"/>
      <w:r w:rsidRPr="008065DB">
        <w:t>Náhíd</w:t>
      </w:r>
      <w:proofErr w:type="spellEnd"/>
      <w:r w:rsidRPr="008065DB">
        <w:t xml:space="preserve"> </w:t>
      </w:r>
      <w:proofErr w:type="spellStart"/>
      <w:r w:rsidRPr="008065DB">
        <w:t>Behrúzíovou</w:t>
      </w:r>
      <w:proofErr w:type="spellEnd"/>
      <w:r w:rsidRPr="008065DB">
        <w:t xml:space="preserve">, </w:t>
      </w:r>
      <w:proofErr w:type="spellStart"/>
      <w:r w:rsidRPr="008065DB">
        <w:t>Mahvaš</w:t>
      </w:r>
      <w:proofErr w:type="spellEnd"/>
      <w:r w:rsidRPr="008065DB">
        <w:t xml:space="preserve"> </w:t>
      </w:r>
      <w:proofErr w:type="spellStart"/>
      <w:r w:rsidRPr="008065DB">
        <w:t>Sábetovou</w:t>
      </w:r>
      <w:proofErr w:type="spellEnd"/>
      <w:r w:rsidRPr="008065DB">
        <w:t xml:space="preserve"> a nad šesti stoupenkyněmi v </w:t>
      </w:r>
      <w:proofErr w:type="spellStart"/>
      <w:r w:rsidRPr="008065DB">
        <w:t>Hamadánu</w:t>
      </w:r>
      <w:proofErr w:type="spellEnd"/>
      <w:r w:rsidRPr="008065DB">
        <w:t xml:space="preserve"> – </w:t>
      </w:r>
      <w:proofErr w:type="spellStart"/>
      <w:r w:rsidRPr="008065DB">
        <w:t>Zarríndocht</w:t>
      </w:r>
      <w:proofErr w:type="spellEnd"/>
      <w:r w:rsidRPr="008065DB">
        <w:t xml:space="preserve"> </w:t>
      </w:r>
      <w:proofErr w:type="spellStart"/>
      <w:r w:rsidRPr="008065DB">
        <w:t>Ahadzádehovou</w:t>
      </w:r>
      <w:proofErr w:type="spellEnd"/>
      <w:r w:rsidRPr="008065DB">
        <w:t xml:space="preserve">, </w:t>
      </w:r>
      <w:proofErr w:type="spellStart"/>
      <w:r w:rsidRPr="008065DB">
        <w:t>Farideh</w:t>
      </w:r>
      <w:proofErr w:type="spellEnd"/>
      <w:r w:rsidRPr="008065DB">
        <w:t xml:space="preserve"> </w:t>
      </w:r>
      <w:proofErr w:type="spellStart"/>
      <w:r w:rsidRPr="008065DB">
        <w:t>Ajjúbíovou</w:t>
      </w:r>
      <w:proofErr w:type="spellEnd"/>
      <w:r w:rsidRPr="008065DB">
        <w:t xml:space="preserve">, </w:t>
      </w:r>
      <w:proofErr w:type="spellStart"/>
      <w:r w:rsidRPr="008065DB">
        <w:t>Núrou</w:t>
      </w:r>
      <w:proofErr w:type="spellEnd"/>
      <w:r w:rsidRPr="008065DB">
        <w:t xml:space="preserve"> </w:t>
      </w:r>
      <w:proofErr w:type="spellStart"/>
      <w:r w:rsidRPr="008065DB">
        <w:t>Ajjúbíovou</w:t>
      </w:r>
      <w:proofErr w:type="spellEnd"/>
      <w:r w:rsidRPr="008065DB">
        <w:t xml:space="preserve">, </w:t>
      </w:r>
      <w:proofErr w:type="spellStart"/>
      <w:r w:rsidRPr="008065DB">
        <w:t>Nedou</w:t>
      </w:r>
      <w:proofErr w:type="spellEnd"/>
      <w:r w:rsidRPr="008065DB">
        <w:t xml:space="preserve"> </w:t>
      </w:r>
      <w:proofErr w:type="spellStart"/>
      <w:r w:rsidRPr="008065DB">
        <w:t>Mohebbíovou</w:t>
      </w:r>
      <w:proofErr w:type="spellEnd"/>
      <w:r w:rsidRPr="008065DB">
        <w:t xml:space="preserve">, </w:t>
      </w:r>
      <w:proofErr w:type="spellStart"/>
      <w:r w:rsidRPr="008065DB">
        <w:t>Žáleh</w:t>
      </w:r>
      <w:proofErr w:type="spellEnd"/>
      <w:r w:rsidRPr="008065DB">
        <w:t xml:space="preserve"> </w:t>
      </w:r>
      <w:proofErr w:type="spellStart"/>
      <w:r w:rsidRPr="008065DB">
        <w:t>Rezáíovou</w:t>
      </w:r>
      <w:proofErr w:type="spellEnd"/>
      <w:r w:rsidRPr="008065DB">
        <w:t xml:space="preserve"> a </w:t>
      </w:r>
      <w:proofErr w:type="spellStart"/>
      <w:r w:rsidRPr="008065DB">
        <w:t>Átefe</w:t>
      </w:r>
      <w:proofErr w:type="spellEnd"/>
      <w:r w:rsidRPr="008065DB">
        <w:t xml:space="preserve"> </w:t>
      </w:r>
      <w:proofErr w:type="spellStart"/>
      <w:r w:rsidRPr="008065DB">
        <w:t>Záhedíovou</w:t>
      </w:r>
      <w:proofErr w:type="spellEnd"/>
      <w:r w:rsidRPr="008065DB">
        <w:t xml:space="preserve">; vyzývá k propuštění </w:t>
      </w:r>
      <w:proofErr w:type="spellStart"/>
      <w:r w:rsidRPr="008065DB">
        <w:t>Afšína</w:t>
      </w:r>
      <w:proofErr w:type="spellEnd"/>
      <w:r w:rsidRPr="008065DB">
        <w:t xml:space="preserve"> </w:t>
      </w:r>
      <w:proofErr w:type="spellStart"/>
      <w:r w:rsidRPr="008065DB">
        <w:t>Hejratíána</w:t>
      </w:r>
      <w:proofErr w:type="spellEnd"/>
      <w:r w:rsidRPr="008065DB">
        <w:t xml:space="preserve"> a </w:t>
      </w:r>
      <w:proofErr w:type="spellStart"/>
      <w:r w:rsidRPr="008065DB">
        <w:t>Farháda</w:t>
      </w:r>
      <w:proofErr w:type="spellEnd"/>
      <w:r w:rsidRPr="008065DB">
        <w:t xml:space="preserve"> </w:t>
      </w:r>
      <w:proofErr w:type="spellStart"/>
      <w:r w:rsidRPr="008065DB">
        <w:t>Fahandeže</w:t>
      </w:r>
      <w:proofErr w:type="spellEnd"/>
      <w:r w:rsidRPr="008065DB">
        <w:t>;</w:t>
      </w:r>
    </w:p>
    <w:p w14:paraId="11579275" w14:textId="77777777" w:rsidR="000C1C64" w:rsidRPr="008065DB" w:rsidRDefault="000C1C64" w:rsidP="000C1C64">
      <w:pPr>
        <w:pStyle w:val="NormalHanging12a"/>
      </w:pPr>
      <w:r w:rsidRPr="008065DB">
        <w:t>5.</w:t>
      </w:r>
      <w:r w:rsidRPr="008065DB">
        <w:tab/>
        <w:t>důrazně odsuzuje rostoucí počet poprav v Íránu; opakuje, že se staví jednoznačně proti trestu smrti, a naléhavě Írán vyzývá, aby jej přestal používat jako nástroj politických a náboženských represí;</w:t>
      </w:r>
    </w:p>
    <w:p w14:paraId="679A52A4" w14:textId="77777777" w:rsidR="000C1C64" w:rsidRPr="008065DB" w:rsidRDefault="000C1C64" w:rsidP="000C1C64">
      <w:pPr>
        <w:pStyle w:val="NormalHanging12a"/>
      </w:pPr>
      <w:r w:rsidRPr="008065DB">
        <w:t>6.</w:t>
      </w:r>
      <w:r w:rsidRPr="008065DB">
        <w:tab/>
        <w:t xml:space="preserve">ostře odsuzuje znesvěcování, ničení a konfiskaci </w:t>
      </w:r>
      <w:proofErr w:type="spellStart"/>
      <w:r w:rsidRPr="008065DB">
        <w:t>baháistických</w:t>
      </w:r>
      <w:proofErr w:type="spellEnd"/>
      <w:r w:rsidRPr="008065DB">
        <w:t xml:space="preserve"> hřbitovů a maření pohřebních obřadů;</w:t>
      </w:r>
    </w:p>
    <w:p w14:paraId="26614A00" w14:textId="77777777" w:rsidR="000C1C64" w:rsidRPr="008065DB" w:rsidRDefault="000C1C64" w:rsidP="000C1C64">
      <w:pPr>
        <w:pStyle w:val="NormalHanging12a"/>
      </w:pPr>
      <w:r w:rsidRPr="008065DB">
        <w:t>7.</w:t>
      </w:r>
      <w:r w:rsidRPr="008065DB">
        <w:tab/>
        <w:t xml:space="preserve">naléhavě Írán vyzývá, aby zrušil memorandum z roku 1991 a zajistil </w:t>
      </w:r>
      <w:proofErr w:type="spellStart"/>
      <w:r w:rsidRPr="008065DB">
        <w:t>baháistům</w:t>
      </w:r>
      <w:proofErr w:type="spellEnd"/>
      <w:r w:rsidRPr="008065DB">
        <w:t xml:space="preserve"> přístup ke vzdělání, k zaměstnání a k základním službám a aby jim přestal zabavovat majetek, vrátil veškerý zabavený majetek a poskytl obětem právní prostředky k nápravě a odškodnění;</w:t>
      </w:r>
    </w:p>
    <w:p w14:paraId="7D60B577" w14:textId="77777777" w:rsidR="000C1C64" w:rsidRPr="008065DB" w:rsidRDefault="000C1C64" w:rsidP="000C1C64">
      <w:pPr>
        <w:pStyle w:val="NormalHanging12a"/>
      </w:pPr>
      <w:r w:rsidRPr="008065DB">
        <w:t>8.</w:t>
      </w:r>
      <w:r w:rsidRPr="008065DB">
        <w:tab/>
        <w:t xml:space="preserve">vyzývá EU a členské státy, aby na všech setkáních v rámci dialogu s Íránem upozorňovaly na zhoršující se situaci v oblasti lidských práv v této zemi, zejména na porušování náboženské svobody, a aby vůči íránským soudcům, státním zástupcům a zpravodajským pracovníkům, kteří </w:t>
      </w:r>
      <w:proofErr w:type="spellStart"/>
      <w:r w:rsidRPr="008065DB">
        <w:t>baháisty</w:t>
      </w:r>
      <w:proofErr w:type="spellEnd"/>
      <w:r w:rsidRPr="008065DB">
        <w:t xml:space="preserve"> pronásledují, zavedly sankce;</w:t>
      </w:r>
    </w:p>
    <w:p w14:paraId="021EA3C6" w14:textId="77777777" w:rsidR="000C1C64" w:rsidRPr="008065DB" w:rsidRDefault="000C1C64" w:rsidP="000C1C64">
      <w:pPr>
        <w:pStyle w:val="NormalHanging12a"/>
      </w:pPr>
      <w:r w:rsidRPr="008065DB">
        <w:t>9.</w:t>
      </w:r>
      <w:r w:rsidRPr="008065DB">
        <w:tab/>
        <w:t>znovu vyzývá Radu, aby Islámské revoluční gardy označila za teroristickou organizaci a rozšířila sankce EU na všechny jejich členy a na osoby odpovědné za porušování lidských práv;</w:t>
      </w:r>
    </w:p>
    <w:p w14:paraId="6C7D9B0C" w14:textId="5112119B" w:rsidR="00C14B9F" w:rsidRPr="008065DB" w:rsidRDefault="000C1C64" w:rsidP="00C14B9F">
      <w:pPr>
        <w:pStyle w:val="NormalHanging12a"/>
      </w:pPr>
      <w:r w:rsidRPr="008065DB">
        <w:t>10.</w:t>
      </w:r>
      <w:r w:rsidRPr="008065DB">
        <w:tab/>
        <w:t>pověřuje svou předsedkyni, aby toto usnesení předala Radě, Komisi, místopředsedkyni Komise, vysoké představitelce, vládám a parlamentům členských států, Islámskému poradnímu shromáždění, Úřadu prezidenta a Úřadu nejvyššího vůdce Íránské islámské republiky.</w:t>
      </w:r>
    </w:p>
    <w:p w14:paraId="7EF4DD93" w14:textId="6F603B57" w:rsidR="00E365E1" w:rsidRPr="008065DB" w:rsidRDefault="00E365E1" w:rsidP="00327B4D"/>
    <w:sectPr w:rsidR="00E365E1" w:rsidRPr="008065DB" w:rsidSect="00C14B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CED4C" w14:textId="77777777" w:rsidR="00327B4D" w:rsidRPr="00C14B9F" w:rsidRDefault="00327B4D">
      <w:r w:rsidRPr="00C14B9F">
        <w:separator/>
      </w:r>
    </w:p>
  </w:endnote>
  <w:endnote w:type="continuationSeparator" w:id="0">
    <w:p w14:paraId="17242F59" w14:textId="77777777" w:rsidR="00327B4D" w:rsidRPr="00C14B9F" w:rsidRDefault="00327B4D">
      <w:r w:rsidRPr="00C14B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72137" w14:textId="77777777" w:rsidR="00064002" w:rsidRPr="00C14B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37D3D" w14:textId="77777777" w:rsidR="00064002" w:rsidRPr="00C14B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13DC5" w14:textId="77777777" w:rsidR="00064002" w:rsidRPr="00C14B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74E99" w14:textId="77777777" w:rsidR="00327B4D" w:rsidRPr="00C14B9F" w:rsidRDefault="00327B4D">
      <w:r w:rsidRPr="00C14B9F">
        <w:separator/>
      </w:r>
    </w:p>
  </w:footnote>
  <w:footnote w:type="continuationSeparator" w:id="0">
    <w:p w14:paraId="6C3ACC4A" w14:textId="77777777" w:rsidR="00327B4D" w:rsidRPr="00C14B9F" w:rsidRDefault="00327B4D">
      <w:r w:rsidRPr="00C14B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94965" w14:textId="77777777" w:rsidR="00064002" w:rsidRPr="00C14B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33B96" w14:textId="77777777" w:rsidR="00064002" w:rsidRPr="00C14B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5A769" w14:textId="77777777" w:rsidR="00064002" w:rsidRPr="00C14B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2979076">
    <w:abstractNumId w:val="9"/>
  </w:num>
  <w:num w:numId="2" w16cid:durableId="403451909">
    <w:abstractNumId w:val="9"/>
  </w:num>
  <w:num w:numId="3" w16cid:durableId="889267879">
    <w:abstractNumId w:val="7"/>
  </w:num>
  <w:num w:numId="4" w16cid:durableId="575940145">
    <w:abstractNumId w:val="7"/>
  </w:num>
  <w:num w:numId="5" w16cid:durableId="268440752">
    <w:abstractNumId w:val="6"/>
  </w:num>
  <w:num w:numId="6" w16cid:durableId="2029525437">
    <w:abstractNumId w:val="6"/>
  </w:num>
  <w:num w:numId="7" w16cid:durableId="583565050">
    <w:abstractNumId w:val="5"/>
  </w:num>
  <w:num w:numId="8" w16cid:durableId="1272930932">
    <w:abstractNumId w:val="5"/>
  </w:num>
  <w:num w:numId="9" w16cid:durableId="1634561264">
    <w:abstractNumId w:val="4"/>
  </w:num>
  <w:num w:numId="10" w16cid:durableId="1472479478">
    <w:abstractNumId w:val="4"/>
  </w:num>
  <w:num w:numId="11" w16cid:durableId="535504752">
    <w:abstractNumId w:val="8"/>
  </w:num>
  <w:num w:numId="12" w16cid:durableId="1385376550">
    <w:abstractNumId w:val="8"/>
  </w:num>
  <w:num w:numId="13" w16cid:durableId="448663888">
    <w:abstractNumId w:val="3"/>
  </w:num>
  <w:num w:numId="14" w16cid:durableId="1447577662">
    <w:abstractNumId w:val="3"/>
  </w:num>
  <w:num w:numId="15" w16cid:durableId="221909466">
    <w:abstractNumId w:val="2"/>
  </w:num>
  <w:num w:numId="16" w16cid:durableId="276719989">
    <w:abstractNumId w:val="2"/>
  </w:num>
  <w:num w:numId="17" w16cid:durableId="1758012282">
    <w:abstractNumId w:val="1"/>
  </w:num>
  <w:num w:numId="18" w16cid:durableId="63532718">
    <w:abstractNumId w:val="1"/>
  </w:num>
  <w:num w:numId="19" w16cid:durableId="1096250961">
    <w:abstractNumId w:val="0"/>
  </w:num>
  <w:num w:numId="20" w16cid:durableId="1074157817">
    <w:abstractNumId w:val="0"/>
  </w:num>
  <w:num w:numId="21" w16cid:durableId="1934970666">
    <w:abstractNumId w:val="9"/>
  </w:num>
  <w:num w:numId="22" w16cid:durableId="477722506">
    <w:abstractNumId w:val="7"/>
  </w:num>
  <w:num w:numId="23" w16cid:durableId="2115900331">
    <w:abstractNumId w:val="6"/>
  </w:num>
  <w:num w:numId="24" w16cid:durableId="1269044050">
    <w:abstractNumId w:val="5"/>
  </w:num>
  <w:num w:numId="25" w16cid:durableId="406391032">
    <w:abstractNumId w:val="4"/>
  </w:num>
  <w:num w:numId="26" w16cid:durableId="1596481135">
    <w:abstractNumId w:val="8"/>
  </w:num>
  <w:num w:numId="27" w16cid:durableId="111101028">
    <w:abstractNumId w:val="3"/>
  </w:num>
  <w:num w:numId="28" w16cid:durableId="1202787451">
    <w:abstractNumId w:val="2"/>
  </w:num>
  <w:num w:numId="29" w16cid:durableId="2132311636">
    <w:abstractNumId w:val="1"/>
  </w:num>
  <w:num w:numId="30" w16cid:durableId="769665841">
    <w:abstractNumId w:val="0"/>
  </w:num>
  <w:num w:numId="31" w16cid:durableId="162398491">
    <w:abstractNumId w:val="9"/>
  </w:num>
  <w:num w:numId="32" w16cid:durableId="389352984">
    <w:abstractNumId w:val="7"/>
  </w:num>
  <w:num w:numId="33" w16cid:durableId="1776169000">
    <w:abstractNumId w:val="6"/>
  </w:num>
  <w:num w:numId="34" w16cid:durableId="2104642642">
    <w:abstractNumId w:val="5"/>
  </w:num>
  <w:num w:numId="35" w16cid:durableId="1753430005">
    <w:abstractNumId w:val="4"/>
  </w:num>
  <w:num w:numId="36" w16cid:durableId="682436251">
    <w:abstractNumId w:val="8"/>
  </w:num>
  <w:num w:numId="37" w16cid:durableId="2057896935">
    <w:abstractNumId w:val="3"/>
  </w:num>
  <w:num w:numId="38" w16cid:durableId="300966510">
    <w:abstractNumId w:val="2"/>
  </w:num>
  <w:num w:numId="39" w16cid:durableId="1553955683">
    <w:abstractNumId w:val="1"/>
  </w:num>
  <w:num w:numId="40" w16cid:durableId="1346830738">
    <w:abstractNumId w:val="0"/>
  </w:num>
  <w:num w:numId="41" w16cid:durableId="1030952337">
    <w:abstractNumId w:val="10"/>
  </w:num>
  <w:num w:numId="42" w16cid:durableId="257176034">
    <w:abstractNumId w:val="10"/>
  </w:num>
  <w:num w:numId="43" w16cid:durableId="989480905">
    <w:abstractNumId w:val="10"/>
  </w:num>
  <w:num w:numId="44" w16cid:durableId="4516319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28/2025"/>
    <w:docVar w:name="dvlangue" w:val="CS"/>
    <w:docVar w:name="dvnumam" w:val="0"/>
    <w:docVar w:name="dvpe" w:val="779.001"/>
    <w:docVar w:name="dvtitre" w:val="Usnesení Evropského parlamentu ze dne 27. listopadu 2025 o stupňujících se represích vůči baháistům v Íránu(2025/2987(RSP))"/>
  </w:docVars>
  <w:rsids>
    <w:rsidRoot w:val="00327B4D"/>
    <w:rsid w:val="00002272"/>
    <w:rsid w:val="00064002"/>
    <w:rsid w:val="000677B9"/>
    <w:rsid w:val="000831BA"/>
    <w:rsid w:val="000A42CC"/>
    <w:rsid w:val="000C1C64"/>
    <w:rsid w:val="000E7DD9"/>
    <w:rsid w:val="0010095E"/>
    <w:rsid w:val="00122F77"/>
    <w:rsid w:val="00125B37"/>
    <w:rsid w:val="00187494"/>
    <w:rsid w:val="001948C1"/>
    <w:rsid w:val="001F32AE"/>
    <w:rsid w:val="002767FF"/>
    <w:rsid w:val="002B18FE"/>
    <w:rsid w:val="002B5493"/>
    <w:rsid w:val="00327B4D"/>
    <w:rsid w:val="00343214"/>
    <w:rsid w:val="00361C00"/>
    <w:rsid w:val="00395FA1"/>
    <w:rsid w:val="003B1CE3"/>
    <w:rsid w:val="003E15D4"/>
    <w:rsid w:val="00411CCE"/>
    <w:rsid w:val="0041666E"/>
    <w:rsid w:val="00421060"/>
    <w:rsid w:val="004549A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68A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5D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B9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59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D0A35"/>
  <w15:chartTrackingRefBased/>
  <w15:docId w15:val="{E775631A-BCF1-48C3-A8A8-F86912FC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C1C64"/>
    <w:pPr>
      <w:spacing w:after="240"/>
      <w:ind w:left="567" w:hanging="567"/>
    </w:pPr>
  </w:style>
  <w:style w:type="paragraph" w:customStyle="1" w:styleId="EPComma">
    <w:name w:val="EPComma"/>
    <w:basedOn w:val="Normal"/>
    <w:rsid w:val="000C1C6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C1C64"/>
    <w:rPr>
      <w:sz w:val="24"/>
      <w:lang w:val="cs-CZ"/>
    </w:rPr>
  </w:style>
  <w:style w:type="paragraph" w:styleId="Revision">
    <w:name w:val="Revision"/>
    <w:hidden/>
    <w:uiPriority w:val="99"/>
    <w:semiHidden/>
    <w:rsid w:val="003B1CE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556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2025-11-27T12:01:00Z</dcterms:created>
  <dcterms:modified xsi:type="dcterms:W3CDTF">2025-11-27T12:01:00Z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B10-0528/2025</vt:lpwstr>
  </property>
  <property fmtid="{D5CDD505-2E9C-101B-9397-08002B2CF9AE}" pid="4" name="&lt;Type&gt;">
    <vt:lpwstr>RR</vt:lpwstr>
  </property>
</Properties>
</file>