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2C6B" w14:paraId="799CEA7C" w14:textId="77777777" w:rsidTr="0010095E">
        <w:trPr>
          <w:trHeight w:hRule="exact" w:val="1418"/>
        </w:trPr>
        <w:tc>
          <w:tcPr>
            <w:tcW w:w="6804" w:type="dxa"/>
            <w:shd w:val="clear" w:color="auto" w:fill="auto"/>
            <w:vAlign w:val="center"/>
          </w:tcPr>
          <w:p w14:paraId="125EB402" w14:textId="77777777" w:rsidR="00751A4A" w:rsidRPr="009F2C6B" w:rsidRDefault="00AC165B" w:rsidP="0010095E">
            <w:pPr>
              <w:pStyle w:val="EPName"/>
            </w:pPr>
            <w:r w:rsidRPr="009F2C6B">
              <w:t>Europa-Parlamentet</w:t>
            </w:r>
          </w:p>
          <w:p w14:paraId="562C6926" w14:textId="77777777" w:rsidR="00751A4A" w:rsidRPr="009F2C6B" w:rsidRDefault="005F1B17" w:rsidP="005F1B17">
            <w:pPr>
              <w:pStyle w:val="EPTerm"/>
              <w:rPr>
                <w:rStyle w:val="HideTWBExt"/>
                <w:noProof w:val="0"/>
                <w:vanish w:val="0"/>
                <w:color w:val="auto"/>
              </w:rPr>
            </w:pPr>
            <w:r w:rsidRPr="009F2C6B">
              <w:t>2024</w:t>
            </w:r>
            <w:r w:rsidR="00817416" w:rsidRPr="009F2C6B">
              <w:t>-202</w:t>
            </w:r>
            <w:r w:rsidRPr="009F2C6B">
              <w:t>9</w:t>
            </w:r>
          </w:p>
        </w:tc>
        <w:tc>
          <w:tcPr>
            <w:tcW w:w="2268" w:type="dxa"/>
            <w:shd w:val="clear" w:color="auto" w:fill="auto"/>
          </w:tcPr>
          <w:p w14:paraId="00CAA808" w14:textId="77777777" w:rsidR="00751A4A" w:rsidRPr="009F2C6B" w:rsidRDefault="00187494" w:rsidP="0010095E">
            <w:pPr>
              <w:pStyle w:val="EPLogo"/>
            </w:pPr>
            <w:r w:rsidRPr="009F2C6B">
              <w:rPr>
                <w:noProof/>
                <w:lang w:eastAsia="ja-JP"/>
              </w:rPr>
              <w:drawing>
                <wp:inline distT="0" distB="0" distL="0" distR="0" wp14:anchorId="474C3EE6" wp14:editId="5315D1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DC7E01" w14:textId="77777777" w:rsidR="00D058B8" w:rsidRPr="009F2C6B" w:rsidRDefault="00D058B8" w:rsidP="004C5D52">
      <w:pPr>
        <w:pStyle w:val="LineTop"/>
      </w:pPr>
    </w:p>
    <w:p w14:paraId="0CDA9B0C" w14:textId="77777777" w:rsidR="00680577" w:rsidRPr="009F2C6B" w:rsidRDefault="00AC165B" w:rsidP="00680577">
      <w:pPr>
        <w:pStyle w:val="EPBodyTA1"/>
      </w:pPr>
      <w:r w:rsidRPr="009F2C6B">
        <w:t>VEDTAGNE TEKSTER</w:t>
      </w:r>
    </w:p>
    <w:p w14:paraId="397AD50E" w14:textId="77777777" w:rsidR="00D058B8" w:rsidRPr="009F2C6B" w:rsidRDefault="00D058B8" w:rsidP="00D058B8">
      <w:pPr>
        <w:pStyle w:val="LineBottom"/>
      </w:pPr>
    </w:p>
    <w:p w14:paraId="384C4EAE" w14:textId="10BEBF69" w:rsidR="00AC165B" w:rsidRPr="005800D9" w:rsidRDefault="00AC165B" w:rsidP="00AC165B">
      <w:pPr>
        <w:pStyle w:val="ATHeading1"/>
      </w:pPr>
      <w:bookmarkStart w:id="0" w:name="TANumber"/>
      <w:r w:rsidRPr="005800D9">
        <w:t>P10_TA(2025)0</w:t>
      </w:r>
      <w:r w:rsidR="00B245EF">
        <w:t>303</w:t>
      </w:r>
      <w:bookmarkEnd w:id="0"/>
    </w:p>
    <w:p w14:paraId="627345D2" w14:textId="77777777" w:rsidR="00AC165B" w:rsidRPr="005800D9" w:rsidRDefault="00AC165B" w:rsidP="00AC165B">
      <w:pPr>
        <w:pStyle w:val="ATHeading2"/>
      </w:pPr>
      <w:bookmarkStart w:id="1" w:name="title"/>
      <w:r w:rsidRPr="005800D9">
        <w:t xml:space="preserve">Den eskalerende undertrykkelse af </w:t>
      </w:r>
      <w:proofErr w:type="spellStart"/>
      <w:r w:rsidRPr="005800D9">
        <w:t>bahaierne</w:t>
      </w:r>
      <w:proofErr w:type="spellEnd"/>
      <w:r w:rsidRPr="005800D9">
        <w:t xml:space="preserve"> i Iran</w:t>
      </w:r>
      <w:bookmarkEnd w:id="1"/>
    </w:p>
    <w:bookmarkStart w:id="2" w:name="Sujet"/>
    <w:p w14:paraId="2D3F701A" w14:textId="77777777" w:rsidR="00A954EC" w:rsidRPr="009F0637" w:rsidRDefault="00A954EC" w:rsidP="00A954EC">
      <w:pPr>
        <w:rPr>
          <w:i/>
          <w:vanish/>
        </w:rPr>
      </w:pPr>
      <w:r w:rsidRPr="009F0637">
        <w:rPr>
          <w:i/>
        </w:rPr>
        <w:fldChar w:fldCharType="begin"/>
      </w:r>
      <w:r w:rsidRPr="009F0637">
        <w:rPr>
          <w:i/>
        </w:rPr>
        <w:instrText xml:space="preserve"> TC"(</w:instrText>
      </w:r>
      <w:bookmarkStart w:id="3" w:name="DocNumber"/>
      <w:r w:rsidRPr="009F0637">
        <w:rPr>
          <w:i/>
        </w:rPr>
        <w:instrText>B10-0528</w:instrText>
      </w:r>
      <w:r>
        <w:rPr>
          <w:i/>
        </w:rPr>
        <w:instrText>, 0529, 0531, 0535 and 0541</w:instrText>
      </w:r>
      <w:r w:rsidRPr="009F0637">
        <w:rPr>
          <w:i/>
        </w:rPr>
        <w:instrText>/2025</w:instrText>
      </w:r>
      <w:bookmarkEnd w:id="3"/>
      <w:r w:rsidRPr="009F0637">
        <w:rPr>
          <w:i/>
        </w:rPr>
        <w:instrText xml:space="preserve">)"\l3 \n&gt; \* MERGEFORMAT </w:instrText>
      </w:r>
      <w:r w:rsidRPr="009F0637">
        <w:rPr>
          <w:i/>
        </w:rPr>
        <w:fldChar w:fldCharType="end"/>
      </w:r>
    </w:p>
    <w:p w14:paraId="75BC5F66" w14:textId="77777777" w:rsidR="00A954EC" w:rsidRPr="009F0637" w:rsidRDefault="00A954EC" w:rsidP="00A954EC">
      <w:pPr>
        <w:rPr>
          <w:vanish/>
        </w:rPr>
      </w:pPr>
      <w:bookmarkStart w:id="4" w:name="PE"/>
      <w:r w:rsidRPr="009F0637">
        <w:rPr>
          <w:vanish/>
        </w:rPr>
        <w:t>PE779.001</w:t>
      </w:r>
      <w:bookmarkEnd w:id="4"/>
    </w:p>
    <w:p w14:paraId="288E4A82" w14:textId="77777777" w:rsidR="00AC165B" w:rsidRPr="005800D9" w:rsidRDefault="00AC165B" w:rsidP="00AC165B">
      <w:pPr>
        <w:pStyle w:val="ATHeading3"/>
      </w:pPr>
      <w:r w:rsidRPr="005800D9">
        <w:t xml:space="preserve">Europa-Parlamentets beslutning af 27. november 2025 om den eskalerende undertrykkelse af </w:t>
      </w:r>
      <w:proofErr w:type="spellStart"/>
      <w:r w:rsidRPr="005800D9">
        <w:t>bahaierne</w:t>
      </w:r>
      <w:proofErr w:type="spellEnd"/>
      <w:r w:rsidRPr="005800D9">
        <w:t xml:space="preserve"> i Iran</w:t>
      </w:r>
      <w:bookmarkEnd w:id="2"/>
      <w:r w:rsidRPr="005800D9">
        <w:t xml:space="preserve"> </w:t>
      </w:r>
      <w:bookmarkStart w:id="5" w:name="References"/>
      <w:r w:rsidRPr="005800D9">
        <w:t>(2025/2987(RSP))</w:t>
      </w:r>
      <w:bookmarkEnd w:id="5"/>
    </w:p>
    <w:p w14:paraId="787AA250" w14:textId="77777777" w:rsidR="00A72697" w:rsidRPr="009F2C6B" w:rsidRDefault="00A72697" w:rsidP="00A72697">
      <w:pPr>
        <w:pStyle w:val="EPComma"/>
      </w:pPr>
      <w:bookmarkStart w:id="6" w:name="TextBodyBegin"/>
      <w:bookmarkEnd w:id="6"/>
      <w:r w:rsidRPr="009F2C6B">
        <w:rPr>
          <w:i/>
          <w:iCs/>
        </w:rPr>
        <w:t>Europa-Parlamentet</w:t>
      </w:r>
      <w:r w:rsidRPr="009F2C6B">
        <w:t>,</w:t>
      </w:r>
    </w:p>
    <w:p w14:paraId="13B1C86F" w14:textId="77777777" w:rsidR="00A72697" w:rsidRPr="009F2C6B" w:rsidRDefault="00A72697" w:rsidP="00A72697">
      <w:pPr>
        <w:pStyle w:val="NormalHanging12a"/>
        <w:rPr>
          <w:rFonts w:eastAsiaTheme="minorEastAsia"/>
        </w:rPr>
      </w:pPr>
      <w:r w:rsidRPr="009F2C6B">
        <w:t>–</w:t>
      </w:r>
      <w:r w:rsidRPr="009F2C6B">
        <w:tab/>
        <w:t>der henviser til sine tidligere beslutninger om Iran,</w:t>
      </w:r>
    </w:p>
    <w:p w14:paraId="2662F70F" w14:textId="77777777" w:rsidR="00A72697" w:rsidRPr="009F2C6B" w:rsidRDefault="00A72697" w:rsidP="00A72697">
      <w:pPr>
        <w:pStyle w:val="NormalHanging12a"/>
      </w:pPr>
      <w:r w:rsidRPr="009F2C6B">
        <w:t>–</w:t>
      </w:r>
      <w:r w:rsidRPr="009F2C6B">
        <w:tab/>
        <w:t>der henviser til forretningsordenens artikel 150, stk. 5, og artikel 136, stk. 4,</w:t>
      </w:r>
    </w:p>
    <w:p w14:paraId="3DACBEC9" w14:textId="77777777" w:rsidR="00A72697" w:rsidRPr="009F2C6B" w:rsidRDefault="00A72697" w:rsidP="00A72697">
      <w:pPr>
        <w:pStyle w:val="NormalHanging12a"/>
      </w:pPr>
      <w:r w:rsidRPr="009F2C6B">
        <w:t>A.</w:t>
      </w:r>
      <w:r w:rsidRPr="009F2C6B">
        <w:tab/>
        <w:t xml:space="preserve">der henviser til, at </w:t>
      </w:r>
      <w:proofErr w:type="spellStart"/>
      <w:r w:rsidRPr="009F2C6B">
        <w:t>bahaisamfundet</w:t>
      </w:r>
      <w:proofErr w:type="spellEnd"/>
      <w:r w:rsidRPr="009F2C6B">
        <w:t>, der udgøres af 300 000 mennesker og ikke er forfatningsmæssigt anerkendt, udsættes for systematisk forfølgelse i henhold til det iranske memorandum fra 1991, herunder vilkårlige anholdelser og fængslinger, tvangsforsvindinger, nægtelse af værdig begravelse, konfiskering af ejendom, nægtelse af uddannelse og beskæftigelse og tilskyndelse til had fra statskontrollerede mediers side;</w:t>
      </w:r>
    </w:p>
    <w:p w14:paraId="271FF1AC" w14:textId="77777777" w:rsidR="00A72697" w:rsidRPr="009F2C6B" w:rsidRDefault="00A72697" w:rsidP="00A72697">
      <w:pPr>
        <w:pStyle w:val="NormalHanging12a"/>
      </w:pPr>
      <w:r w:rsidRPr="009F2C6B">
        <w:t>B.</w:t>
      </w:r>
      <w:r w:rsidRPr="009F2C6B">
        <w:tab/>
        <w:t xml:space="preserve">der henviser til, at de iranske myndigheder kontinuerligt har intensiveret undertrykkelsen af </w:t>
      </w:r>
      <w:proofErr w:type="spellStart"/>
      <w:r w:rsidRPr="009F2C6B">
        <w:t>bahaisamfundet</w:t>
      </w:r>
      <w:proofErr w:type="spellEnd"/>
      <w:r w:rsidRPr="009F2C6B">
        <w:t xml:space="preserve"> gennem massetilbageholdelser, fremskyndede retssager og falske beskyldninger om spionage og samarbejde med udenlandske enheder;</w:t>
      </w:r>
    </w:p>
    <w:p w14:paraId="0F87265C" w14:textId="77777777" w:rsidR="00A72697" w:rsidRPr="009F2C6B" w:rsidRDefault="00A72697" w:rsidP="00A72697">
      <w:pPr>
        <w:pStyle w:val="NormalHanging12a"/>
      </w:pPr>
      <w:r w:rsidRPr="009F2C6B">
        <w:t>C.</w:t>
      </w:r>
      <w:r w:rsidRPr="009F2C6B">
        <w:tab/>
        <w:t xml:space="preserve">der henviser til, at ca. 1 200 </w:t>
      </w:r>
      <w:proofErr w:type="spellStart"/>
      <w:r w:rsidRPr="009F2C6B">
        <w:t>bahaier</w:t>
      </w:r>
      <w:proofErr w:type="spellEnd"/>
      <w:r w:rsidRPr="009F2C6B">
        <w:t xml:space="preserve"> blev retsforfulgt eller fængslet i 2024, hvoraf to tredjedele af de tilbageholdte var kvinder, og 16 kvinder i </w:t>
      </w:r>
      <w:proofErr w:type="spellStart"/>
      <w:r w:rsidRPr="009F2C6B">
        <w:t>Hamadan</w:t>
      </w:r>
      <w:proofErr w:type="spellEnd"/>
      <w:r w:rsidRPr="009F2C6B">
        <w:t xml:space="preserve"> og Isfahan blev idømt sammenlagt 129 år og udsat for tortur og alvorlige krænkelser af retssikkerheden;</w:t>
      </w:r>
    </w:p>
    <w:p w14:paraId="4ED746DA" w14:textId="77777777" w:rsidR="00A72697" w:rsidRPr="009F2C6B" w:rsidRDefault="00A72697" w:rsidP="00A72697">
      <w:pPr>
        <w:pStyle w:val="NormalHanging12a"/>
      </w:pPr>
      <w:r w:rsidRPr="009F2C6B">
        <w:t>D.</w:t>
      </w:r>
      <w:r w:rsidRPr="009F2C6B">
        <w:tab/>
        <w:t xml:space="preserve">der henviser til, at myndighederne har skændet </w:t>
      </w:r>
      <w:proofErr w:type="spellStart"/>
      <w:r w:rsidRPr="009F2C6B">
        <w:t>bahaikirkegårde</w:t>
      </w:r>
      <w:proofErr w:type="spellEnd"/>
      <w:r w:rsidRPr="009F2C6B">
        <w:t xml:space="preserve">, bl.a. i Teheran, </w:t>
      </w:r>
      <w:proofErr w:type="spellStart"/>
      <w:r w:rsidRPr="009F2C6B">
        <w:t>Ahvaz</w:t>
      </w:r>
      <w:proofErr w:type="spellEnd"/>
      <w:r w:rsidRPr="009F2C6B">
        <w:t xml:space="preserve">, </w:t>
      </w:r>
      <w:proofErr w:type="spellStart"/>
      <w:r w:rsidRPr="009F2C6B">
        <w:t>Rafsanjan</w:t>
      </w:r>
      <w:proofErr w:type="spellEnd"/>
      <w:r w:rsidRPr="009F2C6B">
        <w:t xml:space="preserve">, Kerman og </w:t>
      </w:r>
      <w:proofErr w:type="spellStart"/>
      <w:r w:rsidRPr="009F2C6B">
        <w:t>Hamadan</w:t>
      </w:r>
      <w:proofErr w:type="spellEnd"/>
      <w:r w:rsidRPr="009F2C6B">
        <w:t>;</w:t>
      </w:r>
    </w:p>
    <w:p w14:paraId="33C5F236" w14:textId="77777777" w:rsidR="00A72697" w:rsidRPr="009F2C6B" w:rsidRDefault="00A72697" w:rsidP="00A72697">
      <w:pPr>
        <w:pStyle w:val="NormalHanging12a"/>
      </w:pPr>
      <w:r w:rsidRPr="009F2C6B">
        <w:t>1.</w:t>
      </w:r>
      <w:r w:rsidRPr="009F2C6B">
        <w:tab/>
        <w:t xml:space="preserve">fordømmer på det kraftigste den eskalerende forfølgelse af </w:t>
      </w:r>
      <w:proofErr w:type="spellStart"/>
      <w:r w:rsidRPr="009F2C6B">
        <w:t>bahaisamfundet</w:t>
      </w:r>
      <w:proofErr w:type="spellEnd"/>
      <w:r w:rsidRPr="009F2C6B">
        <w:t xml:space="preserve"> og den systemiske undertrykkelse af alle religiøse og etniske mindretal og kvinder; opfordrer Iran til øjeblikkeligt at ophøre med alle former for forskelsbehandling, chikane, tilbageholdelse, konfiskering af ejendom og krænkelser af de grundlæggende rettigheder;</w:t>
      </w:r>
    </w:p>
    <w:p w14:paraId="4BE9D35D" w14:textId="77777777" w:rsidR="00A72697" w:rsidRPr="009F2C6B" w:rsidRDefault="00A72697" w:rsidP="00A72697">
      <w:pPr>
        <w:pStyle w:val="NormalHanging12a"/>
      </w:pPr>
      <w:r w:rsidRPr="009F2C6B">
        <w:t>2.</w:t>
      </w:r>
      <w:r w:rsidRPr="009F2C6B">
        <w:tab/>
        <w:t xml:space="preserve">opfordrer indtrængende Iran til øjeblikkeligt at løslade alle personer, der er tilbageholdt på grund af deres religion eller tro eller forsvar af menneskerettighederne eller på </w:t>
      </w:r>
      <w:r w:rsidRPr="009F2C6B">
        <w:lastRenderedPageBreak/>
        <w:t>anklager om blasfemi eller trusler mod den nationale sikkerhed, og til at ophøre med chikane og vold rettet mod religiøse samfund;</w:t>
      </w:r>
    </w:p>
    <w:p w14:paraId="645E7724" w14:textId="77777777" w:rsidR="00A72697" w:rsidRPr="009F2C6B" w:rsidRDefault="00A72697" w:rsidP="00A72697">
      <w:pPr>
        <w:pStyle w:val="NormalHanging12a"/>
      </w:pPr>
      <w:r w:rsidRPr="009F2C6B">
        <w:t>3.</w:t>
      </w:r>
      <w:r w:rsidRPr="009F2C6B">
        <w:tab/>
        <w:t xml:space="preserve">udtrykker dyb bekymring over de målrettede angreb på </w:t>
      </w:r>
      <w:proofErr w:type="spellStart"/>
      <w:r w:rsidRPr="009F2C6B">
        <w:t>bahaikvinder</w:t>
      </w:r>
      <w:proofErr w:type="spellEnd"/>
      <w:r w:rsidRPr="009F2C6B">
        <w:t xml:space="preserve">, som udsættes for religiøs og kønsbaseret forfølgelse og udgør to tredjedele af de </w:t>
      </w:r>
      <w:proofErr w:type="spellStart"/>
      <w:r w:rsidRPr="009F2C6B">
        <w:t>bahaier</w:t>
      </w:r>
      <w:proofErr w:type="spellEnd"/>
      <w:r w:rsidRPr="009F2C6B">
        <w:t>, der sidder fængslet;</w:t>
      </w:r>
    </w:p>
    <w:p w14:paraId="170D908C" w14:textId="77777777" w:rsidR="00A72697" w:rsidRPr="009F2C6B" w:rsidRDefault="00A72697" w:rsidP="00A72697">
      <w:pPr>
        <w:pStyle w:val="NormalHanging12a"/>
      </w:pPr>
      <w:r w:rsidRPr="009F2C6B">
        <w:t>4.</w:t>
      </w:r>
      <w:r w:rsidRPr="009F2C6B">
        <w:tab/>
        <w:t xml:space="preserve">kræver, at de iranske myndigheder omstøder domfældelserne af Fariba </w:t>
      </w:r>
      <w:proofErr w:type="spellStart"/>
      <w:r w:rsidRPr="009F2C6B">
        <w:t>Kamalabadi</w:t>
      </w:r>
      <w:proofErr w:type="spellEnd"/>
      <w:r w:rsidRPr="009F2C6B">
        <w:t xml:space="preserve">, Roya </w:t>
      </w:r>
      <w:proofErr w:type="spellStart"/>
      <w:r w:rsidRPr="009F2C6B">
        <w:t>Sabet</w:t>
      </w:r>
      <w:proofErr w:type="spellEnd"/>
      <w:r w:rsidRPr="009F2C6B">
        <w:t xml:space="preserve">, Anisa </w:t>
      </w:r>
      <w:proofErr w:type="spellStart"/>
      <w:r w:rsidRPr="009F2C6B">
        <w:t>Fanaian</w:t>
      </w:r>
      <w:proofErr w:type="spellEnd"/>
      <w:r w:rsidRPr="009F2C6B">
        <w:t xml:space="preserve">, Leila </w:t>
      </w:r>
      <w:proofErr w:type="spellStart"/>
      <w:r w:rsidRPr="009F2C6B">
        <w:t>Adalati</w:t>
      </w:r>
      <w:proofErr w:type="spellEnd"/>
      <w:r w:rsidRPr="009F2C6B">
        <w:t xml:space="preserve">, Nahid </w:t>
      </w:r>
      <w:proofErr w:type="spellStart"/>
      <w:r w:rsidRPr="009F2C6B">
        <w:t>Behrouzi</w:t>
      </w:r>
      <w:proofErr w:type="spellEnd"/>
      <w:r w:rsidRPr="009F2C6B">
        <w:t xml:space="preserve">, </w:t>
      </w:r>
      <w:proofErr w:type="spellStart"/>
      <w:r w:rsidRPr="009F2C6B">
        <w:t>Mahvash</w:t>
      </w:r>
      <w:proofErr w:type="spellEnd"/>
      <w:r w:rsidRPr="009F2C6B">
        <w:t xml:space="preserve"> </w:t>
      </w:r>
      <w:proofErr w:type="spellStart"/>
      <w:r w:rsidRPr="009F2C6B">
        <w:t>Sabet</w:t>
      </w:r>
      <w:proofErr w:type="spellEnd"/>
      <w:r w:rsidRPr="009F2C6B">
        <w:t xml:space="preserve"> og de seks </w:t>
      </w:r>
      <w:proofErr w:type="spellStart"/>
      <w:r w:rsidRPr="009F2C6B">
        <w:t>bahaikvinder</w:t>
      </w:r>
      <w:proofErr w:type="spellEnd"/>
      <w:r w:rsidRPr="009F2C6B">
        <w:t xml:space="preserve"> i </w:t>
      </w:r>
      <w:proofErr w:type="spellStart"/>
      <w:r w:rsidRPr="009F2C6B">
        <w:t>Hamadan</w:t>
      </w:r>
      <w:proofErr w:type="spellEnd"/>
      <w:r w:rsidRPr="009F2C6B">
        <w:t xml:space="preserve"> </w:t>
      </w:r>
      <w:proofErr w:type="spellStart"/>
      <w:r w:rsidRPr="009F2C6B">
        <w:t>Zarrindokht</w:t>
      </w:r>
      <w:proofErr w:type="spellEnd"/>
      <w:r w:rsidRPr="009F2C6B">
        <w:t xml:space="preserve"> </w:t>
      </w:r>
      <w:proofErr w:type="spellStart"/>
      <w:r w:rsidRPr="009F2C6B">
        <w:t>Ahadzadeh</w:t>
      </w:r>
      <w:proofErr w:type="spellEnd"/>
      <w:r w:rsidRPr="009F2C6B">
        <w:t xml:space="preserve">, Farideh </w:t>
      </w:r>
      <w:proofErr w:type="spellStart"/>
      <w:r w:rsidRPr="009F2C6B">
        <w:t>Ayyoubi</w:t>
      </w:r>
      <w:proofErr w:type="spellEnd"/>
      <w:r w:rsidRPr="009F2C6B">
        <w:t xml:space="preserve">, Noura </w:t>
      </w:r>
      <w:proofErr w:type="spellStart"/>
      <w:r w:rsidRPr="009F2C6B">
        <w:t>Ayyoubi</w:t>
      </w:r>
      <w:proofErr w:type="spellEnd"/>
      <w:r w:rsidRPr="009F2C6B">
        <w:t xml:space="preserve">, Neda </w:t>
      </w:r>
      <w:proofErr w:type="spellStart"/>
      <w:r w:rsidRPr="009F2C6B">
        <w:t>Mohebbi</w:t>
      </w:r>
      <w:proofErr w:type="spellEnd"/>
      <w:r w:rsidRPr="009F2C6B">
        <w:t xml:space="preserve">, </w:t>
      </w:r>
      <w:proofErr w:type="spellStart"/>
      <w:r w:rsidRPr="009F2C6B">
        <w:t>Jaleh</w:t>
      </w:r>
      <w:proofErr w:type="spellEnd"/>
      <w:r w:rsidRPr="009F2C6B">
        <w:t xml:space="preserve"> </w:t>
      </w:r>
      <w:proofErr w:type="spellStart"/>
      <w:r w:rsidRPr="009F2C6B">
        <w:t>Rezaie</w:t>
      </w:r>
      <w:proofErr w:type="spellEnd"/>
      <w:r w:rsidRPr="009F2C6B">
        <w:t xml:space="preserve"> og </w:t>
      </w:r>
      <w:proofErr w:type="spellStart"/>
      <w:r w:rsidRPr="009F2C6B">
        <w:t>Atefeh</w:t>
      </w:r>
      <w:proofErr w:type="spellEnd"/>
      <w:r w:rsidRPr="009F2C6B">
        <w:t xml:space="preserve"> </w:t>
      </w:r>
      <w:proofErr w:type="spellStart"/>
      <w:r w:rsidRPr="009F2C6B">
        <w:t>Zahedi</w:t>
      </w:r>
      <w:proofErr w:type="spellEnd"/>
      <w:r w:rsidRPr="009F2C6B">
        <w:t xml:space="preserve">; opfordrer til løsladelse af Afshin </w:t>
      </w:r>
      <w:proofErr w:type="spellStart"/>
      <w:r w:rsidRPr="009F2C6B">
        <w:t>Heyratian</w:t>
      </w:r>
      <w:proofErr w:type="spellEnd"/>
      <w:r w:rsidRPr="009F2C6B">
        <w:t xml:space="preserve"> og Farhad </w:t>
      </w:r>
      <w:proofErr w:type="spellStart"/>
      <w:r w:rsidRPr="009F2C6B">
        <w:t>Fahandej</w:t>
      </w:r>
      <w:proofErr w:type="spellEnd"/>
      <w:r w:rsidRPr="009F2C6B">
        <w:t>;</w:t>
      </w:r>
    </w:p>
    <w:p w14:paraId="7E6F16FC" w14:textId="77777777" w:rsidR="00A72697" w:rsidRPr="009F2C6B" w:rsidRDefault="00A72697" w:rsidP="00A72697">
      <w:pPr>
        <w:pStyle w:val="NormalHanging12a"/>
      </w:pPr>
      <w:r w:rsidRPr="009F2C6B">
        <w:t>5.</w:t>
      </w:r>
      <w:r w:rsidRPr="009F2C6B">
        <w:tab/>
        <w:t>fordømmer på det kraftigste stigningen i antallet af henrettelser i Iran; gentager sin stærke modstand mod dødsstraffen og opfordrer indtrængende Iran til at stoppe med at bruge dødsstraf som et redskab til politisk og religiøs forfølgelse;</w:t>
      </w:r>
    </w:p>
    <w:p w14:paraId="06D1B05F" w14:textId="77777777" w:rsidR="00A72697" w:rsidRPr="009F2C6B" w:rsidRDefault="00A72697" w:rsidP="00A72697">
      <w:pPr>
        <w:pStyle w:val="NormalHanging12a"/>
      </w:pPr>
      <w:r w:rsidRPr="009F2C6B">
        <w:t>6.</w:t>
      </w:r>
      <w:r w:rsidRPr="009F2C6B">
        <w:tab/>
        <w:t xml:space="preserve">fordømmer på det kraftigste vanhelligelsen, ødelæggelsen og konfiskeringen af </w:t>
      </w:r>
      <w:proofErr w:type="spellStart"/>
      <w:r w:rsidRPr="009F2C6B">
        <w:t>bahaikirkegårde</w:t>
      </w:r>
      <w:proofErr w:type="spellEnd"/>
      <w:r w:rsidRPr="009F2C6B">
        <w:t xml:space="preserve"> og hindringen af begravelsesritualer;</w:t>
      </w:r>
    </w:p>
    <w:p w14:paraId="3567D280" w14:textId="77777777" w:rsidR="00A72697" w:rsidRPr="009F2C6B" w:rsidRDefault="00A72697" w:rsidP="00A72697">
      <w:pPr>
        <w:pStyle w:val="NormalHanging12a"/>
      </w:pPr>
      <w:r w:rsidRPr="009F2C6B">
        <w:t>7.</w:t>
      </w:r>
      <w:r w:rsidRPr="009F2C6B">
        <w:tab/>
        <w:t xml:space="preserve">opfordrer indtrængende Iran til at ophæve memorandummet fra 1991 og give </w:t>
      </w:r>
      <w:proofErr w:type="spellStart"/>
      <w:r w:rsidRPr="009F2C6B">
        <w:t>bahaierne</w:t>
      </w:r>
      <w:proofErr w:type="spellEnd"/>
      <w:r w:rsidRPr="009F2C6B">
        <w:t xml:space="preserve"> adgang til uddannelse, beskæftigelse og basale tjenester og standse konfiskeringen af ejendom, tilbagelevere alle beslaglagte aktiver og tilvejebringe retsmidler for ofrene og yde dem erstatning;</w:t>
      </w:r>
    </w:p>
    <w:p w14:paraId="6B0355DC" w14:textId="77777777" w:rsidR="00A72697" w:rsidRPr="009F2C6B" w:rsidRDefault="00A72697" w:rsidP="00A72697">
      <w:pPr>
        <w:pStyle w:val="NormalHanging12a"/>
      </w:pPr>
      <w:r w:rsidRPr="009F2C6B">
        <w:t>8.</w:t>
      </w:r>
      <w:r w:rsidRPr="009F2C6B">
        <w:tab/>
        <w:t xml:space="preserve">opfordrer EU og medlemsstaterne til at rejse spørgsmålet om den forværrede menneskerettighedssituation i Iran, navnlig krænkelserne af religionsfriheden, i al dialog med Iran og til at indføre sanktioner mod iranske dommere, anklagere og efterretningsfolk, der forfølger </w:t>
      </w:r>
      <w:proofErr w:type="spellStart"/>
      <w:r w:rsidRPr="009F2C6B">
        <w:t>bahaier</w:t>
      </w:r>
      <w:proofErr w:type="spellEnd"/>
      <w:r w:rsidRPr="009F2C6B">
        <w:t>;</w:t>
      </w:r>
    </w:p>
    <w:p w14:paraId="7A01BF32" w14:textId="77777777" w:rsidR="00A72697" w:rsidRPr="009F2C6B" w:rsidRDefault="00A72697" w:rsidP="00A72697">
      <w:pPr>
        <w:pStyle w:val="NormalHanging12a"/>
      </w:pPr>
      <w:r w:rsidRPr="009F2C6B">
        <w:t>9.</w:t>
      </w:r>
      <w:r w:rsidRPr="009F2C6B">
        <w:tab/>
        <w:t>gentager sin opfordring til Rådet om at udpege Den Islamiske Revolutionsgarde som en terrororganisation og udvide EU's sanktioner til alle dens medlemmer og dem, der er ansvarlige for menneskerettighedskrænkelser;</w:t>
      </w:r>
    </w:p>
    <w:p w14:paraId="602EF4AD" w14:textId="6C659377" w:rsidR="00E365E1" w:rsidRPr="009F2C6B" w:rsidRDefault="00A72697" w:rsidP="000B1361">
      <w:pPr>
        <w:ind w:left="567" w:hanging="567"/>
      </w:pPr>
      <w:r w:rsidRPr="009F2C6B">
        <w:t>10.</w:t>
      </w:r>
      <w:r w:rsidRPr="009F2C6B">
        <w:tab/>
        <w:t>pålægger sin formand at sende denne beslutning til Rådet, Kommissionen, næstformanden for Kommissionen/Unionens højtstående repræsentant for udenrigsanliggender og sikkerhedspolitik, medlemsstaternes regeringer og parlamenter, Den Islamiske Rådgivende Forsamling, præsidentens kabinet og Den Islamiske Republik Irans øverste leders kontor.</w:t>
      </w:r>
    </w:p>
    <w:sectPr w:rsidR="00E365E1" w:rsidRPr="009F2C6B" w:rsidSect="00CE74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5D44B" w14:textId="77777777" w:rsidR="00AC165B" w:rsidRPr="00CE74CA" w:rsidRDefault="00AC165B">
      <w:r w:rsidRPr="00CE74CA">
        <w:separator/>
      </w:r>
    </w:p>
  </w:endnote>
  <w:endnote w:type="continuationSeparator" w:id="0">
    <w:p w14:paraId="5382F1B9" w14:textId="77777777" w:rsidR="00AC165B" w:rsidRPr="00CE74CA" w:rsidRDefault="00AC165B">
      <w:r w:rsidRPr="00CE74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17B45" w14:textId="77777777" w:rsidR="00064002" w:rsidRPr="00CE74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C18A0" w14:textId="77777777" w:rsidR="00064002" w:rsidRPr="00CE74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9D8F" w14:textId="77777777" w:rsidR="00064002" w:rsidRPr="00CE74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6E740" w14:textId="77777777" w:rsidR="00AC165B" w:rsidRPr="00CE74CA" w:rsidRDefault="00AC165B">
      <w:r w:rsidRPr="00CE74CA">
        <w:separator/>
      </w:r>
    </w:p>
  </w:footnote>
  <w:footnote w:type="continuationSeparator" w:id="0">
    <w:p w14:paraId="2FCCF788" w14:textId="77777777" w:rsidR="00AC165B" w:rsidRPr="00CE74CA" w:rsidRDefault="00AC165B">
      <w:r w:rsidRPr="00CE74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FA6C2" w14:textId="77777777" w:rsidR="00064002" w:rsidRPr="00CE74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3A056" w14:textId="77777777" w:rsidR="00064002" w:rsidRPr="00CE74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B4A01" w14:textId="77777777" w:rsidR="00064002" w:rsidRPr="00CE74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6798260">
    <w:abstractNumId w:val="9"/>
  </w:num>
  <w:num w:numId="2" w16cid:durableId="1362780817">
    <w:abstractNumId w:val="9"/>
  </w:num>
  <w:num w:numId="3" w16cid:durableId="1949045227">
    <w:abstractNumId w:val="7"/>
  </w:num>
  <w:num w:numId="4" w16cid:durableId="1485127306">
    <w:abstractNumId w:val="7"/>
  </w:num>
  <w:num w:numId="5" w16cid:durableId="502549544">
    <w:abstractNumId w:val="6"/>
  </w:num>
  <w:num w:numId="6" w16cid:durableId="16198988">
    <w:abstractNumId w:val="6"/>
  </w:num>
  <w:num w:numId="7" w16cid:durableId="447697042">
    <w:abstractNumId w:val="5"/>
  </w:num>
  <w:num w:numId="8" w16cid:durableId="262230149">
    <w:abstractNumId w:val="5"/>
  </w:num>
  <w:num w:numId="9" w16cid:durableId="277758393">
    <w:abstractNumId w:val="4"/>
  </w:num>
  <w:num w:numId="10" w16cid:durableId="200634436">
    <w:abstractNumId w:val="4"/>
  </w:num>
  <w:num w:numId="11" w16cid:durableId="1676568542">
    <w:abstractNumId w:val="8"/>
  </w:num>
  <w:num w:numId="12" w16cid:durableId="897782191">
    <w:abstractNumId w:val="8"/>
  </w:num>
  <w:num w:numId="13" w16cid:durableId="899484448">
    <w:abstractNumId w:val="3"/>
  </w:num>
  <w:num w:numId="14" w16cid:durableId="60252385">
    <w:abstractNumId w:val="3"/>
  </w:num>
  <w:num w:numId="15" w16cid:durableId="1153106104">
    <w:abstractNumId w:val="2"/>
  </w:num>
  <w:num w:numId="16" w16cid:durableId="644893358">
    <w:abstractNumId w:val="2"/>
  </w:num>
  <w:num w:numId="17" w16cid:durableId="2014411114">
    <w:abstractNumId w:val="1"/>
  </w:num>
  <w:num w:numId="18" w16cid:durableId="154805807">
    <w:abstractNumId w:val="1"/>
  </w:num>
  <w:num w:numId="19" w16cid:durableId="1851946943">
    <w:abstractNumId w:val="0"/>
  </w:num>
  <w:num w:numId="20" w16cid:durableId="1513254499">
    <w:abstractNumId w:val="0"/>
  </w:num>
  <w:num w:numId="21" w16cid:durableId="1933076786">
    <w:abstractNumId w:val="9"/>
  </w:num>
  <w:num w:numId="22" w16cid:durableId="1604264094">
    <w:abstractNumId w:val="7"/>
  </w:num>
  <w:num w:numId="23" w16cid:durableId="1199857114">
    <w:abstractNumId w:val="6"/>
  </w:num>
  <w:num w:numId="24" w16cid:durableId="478690594">
    <w:abstractNumId w:val="5"/>
  </w:num>
  <w:num w:numId="25" w16cid:durableId="914361026">
    <w:abstractNumId w:val="4"/>
  </w:num>
  <w:num w:numId="26" w16cid:durableId="2118479466">
    <w:abstractNumId w:val="8"/>
  </w:num>
  <w:num w:numId="27" w16cid:durableId="1829056268">
    <w:abstractNumId w:val="3"/>
  </w:num>
  <w:num w:numId="28" w16cid:durableId="97066642">
    <w:abstractNumId w:val="2"/>
  </w:num>
  <w:num w:numId="29" w16cid:durableId="1060132132">
    <w:abstractNumId w:val="1"/>
  </w:num>
  <w:num w:numId="30" w16cid:durableId="1309817799">
    <w:abstractNumId w:val="0"/>
  </w:num>
  <w:num w:numId="31" w16cid:durableId="1874027354">
    <w:abstractNumId w:val="9"/>
  </w:num>
  <w:num w:numId="32" w16cid:durableId="1298685927">
    <w:abstractNumId w:val="7"/>
  </w:num>
  <w:num w:numId="33" w16cid:durableId="1351488779">
    <w:abstractNumId w:val="6"/>
  </w:num>
  <w:num w:numId="34" w16cid:durableId="822890347">
    <w:abstractNumId w:val="5"/>
  </w:num>
  <w:num w:numId="35" w16cid:durableId="411780146">
    <w:abstractNumId w:val="4"/>
  </w:num>
  <w:num w:numId="36" w16cid:durableId="1921208050">
    <w:abstractNumId w:val="8"/>
  </w:num>
  <w:num w:numId="37" w16cid:durableId="694162690">
    <w:abstractNumId w:val="3"/>
  </w:num>
  <w:num w:numId="38" w16cid:durableId="103765757">
    <w:abstractNumId w:val="2"/>
  </w:num>
  <w:num w:numId="39" w16cid:durableId="1695426445">
    <w:abstractNumId w:val="1"/>
  </w:num>
  <w:num w:numId="40" w16cid:durableId="1870025272">
    <w:abstractNumId w:val="0"/>
  </w:num>
  <w:num w:numId="41" w16cid:durableId="864289428">
    <w:abstractNumId w:val="10"/>
  </w:num>
  <w:num w:numId="42" w16cid:durableId="1042826669">
    <w:abstractNumId w:val="10"/>
  </w:num>
  <w:num w:numId="43" w16cid:durableId="654917298">
    <w:abstractNumId w:val="10"/>
  </w:num>
  <w:num w:numId="44" w16cid:durableId="691952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28/2025"/>
    <w:docVar w:name="dvlangue" w:val="DA"/>
    <w:docVar w:name="dvnumam" w:val="0"/>
    <w:docVar w:name="dvpe" w:val="779.001"/>
    <w:docVar w:name="dvtitre" w:val="Europa-Parlamentets beslutning af 27. november 2025 om den eskalerende undertrykkelse af bahaierne i Iran(2025/2987(RSP))"/>
  </w:docVars>
  <w:rsids>
    <w:rsidRoot w:val="00AC165B"/>
    <w:rsid w:val="00002272"/>
    <w:rsid w:val="00064002"/>
    <w:rsid w:val="000677B9"/>
    <w:rsid w:val="000831BA"/>
    <w:rsid w:val="000A42CC"/>
    <w:rsid w:val="000B136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B6D"/>
    <w:rsid w:val="00545827"/>
    <w:rsid w:val="00560270"/>
    <w:rsid w:val="005800D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C6B"/>
    <w:rsid w:val="00A1687D"/>
    <w:rsid w:val="00A43E52"/>
    <w:rsid w:val="00A4678D"/>
    <w:rsid w:val="00A72697"/>
    <w:rsid w:val="00A778C7"/>
    <w:rsid w:val="00A954EC"/>
    <w:rsid w:val="00AB441E"/>
    <w:rsid w:val="00AB6293"/>
    <w:rsid w:val="00AC165B"/>
    <w:rsid w:val="00AD5AB7"/>
    <w:rsid w:val="00AE0928"/>
    <w:rsid w:val="00AF3B82"/>
    <w:rsid w:val="00B12E95"/>
    <w:rsid w:val="00B22876"/>
    <w:rsid w:val="00B245EF"/>
    <w:rsid w:val="00B558F0"/>
    <w:rsid w:val="00BD48FE"/>
    <w:rsid w:val="00BD7BD8"/>
    <w:rsid w:val="00BE6ADC"/>
    <w:rsid w:val="00C05BFE"/>
    <w:rsid w:val="00C23CD4"/>
    <w:rsid w:val="00C61C0C"/>
    <w:rsid w:val="00C941CB"/>
    <w:rsid w:val="00CC2357"/>
    <w:rsid w:val="00CE74C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0D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94A87"/>
  <w15:chartTrackingRefBased/>
  <w15:docId w15:val="{892AF5D1-2D5F-488A-AE4D-AAFEAF2A4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72697"/>
    <w:pPr>
      <w:spacing w:after="240"/>
      <w:ind w:left="567" w:hanging="567"/>
    </w:pPr>
  </w:style>
  <w:style w:type="paragraph" w:customStyle="1" w:styleId="EPComma">
    <w:name w:val="EPComma"/>
    <w:basedOn w:val="Normal"/>
    <w:link w:val="EPCommaChar"/>
    <w:rsid w:val="00A72697"/>
    <w:pPr>
      <w:spacing w:before="480" w:after="240"/>
    </w:pPr>
  </w:style>
  <w:style w:type="character" w:customStyle="1" w:styleId="NormalHanging12aChar">
    <w:name w:val="NormalHanging12a Char"/>
    <w:basedOn w:val="DefaultParagraphFont"/>
    <w:link w:val="NormalHanging12a"/>
    <w:locked/>
    <w:rsid w:val="00A72697"/>
    <w:rPr>
      <w:sz w:val="24"/>
      <w:lang w:val="da-DK"/>
    </w:rPr>
  </w:style>
  <w:style w:type="character" w:customStyle="1" w:styleId="EPCommaChar">
    <w:name w:val="EPComma Char"/>
    <w:basedOn w:val="DefaultParagraphFont"/>
    <w:link w:val="EPComma"/>
    <w:rsid w:val="00A72697"/>
    <w:rPr>
      <w:sz w:val="24"/>
      <w:lang w:val="da-DK"/>
    </w:rPr>
  </w:style>
  <w:style w:type="paragraph" w:styleId="Revision">
    <w:name w:val="Revision"/>
    <w:hidden/>
    <w:uiPriority w:val="99"/>
    <w:semiHidden/>
    <w:rsid w:val="009F2C6B"/>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JOHANNSEN Lena</cp:lastModifiedBy>
  <cp:revision>2</cp:revision>
  <cp:lastPrinted>2004-11-19T15:42:00Z</cp:lastPrinted>
  <dcterms:created xsi:type="dcterms:W3CDTF">2026-01-21T08:48:00Z</dcterms:created>
  <dcterms:modified xsi:type="dcterms:W3CDTF">2026-01-21T08:48:00Z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P10_TA-PROV(2025)0303_B10-0528_2025_</vt:lpwstr>
  </property>
  <property fmtid="{D5CDD505-2E9C-101B-9397-08002B2CF9AE}" pid="4" name="&lt;Type&gt;">
    <vt:lpwstr>RR</vt:lpwstr>
  </property>
</Properties>
</file>