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BD5565" w14:paraId="698E0960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A607F9C" w14:textId="77777777" w:rsidR="00751A4A" w:rsidRPr="00BD5565" w:rsidRDefault="00971B21" w:rsidP="0010095E">
            <w:pPr>
              <w:pStyle w:val="EPName"/>
            </w:pPr>
            <w:r w:rsidRPr="00BD5565">
              <w:t>Parlament Europejski</w:t>
            </w:r>
          </w:p>
          <w:p w14:paraId="630C6C02" w14:textId="77777777" w:rsidR="00751A4A" w:rsidRPr="00BD5565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BD5565">
              <w:t>2024</w:t>
            </w:r>
            <w:r w:rsidR="00817416" w:rsidRPr="00BD5565">
              <w:t>-202</w:t>
            </w:r>
            <w:r w:rsidRPr="00BD5565">
              <w:t>9</w:t>
            </w:r>
          </w:p>
        </w:tc>
        <w:tc>
          <w:tcPr>
            <w:tcW w:w="2268" w:type="dxa"/>
            <w:shd w:val="clear" w:color="auto" w:fill="auto"/>
          </w:tcPr>
          <w:p w14:paraId="6E987359" w14:textId="77777777" w:rsidR="00751A4A" w:rsidRPr="00BD5565" w:rsidRDefault="00187494" w:rsidP="0010095E">
            <w:pPr>
              <w:pStyle w:val="EPLogo"/>
            </w:pPr>
            <w:r w:rsidRPr="00BD5565">
              <w:rPr>
                <w:noProof/>
                <w:lang w:eastAsia="ja-JP"/>
              </w:rPr>
              <w:drawing>
                <wp:inline distT="0" distB="0" distL="0" distR="0" wp14:anchorId="475399F6" wp14:editId="6D465B7D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0AA562" w14:textId="77777777" w:rsidR="00D058B8" w:rsidRPr="00BD5565" w:rsidRDefault="00D058B8" w:rsidP="004C5D52">
      <w:pPr>
        <w:pStyle w:val="LineTop"/>
      </w:pPr>
    </w:p>
    <w:p w14:paraId="78775D97" w14:textId="77777777" w:rsidR="00680577" w:rsidRPr="00BD5565" w:rsidRDefault="00971B21" w:rsidP="00680577">
      <w:pPr>
        <w:pStyle w:val="EPBodyTA1"/>
      </w:pPr>
      <w:r w:rsidRPr="00BD5565">
        <w:t>TEKSTY PRZYJĘTE</w:t>
      </w:r>
    </w:p>
    <w:p w14:paraId="164E6484" w14:textId="77777777" w:rsidR="00D058B8" w:rsidRPr="00BD5565" w:rsidRDefault="00D058B8" w:rsidP="00D058B8">
      <w:pPr>
        <w:pStyle w:val="LineBottom"/>
      </w:pPr>
    </w:p>
    <w:p w14:paraId="5872DCC4" w14:textId="5D956254" w:rsidR="00971B21" w:rsidRPr="00BD5565" w:rsidRDefault="00971B21" w:rsidP="00971B21">
      <w:pPr>
        <w:pStyle w:val="ATHeading1"/>
      </w:pPr>
      <w:bookmarkStart w:id="0" w:name="TANumber"/>
      <w:r w:rsidRPr="00BD5565">
        <w:t>P10_TA(2025)0</w:t>
      </w:r>
      <w:bookmarkEnd w:id="0"/>
      <w:r w:rsidR="002A5565">
        <w:t>303</w:t>
      </w:r>
    </w:p>
    <w:p w14:paraId="498C299D" w14:textId="77777777" w:rsidR="00971B21" w:rsidRPr="00BD5565" w:rsidRDefault="00971B21" w:rsidP="00971B21">
      <w:pPr>
        <w:pStyle w:val="ATHeading2"/>
      </w:pPr>
      <w:bookmarkStart w:id="1" w:name="title"/>
      <w:r w:rsidRPr="00BD5565">
        <w:t xml:space="preserve">Eskalacja represji wobec </w:t>
      </w:r>
      <w:proofErr w:type="spellStart"/>
      <w:r w:rsidRPr="00BD5565">
        <w:t>bahaitów</w:t>
      </w:r>
      <w:proofErr w:type="spellEnd"/>
      <w:r w:rsidRPr="00BD5565">
        <w:t xml:space="preserve"> w Iranie</w:t>
      </w:r>
      <w:bookmarkEnd w:id="1"/>
    </w:p>
    <w:p w14:paraId="212540C8" w14:textId="67C1EB55" w:rsidR="00971B21" w:rsidRPr="00BD5565" w:rsidRDefault="00971B21" w:rsidP="00971B21">
      <w:pPr>
        <w:rPr>
          <w:i/>
          <w:vanish/>
        </w:rPr>
      </w:pPr>
      <w:r w:rsidRPr="00BD5565">
        <w:rPr>
          <w:i/>
        </w:rPr>
        <w:fldChar w:fldCharType="begin"/>
      </w:r>
      <w:r w:rsidRPr="00BD5565">
        <w:rPr>
          <w:i/>
        </w:rPr>
        <w:instrText xml:space="preserve"> TC"(</w:instrText>
      </w:r>
      <w:bookmarkStart w:id="2" w:name="DocNumber"/>
      <w:r w:rsidR="00BB7445" w:rsidRPr="009F0637">
        <w:rPr>
          <w:i/>
        </w:rPr>
        <w:instrText>B10-0528</w:instrText>
      </w:r>
      <w:r w:rsidR="00BB7445">
        <w:rPr>
          <w:i/>
        </w:rPr>
        <w:instrText>, 0529, 0531, 0535 oraz 0541</w:instrText>
      </w:r>
      <w:r w:rsidR="00BB7445" w:rsidRPr="009F0637">
        <w:rPr>
          <w:i/>
        </w:rPr>
        <w:instrText>/2025</w:instrText>
      </w:r>
      <w:bookmarkEnd w:id="2"/>
      <w:r w:rsidRPr="00BD5565">
        <w:rPr>
          <w:i/>
        </w:rPr>
        <w:instrText xml:space="preserve">)"\l3 \n&gt; \* MERGEFORMAT </w:instrText>
      </w:r>
      <w:r w:rsidRPr="00BD5565">
        <w:rPr>
          <w:i/>
        </w:rPr>
        <w:fldChar w:fldCharType="end"/>
      </w:r>
    </w:p>
    <w:p w14:paraId="2D32FCD8" w14:textId="77777777" w:rsidR="00971B21" w:rsidRPr="00BD5565" w:rsidRDefault="00971B21" w:rsidP="00971B21">
      <w:pPr>
        <w:rPr>
          <w:vanish/>
        </w:rPr>
      </w:pPr>
      <w:bookmarkStart w:id="3" w:name="PE"/>
      <w:r w:rsidRPr="00BD5565">
        <w:rPr>
          <w:vanish/>
        </w:rPr>
        <w:t>PE779.001</w:t>
      </w:r>
      <w:bookmarkEnd w:id="3"/>
    </w:p>
    <w:p w14:paraId="181AA930" w14:textId="67C30781" w:rsidR="00971B21" w:rsidRPr="00BD5565" w:rsidRDefault="00971B21" w:rsidP="00971B21">
      <w:pPr>
        <w:pStyle w:val="ATHeading3"/>
      </w:pPr>
      <w:bookmarkStart w:id="4" w:name="Sujet"/>
      <w:r w:rsidRPr="00BD5565">
        <w:t xml:space="preserve">Rezolucja Parlamentu Europejskiego z dnia </w:t>
      </w:r>
      <w:r w:rsidR="00CC4384">
        <w:t>27 listopada</w:t>
      </w:r>
      <w:r w:rsidRPr="00BD5565">
        <w:t xml:space="preserve"> 2025 r. w sprawie eskalacji represji wobec </w:t>
      </w:r>
      <w:proofErr w:type="spellStart"/>
      <w:r w:rsidRPr="00BD5565">
        <w:t>bahaitów</w:t>
      </w:r>
      <w:proofErr w:type="spellEnd"/>
      <w:r w:rsidRPr="00BD5565">
        <w:t xml:space="preserve"> w Iranie</w:t>
      </w:r>
      <w:bookmarkEnd w:id="4"/>
      <w:r w:rsidRPr="00BD5565">
        <w:t xml:space="preserve"> </w:t>
      </w:r>
      <w:bookmarkStart w:id="5" w:name="References"/>
      <w:r w:rsidRPr="00BD5565">
        <w:t>(2025/2987(RSP))</w:t>
      </w:r>
      <w:bookmarkEnd w:id="5"/>
    </w:p>
    <w:p w14:paraId="2B61400B" w14:textId="77777777" w:rsidR="00890F5C" w:rsidRPr="00BD5565" w:rsidRDefault="00890F5C" w:rsidP="00890F5C">
      <w:pPr>
        <w:pStyle w:val="EPComma"/>
      </w:pPr>
      <w:bookmarkStart w:id="6" w:name="TextBodyBegin"/>
      <w:bookmarkEnd w:id="6"/>
      <w:r w:rsidRPr="00BD5565">
        <w:rPr>
          <w:i/>
        </w:rPr>
        <w:t>Parlament Europejski</w:t>
      </w:r>
      <w:r w:rsidRPr="00BD5565">
        <w:t>,</w:t>
      </w:r>
    </w:p>
    <w:p w14:paraId="4CE2C2C2" w14:textId="77777777" w:rsidR="00890F5C" w:rsidRPr="00BD5565" w:rsidRDefault="00890F5C" w:rsidP="00890F5C">
      <w:pPr>
        <w:pStyle w:val="NormalHanging12a"/>
        <w:rPr>
          <w:rFonts w:eastAsiaTheme="minorEastAsia"/>
        </w:rPr>
      </w:pPr>
      <w:r w:rsidRPr="00BD5565">
        <w:t>–</w:t>
      </w:r>
      <w:r w:rsidRPr="00BD5565">
        <w:tab/>
        <w:t>uwzględniając swoje poprzednie rezolucje w sprawie Iranu,</w:t>
      </w:r>
    </w:p>
    <w:p w14:paraId="32566CDF" w14:textId="77777777" w:rsidR="00890F5C" w:rsidRPr="00BD5565" w:rsidRDefault="00890F5C" w:rsidP="00890F5C">
      <w:pPr>
        <w:pStyle w:val="NormalHanging12a"/>
      </w:pPr>
      <w:r w:rsidRPr="00BD5565">
        <w:t>–</w:t>
      </w:r>
      <w:r w:rsidRPr="00BD5565">
        <w:tab/>
        <w:t>uwzględniając art. 150 ust. 5 i art. 136 ust. 4 Regulaminu</w:t>
      </w:r>
    </w:p>
    <w:p w14:paraId="389B87D2" w14:textId="77777777" w:rsidR="00890F5C" w:rsidRPr="00BD5565" w:rsidRDefault="00890F5C" w:rsidP="00890F5C">
      <w:pPr>
        <w:pStyle w:val="NormalHanging12a"/>
      </w:pPr>
      <w:r w:rsidRPr="00BD5565">
        <w:t>A.</w:t>
      </w:r>
      <w:r w:rsidRPr="00BD5565">
        <w:tab/>
        <w:t xml:space="preserve">mając na uwadze, że społeczność </w:t>
      </w:r>
      <w:proofErr w:type="spellStart"/>
      <w:r w:rsidRPr="00BD5565">
        <w:t>bahaitów</w:t>
      </w:r>
      <w:proofErr w:type="spellEnd"/>
      <w:r w:rsidRPr="00BD5565">
        <w:t>, która liczy 300 000 członków i nie jest uznana w konstytucji, jest systematycznie prześladowana na podstawie irańskiego memorandum z 1991 r., a prześladowania te obejmują arbitralne aresztowania i uwięzienia, wymuszone zaginięcia, odmowę godnego pochówku, konfiskatę mienia, odmowę dostępu do edukacji i zatrudnienia oraz podżeganie do nienawiści przez media kontrolowane przez państwo;</w:t>
      </w:r>
    </w:p>
    <w:p w14:paraId="41B650D7" w14:textId="77777777" w:rsidR="00890F5C" w:rsidRPr="00BD5565" w:rsidRDefault="00890F5C" w:rsidP="00890F5C">
      <w:pPr>
        <w:pStyle w:val="NormalHanging12a"/>
      </w:pPr>
      <w:r w:rsidRPr="00BD5565">
        <w:t>B.</w:t>
      </w:r>
      <w:r w:rsidRPr="00BD5565">
        <w:tab/>
        <w:t xml:space="preserve">mając na uwadze, że władze Iranu stale zaostrzają represje wobec społeczności </w:t>
      </w:r>
      <w:proofErr w:type="spellStart"/>
      <w:r w:rsidRPr="00BD5565">
        <w:t>bahaitów</w:t>
      </w:r>
      <w:proofErr w:type="spellEnd"/>
      <w:r w:rsidRPr="00BD5565">
        <w:t xml:space="preserve"> poprzez masowe zatrzymania, przyspieszone procesy oraz fałszywe oskarżenia o szpiegostwo i o współpracę z podmiotami zagranicznymi;</w:t>
      </w:r>
    </w:p>
    <w:p w14:paraId="0A4821E0" w14:textId="77777777" w:rsidR="00890F5C" w:rsidRPr="00BD5565" w:rsidRDefault="00890F5C" w:rsidP="00890F5C">
      <w:pPr>
        <w:pStyle w:val="NormalHanging12a"/>
      </w:pPr>
      <w:r w:rsidRPr="00BD5565">
        <w:t>C.</w:t>
      </w:r>
      <w:r w:rsidRPr="00BD5565">
        <w:tab/>
        <w:t xml:space="preserve">mając na uwadze, że w 2024 r. oskarżonych przed sądem lub odbywających karę więzienia było około 1200 </w:t>
      </w:r>
      <w:proofErr w:type="spellStart"/>
      <w:r w:rsidRPr="00BD5565">
        <w:t>bahaitów</w:t>
      </w:r>
      <w:proofErr w:type="spellEnd"/>
      <w:r w:rsidRPr="00BD5565">
        <w:t>, przy czym kobiety stanowiły dwie trzecie zatrzymanych, a 16 kobiet w Hamadanie i Isfahanie skazano łącznie na 129 lat i poddano torturom oraz dopuszczono się wobec nich poważnych naruszeń prawa do rzetelnego procesu sądowego;</w:t>
      </w:r>
    </w:p>
    <w:p w14:paraId="0C4832B8" w14:textId="77777777" w:rsidR="00890F5C" w:rsidRPr="00BD5565" w:rsidRDefault="00890F5C" w:rsidP="00890F5C">
      <w:pPr>
        <w:pStyle w:val="NormalHanging12a"/>
      </w:pPr>
      <w:r w:rsidRPr="00BD5565">
        <w:t>D.</w:t>
      </w:r>
      <w:r w:rsidRPr="00BD5565">
        <w:tab/>
        <w:t xml:space="preserve">mając na uwadze, że władze zbezcześciły cmentarze </w:t>
      </w:r>
      <w:proofErr w:type="spellStart"/>
      <w:r w:rsidRPr="00BD5565">
        <w:t>bahaitów</w:t>
      </w:r>
      <w:proofErr w:type="spellEnd"/>
      <w:r w:rsidRPr="00BD5565">
        <w:t xml:space="preserve">, m.in. w Teheranie, Ahwazie, </w:t>
      </w:r>
      <w:proofErr w:type="spellStart"/>
      <w:r w:rsidRPr="00BD5565">
        <w:t>Rafsandżanie</w:t>
      </w:r>
      <w:proofErr w:type="spellEnd"/>
      <w:r w:rsidRPr="00BD5565">
        <w:t>, Kermanie i Hamadanie;</w:t>
      </w:r>
    </w:p>
    <w:p w14:paraId="48CE73FE" w14:textId="77777777" w:rsidR="00890F5C" w:rsidRPr="00BD5565" w:rsidRDefault="00890F5C" w:rsidP="00890F5C">
      <w:pPr>
        <w:pStyle w:val="NormalHanging12a"/>
      </w:pPr>
      <w:r w:rsidRPr="00BD5565">
        <w:t>1.</w:t>
      </w:r>
      <w:r w:rsidRPr="00BD5565">
        <w:tab/>
        <w:t xml:space="preserve">zdecydowanie potępia eskalację prześladowań społeczności </w:t>
      </w:r>
      <w:proofErr w:type="spellStart"/>
      <w:r w:rsidRPr="00BD5565">
        <w:t>bahaitów</w:t>
      </w:r>
      <w:proofErr w:type="spellEnd"/>
      <w:r w:rsidRPr="00BD5565">
        <w:t xml:space="preserve"> i systemowe tłumienie wszystkich mniejszości religijnych i etnicznych oraz opresyjne traktowanie kobiet; wzywa Iran do natychmiastowego zaprzestania dyskryminacji, nękania, przetrzymywania, konfiskaty mienia i naruszania praw podstawowych;</w:t>
      </w:r>
    </w:p>
    <w:p w14:paraId="3344A520" w14:textId="77777777" w:rsidR="00890F5C" w:rsidRPr="00BD5565" w:rsidRDefault="00890F5C" w:rsidP="00890F5C">
      <w:pPr>
        <w:pStyle w:val="NormalHanging12a"/>
      </w:pPr>
      <w:r w:rsidRPr="00BD5565">
        <w:t>2.</w:t>
      </w:r>
      <w:r w:rsidRPr="00BD5565">
        <w:tab/>
        <w:t xml:space="preserve">wzywa Iran do natychmiastowego uwolnienia wszystkich osób, które są przetrzymywane ze względu na religię lub przekonania, ze względu na to, że bronią </w:t>
      </w:r>
      <w:r w:rsidRPr="00BD5565">
        <w:lastRenderedPageBreak/>
        <w:t>praw człowieka, oraz pod zarzutem bluźnierstwa lub ze względów bezpieczeństwa narodowego, a także do zaprzestania prześladowań i przemocy wobec wspólnot religijnych;</w:t>
      </w:r>
    </w:p>
    <w:p w14:paraId="6B7F8BE6" w14:textId="77777777" w:rsidR="00890F5C" w:rsidRPr="00BD5565" w:rsidRDefault="00890F5C" w:rsidP="00890F5C">
      <w:pPr>
        <w:pStyle w:val="NormalHanging12a"/>
      </w:pPr>
      <w:r w:rsidRPr="00BD5565">
        <w:t>3.</w:t>
      </w:r>
      <w:r w:rsidRPr="00BD5565">
        <w:tab/>
        <w:t xml:space="preserve">wyraża głębokie zaniepokojenie atakami na kobiety należące do społeczności </w:t>
      </w:r>
      <w:proofErr w:type="spellStart"/>
      <w:r w:rsidRPr="00BD5565">
        <w:t>bahaitów</w:t>
      </w:r>
      <w:proofErr w:type="spellEnd"/>
      <w:r w:rsidRPr="00BD5565">
        <w:t xml:space="preserve">, które są prześladowane na tle religijnym i ze względu na płeć oraz które stanowią dwie trzecie uwięzionych </w:t>
      </w:r>
      <w:proofErr w:type="spellStart"/>
      <w:r w:rsidRPr="00BD5565">
        <w:t>bahaitów</w:t>
      </w:r>
      <w:proofErr w:type="spellEnd"/>
      <w:r w:rsidRPr="00BD5565">
        <w:t>;</w:t>
      </w:r>
    </w:p>
    <w:p w14:paraId="1726D724" w14:textId="77777777" w:rsidR="00890F5C" w:rsidRPr="00BD5565" w:rsidRDefault="00890F5C" w:rsidP="00890F5C">
      <w:pPr>
        <w:pStyle w:val="NormalHanging12a"/>
      </w:pPr>
      <w:r w:rsidRPr="00BD5565">
        <w:t>4.</w:t>
      </w:r>
      <w:r w:rsidRPr="00BD5565">
        <w:tab/>
        <w:t xml:space="preserve">domaga się, aby władze irańskie uchyliły wyroki skazujące </w:t>
      </w:r>
      <w:proofErr w:type="spellStart"/>
      <w:r w:rsidRPr="00BD5565">
        <w:t>Faribę</w:t>
      </w:r>
      <w:proofErr w:type="spellEnd"/>
      <w:r w:rsidRPr="00BD5565">
        <w:t xml:space="preserve"> </w:t>
      </w:r>
      <w:proofErr w:type="spellStart"/>
      <w:r w:rsidRPr="00BD5565">
        <w:t>Kamalabadi</w:t>
      </w:r>
      <w:proofErr w:type="spellEnd"/>
      <w:r w:rsidRPr="00BD5565">
        <w:t xml:space="preserve">, </w:t>
      </w:r>
      <w:proofErr w:type="spellStart"/>
      <w:r w:rsidRPr="00BD5565">
        <w:t>Royę</w:t>
      </w:r>
      <w:proofErr w:type="spellEnd"/>
      <w:r w:rsidRPr="00BD5565">
        <w:t xml:space="preserve"> </w:t>
      </w:r>
      <w:proofErr w:type="spellStart"/>
      <w:r w:rsidRPr="00BD5565">
        <w:t>Sabet</w:t>
      </w:r>
      <w:proofErr w:type="spellEnd"/>
      <w:r w:rsidRPr="00BD5565">
        <w:t xml:space="preserve">, </w:t>
      </w:r>
      <w:proofErr w:type="spellStart"/>
      <w:r w:rsidRPr="00BD5565">
        <w:t>Anisę</w:t>
      </w:r>
      <w:proofErr w:type="spellEnd"/>
      <w:r w:rsidRPr="00BD5565">
        <w:t xml:space="preserve"> </w:t>
      </w:r>
      <w:proofErr w:type="spellStart"/>
      <w:r w:rsidRPr="00BD5565">
        <w:t>Fanaian</w:t>
      </w:r>
      <w:proofErr w:type="spellEnd"/>
      <w:r w:rsidRPr="00BD5565">
        <w:t xml:space="preserve">, Leilę </w:t>
      </w:r>
      <w:proofErr w:type="spellStart"/>
      <w:r w:rsidRPr="00BD5565">
        <w:t>Adalati</w:t>
      </w:r>
      <w:proofErr w:type="spellEnd"/>
      <w:r w:rsidRPr="00BD5565">
        <w:t xml:space="preserve">, </w:t>
      </w:r>
      <w:proofErr w:type="spellStart"/>
      <w:r w:rsidRPr="00BD5565">
        <w:t>Nahid</w:t>
      </w:r>
      <w:proofErr w:type="spellEnd"/>
      <w:r w:rsidRPr="00BD5565">
        <w:t xml:space="preserve"> </w:t>
      </w:r>
      <w:proofErr w:type="spellStart"/>
      <w:r w:rsidRPr="00BD5565">
        <w:t>Behrouzi</w:t>
      </w:r>
      <w:proofErr w:type="spellEnd"/>
      <w:r w:rsidRPr="00BD5565">
        <w:t xml:space="preserve">, </w:t>
      </w:r>
      <w:proofErr w:type="spellStart"/>
      <w:r w:rsidRPr="00BD5565">
        <w:t>Mahwasz</w:t>
      </w:r>
      <w:proofErr w:type="spellEnd"/>
      <w:r w:rsidRPr="00BD5565">
        <w:t xml:space="preserve"> </w:t>
      </w:r>
      <w:proofErr w:type="spellStart"/>
      <w:r w:rsidRPr="00BD5565">
        <w:t>Sabet</w:t>
      </w:r>
      <w:proofErr w:type="spellEnd"/>
      <w:r w:rsidRPr="00BD5565">
        <w:t xml:space="preserve"> i sześć </w:t>
      </w:r>
      <w:proofErr w:type="spellStart"/>
      <w:r w:rsidRPr="00BD5565">
        <w:t>bahaickich</w:t>
      </w:r>
      <w:proofErr w:type="spellEnd"/>
      <w:r w:rsidRPr="00BD5565">
        <w:t xml:space="preserve"> kobiet w Hamadanie, </w:t>
      </w:r>
      <w:proofErr w:type="spellStart"/>
      <w:r w:rsidRPr="00BD5565">
        <w:t>Zarrindokht</w:t>
      </w:r>
      <w:proofErr w:type="spellEnd"/>
      <w:r w:rsidRPr="00BD5565">
        <w:t xml:space="preserve"> </w:t>
      </w:r>
      <w:proofErr w:type="spellStart"/>
      <w:r w:rsidRPr="00BD5565">
        <w:t>Ahadzadeh</w:t>
      </w:r>
      <w:proofErr w:type="spellEnd"/>
      <w:r w:rsidRPr="00BD5565">
        <w:t xml:space="preserve">, </w:t>
      </w:r>
      <w:proofErr w:type="spellStart"/>
      <w:r w:rsidRPr="00BD5565">
        <w:t>Farideh</w:t>
      </w:r>
      <w:proofErr w:type="spellEnd"/>
      <w:r w:rsidRPr="00BD5565">
        <w:t xml:space="preserve"> </w:t>
      </w:r>
      <w:proofErr w:type="spellStart"/>
      <w:r w:rsidRPr="00BD5565">
        <w:t>Ayyoubi</w:t>
      </w:r>
      <w:proofErr w:type="spellEnd"/>
      <w:r w:rsidRPr="00BD5565">
        <w:t xml:space="preserve">, </w:t>
      </w:r>
      <w:proofErr w:type="spellStart"/>
      <w:r w:rsidRPr="00BD5565">
        <w:t>Nourę</w:t>
      </w:r>
      <w:proofErr w:type="spellEnd"/>
      <w:r w:rsidRPr="00BD5565">
        <w:t xml:space="preserve"> </w:t>
      </w:r>
      <w:proofErr w:type="spellStart"/>
      <w:r w:rsidRPr="00BD5565">
        <w:t>Ayoubi</w:t>
      </w:r>
      <w:proofErr w:type="spellEnd"/>
      <w:r w:rsidRPr="00BD5565">
        <w:t xml:space="preserve">, </w:t>
      </w:r>
      <w:proofErr w:type="spellStart"/>
      <w:r w:rsidRPr="00BD5565">
        <w:t>Nedę</w:t>
      </w:r>
      <w:proofErr w:type="spellEnd"/>
      <w:r w:rsidRPr="00BD5565">
        <w:t xml:space="preserve"> </w:t>
      </w:r>
      <w:proofErr w:type="spellStart"/>
      <w:r w:rsidRPr="00BD5565">
        <w:t>Mohebbi</w:t>
      </w:r>
      <w:proofErr w:type="spellEnd"/>
      <w:r w:rsidRPr="00BD5565">
        <w:t xml:space="preserve">, </w:t>
      </w:r>
      <w:proofErr w:type="spellStart"/>
      <w:r w:rsidRPr="00BD5565">
        <w:t>Jaleh</w:t>
      </w:r>
      <w:proofErr w:type="spellEnd"/>
      <w:r w:rsidRPr="00BD5565">
        <w:t xml:space="preserve"> </w:t>
      </w:r>
      <w:proofErr w:type="spellStart"/>
      <w:r w:rsidRPr="00BD5565">
        <w:t>Rezaie</w:t>
      </w:r>
      <w:proofErr w:type="spellEnd"/>
      <w:r w:rsidRPr="00BD5565">
        <w:t xml:space="preserve"> i </w:t>
      </w:r>
      <w:proofErr w:type="spellStart"/>
      <w:r w:rsidRPr="00BD5565">
        <w:t>Atefeh</w:t>
      </w:r>
      <w:proofErr w:type="spellEnd"/>
      <w:r w:rsidRPr="00BD5565">
        <w:t xml:space="preserve"> </w:t>
      </w:r>
      <w:proofErr w:type="spellStart"/>
      <w:r w:rsidRPr="00BD5565">
        <w:t>Zahedi</w:t>
      </w:r>
      <w:proofErr w:type="spellEnd"/>
      <w:r w:rsidRPr="00BD5565">
        <w:t xml:space="preserve">; wzywa do uwolnienia </w:t>
      </w:r>
      <w:proofErr w:type="spellStart"/>
      <w:r w:rsidRPr="00BD5565">
        <w:t>Afszina</w:t>
      </w:r>
      <w:proofErr w:type="spellEnd"/>
      <w:r w:rsidRPr="00BD5565">
        <w:t xml:space="preserve"> </w:t>
      </w:r>
      <w:proofErr w:type="spellStart"/>
      <w:r w:rsidRPr="00BD5565">
        <w:t>Heyratiana</w:t>
      </w:r>
      <w:proofErr w:type="spellEnd"/>
      <w:r w:rsidRPr="00BD5565">
        <w:t xml:space="preserve"> i </w:t>
      </w:r>
      <w:proofErr w:type="spellStart"/>
      <w:r w:rsidRPr="00BD5565">
        <w:t>Farhada</w:t>
      </w:r>
      <w:proofErr w:type="spellEnd"/>
      <w:r w:rsidRPr="00BD5565">
        <w:t xml:space="preserve"> </w:t>
      </w:r>
      <w:proofErr w:type="spellStart"/>
      <w:r w:rsidRPr="00BD5565">
        <w:t>Fahandedża</w:t>
      </w:r>
      <w:proofErr w:type="spellEnd"/>
      <w:r w:rsidRPr="00BD5565">
        <w:t>;</w:t>
      </w:r>
    </w:p>
    <w:p w14:paraId="481838CC" w14:textId="77777777" w:rsidR="00890F5C" w:rsidRPr="00BD5565" w:rsidRDefault="00890F5C" w:rsidP="00890F5C">
      <w:pPr>
        <w:pStyle w:val="NormalHanging12a"/>
      </w:pPr>
      <w:r w:rsidRPr="00BD5565">
        <w:t>5.</w:t>
      </w:r>
      <w:r w:rsidRPr="00BD5565">
        <w:tab/>
        <w:t>zdecydowanie potępia wzrost liczby egzekucji w Iranie; ponownie wyraża zdecydowany sprzeciw wobec kary śmierci i wzywa Iran do zaprzestania jej stosowania jako narzędzia represji politycznych i religijnych;</w:t>
      </w:r>
    </w:p>
    <w:p w14:paraId="6447D734" w14:textId="77777777" w:rsidR="00890F5C" w:rsidRPr="00BD5565" w:rsidRDefault="00890F5C" w:rsidP="00890F5C">
      <w:pPr>
        <w:pStyle w:val="NormalHanging12a"/>
      </w:pPr>
      <w:r w:rsidRPr="00BD5565">
        <w:t>6.</w:t>
      </w:r>
      <w:r w:rsidRPr="00BD5565">
        <w:tab/>
        <w:t xml:space="preserve">zdecydowanie potępia profanację, niszczenie i konfiskatę cmentarzy </w:t>
      </w:r>
      <w:proofErr w:type="spellStart"/>
      <w:r w:rsidRPr="00BD5565">
        <w:t>bahaitów</w:t>
      </w:r>
      <w:proofErr w:type="spellEnd"/>
      <w:r w:rsidRPr="00BD5565">
        <w:t xml:space="preserve"> oraz utrudnianie obrzędów pogrzebowych;</w:t>
      </w:r>
    </w:p>
    <w:p w14:paraId="3317D1B7" w14:textId="77777777" w:rsidR="00890F5C" w:rsidRPr="00BD5565" w:rsidRDefault="00890F5C" w:rsidP="00890F5C">
      <w:pPr>
        <w:pStyle w:val="NormalHanging12a"/>
      </w:pPr>
      <w:r w:rsidRPr="00BD5565">
        <w:t>7.</w:t>
      </w:r>
      <w:r w:rsidRPr="00BD5565">
        <w:tab/>
        <w:t xml:space="preserve">wzywa Iran do uchylenia memorandum z 1991 r. i umożliwienia </w:t>
      </w:r>
      <w:proofErr w:type="spellStart"/>
      <w:r w:rsidRPr="00BD5565">
        <w:t>bahaitom</w:t>
      </w:r>
      <w:proofErr w:type="spellEnd"/>
      <w:r w:rsidRPr="00BD5565">
        <w:t xml:space="preserve"> dostępu do edukacji, zatrudnienia i podstawowych usług, a także do zaprzestania konfiskaty mienia, zwrotu wszystkich zajętych aktywów oraz zapewnienia ofiarom środków odwoławczych i odszkodowań;</w:t>
      </w:r>
    </w:p>
    <w:p w14:paraId="33D51B91" w14:textId="77777777" w:rsidR="00890F5C" w:rsidRPr="00BD5565" w:rsidRDefault="00890F5C" w:rsidP="00890F5C">
      <w:pPr>
        <w:pStyle w:val="NormalHanging12a"/>
      </w:pPr>
      <w:r w:rsidRPr="00BD5565">
        <w:t>8.</w:t>
      </w:r>
      <w:r w:rsidRPr="00BD5565">
        <w:tab/>
        <w:t xml:space="preserve">wzywa UE i państwa członkowskie do poruszania kwestii pogarszającej się sytuacji w zakresie praw człowieka w Iranie, w szczególności naruszeń wolności religii, we wszystkich rozmowach z Iranem oraz do nałożenia sankcji na irańskich sędziów, prokuratorów i funkcjonariuszy wywiadu prześladujących </w:t>
      </w:r>
      <w:proofErr w:type="spellStart"/>
      <w:r w:rsidRPr="00BD5565">
        <w:t>bahaitów</w:t>
      </w:r>
      <w:proofErr w:type="spellEnd"/>
      <w:r w:rsidRPr="00BD5565">
        <w:t>;</w:t>
      </w:r>
    </w:p>
    <w:p w14:paraId="118F6B76" w14:textId="77777777" w:rsidR="00890F5C" w:rsidRPr="00BD5565" w:rsidRDefault="00890F5C" w:rsidP="00890F5C">
      <w:pPr>
        <w:pStyle w:val="NormalHanging12a"/>
      </w:pPr>
      <w:r w:rsidRPr="00BD5565">
        <w:t>9.</w:t>
      </w:r>
      <w:r w:rsidRPr="00BD5565">
        <w:tab/>
        <w:t>ponownie wzywa Radę do uznania Korpusu Strażników Rewolucji Islamskiej za organizację terrorystyczną oraz do rozszerzenia sankcji UE na wszystkich członków tego korpusu i na osoby odpowiedzialne za łamanie praw człowieka;</w:t>
      </w:r>
    </w:p>
    <w:p w14:paraId="461A42EB" w14:textId="5D0E73A1" w:rsidR="00BD5565" w:rsidRPr="00BD5565" w:rsidRDefault="00890F5C" w:rsidP="00BD5565">
      <w:pPr>
        <w:pStyle w:val="NormalHanging12a"/>
      </w:pPr>
      <w:r w:rsidRPr="00BD5565">
        <w:t>10.</w:t>
      </w:r>
      <w:r w:rsidRPr="00BD5565">
        <w:tab/>
        <w:t>zobowiązuje swoją przewodniczącą do przekazania niniejszej rezolucji Radzie, Komisji, wiceprzewodniczącej Komisji / wysokiej przedstawicielce Unii do spraw zagranicznych i polityki bezpieczeństwa, rządom i parlamentom państw członkowskich, Islamskiemu Zgromadzeniu Konsultacyjnemu, Urzędowi prezydenta i Urzędowi najwyższego przywódcy Islamskiej Republiki Iranu.</w:t>
      </w:r>
    </w:p>
    <w:p w14:paraId="0F445FBF" w14:textId="5D3F05F7" w:rsidR="00E365E1" w:rsidRPr="00BD5565" w:rsidRDefault="00E365E1" w:rsidP="00971B21"/>
    <w:sectPr w:rsidR="00E365E1" w:rsidRPr="00BD5565" w:rsidSect="00BD55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F57AB" w14:textId="77777777" w:rsidR="00971B21" w:rsidRPr="00BD5565" w:rsidRDefault="00971B21">
      <w:r w:rsidRPr="00BD5565">
        <w:separator/>
      </w:r>
    </w:p>
  </w:endnote>
  <w:endnote w:type="continuationSeparator" w:id="0">
    <w:p w14:paraId="412B08F9" w14:textId="77777777" w:rsidR="00971B21" w:rsidRPr="00BD5565" w:rsidRDefault="00971B21">
      <w:r w:rsidRPr="00BD556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EEFBA" w14:textId="77777777" w:rsidR="00064002" w:rsidRPr="00BD5565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132E0" w14:textId="77777777" w:rsidR="00064002" w:rsidRPr="00BD5565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D9C3" w14:textId="77777777" w:rsidR="00064002" w:rsidRPr="00BD5565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0E555" w14:textId="77777777" w:rsidR="00971B21" w:rsidRPr="00BD5565" w:rsidRDefault="00971B21">
      <w:r w:rsidRPr="00BD5565">
        <w:separator/>
      </w:r>
    </w:p>
  </w:footnote>
  <w:footnote w:type="continuationSeparator" w:id="0">
    <w:p w14:paraId="5D3A4C06" w14:textId="77777777" w:rsidR="00971B21" w:rsidRPr="00BD5565" w:rsidRDefault="00971B21">
      <w:r w:rsidRPr="00BD556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B4813" w14:textId="77777777" w:rsidR="00064002" w:rsidRPr="00BD5565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A94C" w14:textId="77777777" w:rsidR="00064002" w:rsidRPr="00BD5565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A1376" w14:textId="77777777" w:rsidR="00064002" w:rsidRPr="00BD5565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482388503">
    <w:abstractNumId w:val="9"/>
  </w:num>
  <w:num w:numId="2" w16cid:durableId="1452431401">
    <w:abstractNumId w:val="9"/>
  </w:num>
  <w:num w:numId="3" w16cid:durableId="1773237522">
    <w:abstractNumId w:val="7"/>
  </w:num>
  <w:num w:numId="4" w16cid:durableId="904680348">
    <w:abstractNumId w:val="7"/>
  </w:num>
  <w:num w:numId="5" w16cid:durableId="1168909390">
    <w:abstractNumId w:val="6"/>
  </w:num>
  <w:num w:numId="6" w16cid:durableId="587348567">
    <w:abstractNumId w:val="6"/>
  </w:num>
  <w:num w:numId="7" w16cid:durableId="1177690503">
    <w:abstractNumId w:val="5"/>
  </w:num>
  <w:num w:numId="8" w16cid:durableId="365713862">
    <w:abstractNumId w:val="5"/>
  </w:num>
  <w:num w:numId="9" w16cid:durableId="2101178191">
    <w:abstractNumId w:val="4"/>
  </w:num>
  <w:num w:numId="10" w16cid:durableId="1132284363">
    <w:abstractNumId w:val="4"/>
  </w:num>
  <w:num w:numId="11" w16cid:durableId="1386946284">
    <w:abstractNumId w:val="8"/>
  </w:num>
  <w:num w:numId="12" w16cid:durableId="265579114">
    <w:abstractNumId w:val="8"/>
  </w:num>
  <w:num w:numId="13" w16cid:durableId="1056851614">
    <w:abstractNumId w:val="3"/>
  </w:num>
  <w:num w:numId="14" w16cid:durableId="1638683954">
    <w:abstractNumId w:val="3"/>
  </w:num>
  <w:num w:numId="15" w16cid:durableId="1124075368">
    <w:abstractNumId w:val="2"/>
  </w:num>
  <w:num w:numId="16" w16cid:durableId="850267112">
    <w:abstractNumId w:val="2"/>
  </w:num>
  <w:num w:numId="17" w16cid:durableId="309792164">
    <w:abstractNumId w:val="1"/>
  </w:num>
  <w:num w:numId="18" w16cid:durableId="1884176313">
    <w:abstractNumId w:val="1"/>
  </w:num>
  <w:num w:numId="19" w16cid:durableId="1400244925">
    <w:abstractNumId w:val="0"/>
  </w:num>
  <w:num w:numId="20" w16cid:durableId="843282632">
    <w:abstractNumId w:val="0"/>
  </w:num>
  <w:num w:numId="21" w16cid:durableId="1554540433">
    <w:abstractNumId w:val="9"/>
  </w:num>
  <w:num w:numId="22" w16cid:durableId="1692143966">
    <w:abstractNumId w:val="7"/>
  </w:num>
  <w:num w:numId="23" w16cid:durableId="1668825393">
    <w:abstractNumId w:val="6"/>
  </w:num>
  <w:num w:numId="24" w16cid:durableId="1247494184">
    <w:abstractNumId w:val="5"/>
  </w:num>
  <w:num w:numId="25" w16cid:durableId="1283608101">
    <w:abstractNumId w:val="4"/>
  </w:num>
  <w:num w:numId="26" w16cid:durableId="1947495964">
    <w:abstractNumId w:val="8"/>
  </w:num>
  <w:num w:numId="27" w16cid:durableId="1250120675">
    <w:abstractNumId w:val="3"/>
  </w:num>
  <w:num w:numId="28" w16cid:durableId="1989548343">
    <w:abstractNumId w:val="2"/>
  </w:num>
  <w:num w:numId="29" w16cid:durableId="1822036459">
    <w:abstractNumId w:val="1"/>
  </w:num>
  <w:num w:numId="30" w16cid:durableId="792360112">
    <w:abstractNumId w:val="0"/>
  </w:num>
  <w:num w:numId="31" w16cid:durableId="1930504560">
    <w:abstractNumId w:val="9"/>
  </w:num>
  <w:num w:numId="32" w16cid:durableId="2139685750">
    <w:abstractNumId w:val="7"/>
  </w:num>
  <w:num w:numId="33" w16cid:durableId="624501463">
    <w:abstractNumId w:val="6"/>
  </w:num>
  <w:num w:numId="34" w16cid:durableId="805391571">
    <w:abstractNumId w:val="5"/>
  </w:num>
  <w:num w:numId="35" w16cid:durableId="1487934697">
    <w:abstractNumId w:val="4"/>
  </w:num>
  <w:num w:numId="36" w16cid:durableId="2046521329">
    <w:abstractNumId w:val="8"/>
  </w:num>
  <w:num w:numId="37" w16cid:durableId="1360164340">
    <w:abstractNumId w:val="3"/>
  </w:num>
  <w:num w:numId="38" w16cid:durableId="1524973768">
    <w:abstractNumId w:val="2"/>
  </w:num>
  <w:num w:numId="39" w16cid:durableId="413937480">
    <w:abstractNumId w:val="1"/>
  </w:num>
  <w:num w:numId="40" w16cid:durableId="333343501">
    <w:abstractNumId w:val="0"/>
  </w:num>
  <w:num w:numId="41" w16cid:durableId="663969827">
    <w:abstractNumId w:val="10"/>
  </w:num>
  <w:num w:numId="42" w16cid:durableId="1019550368">
    <w:abstractNumId w:val="10"/>
  </w:num>
  <w:num w:numId="43" w16cid:durableId="1787037148">
    <w:abstractNumId w:val="10"/>
  </w:num>
  <w:num w:numId="44" w16cid:durableId="10405159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B10-0528/2025"/>
    <w:docVar w:name="dvlangue" w:val="PL"/>
    <w:docVar w:name="dvnumam" w:val="0"/>
    <w:docVar w:name="dvpe" w:val="779.001"/>
    <w:docVar w:name="dvtitre" w:val="Rezolucja Parlamentu Europejskiego z dnia  2025 r. w sprawie eskalacji represji wobec bahaitów w Iranie(2025/2987(RSP))"/>
  </w:docVars>
  <w:rsids>
    <w:rsidRoot w:val="00971B21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F32AE"/>
    <w:rsid w:val="002767FF"/>
    <w:rsid w:val="002A5565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22B59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90F5C"/>
    <w:rsid w:val="008C2AC6"/>
    <w:rsid w:val="00930C23"/>
    <w:rsid w:val="0093193B"/>
    <w:rsid w:val="009509D8"/>
    <w:rsid w:val="00950B64"/>
    <w:rsid w:val="00971B21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B7445"/>
    <w:rsid w:val="00BD48FE"/>
    <w:rsid w:val="00BD5565"/>
    <w:rsid w:val="00BD7BD8"/>
    <w:rsid w:val="00BE6ADC"/>
    <w:rsid w:val="00C05BFE"/>
    <w:rsid w:val="00C23CD4"/>
    <w:rsid w:val="00C61C0C"/>
    <w:rsid w:val="00C941CB"/>
    <w:rsid w:val="00CC2357"/>
    <w:rsid w:val="00CC4384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6E631"/>
  <w15:chartTrackingRefBased/>
  <w15:docId w15:val="{83ACF4F7-6EB9-47D0-81BD-D38F66B2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pl-PL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Hanging12a">
    <w:name w:val="NormalHanging12a"/>
    <w:basedOn w:val="Normal"/>
    <w:link w:val="NormalHanging12aChar"/>
    <w:rsid w:val="00890F5C"/>
    <w:pPr>
      <w:spacing w:after="240"/>
      <w:ind w:left="567" w:hanging="567"/>
    </w:pPr>
  </w:style>
  <w:style w:type="paragraph" w:customStyle="1" w:styleId="EPComma">
    <w:name w:val="EPComma"/>
    <w:basedOn w:val="Normal"/>
    <w:link w:val="EPCommaChar"/>
    <w:rsid w:val="00890F5C"/>
    <w:pPr>
      <w:spacing w:before="480" w:after="240"/>
    </w:pPr>
  </w:style>
  <w:style w:type="character" w:customStyle="1" w:styleId="NormalHanging12aChar">
    <w:name w:val="NormalHanging12a Char"/>
    <w:basedOn w:val="DefaultParagraphFont"/>
    <w:link w:val="NormalHanging12a"/>
    <w:locked/>
    <w:rsid w:val="00890F5C"/>
    <w:rPr>
      <w:sz w:val="24"/>
      <w:lang w:val="pl-PL"/>
    </w:rPr>
  </w:style>
  <w:style w:type="character" w:customStyle="1" w:styleId="EPCommaChar">
    <w:name w:val="EPComma Char"/>
    <w:basedOn w:val="DefaultParagraphFont"/>
    <w:link w:val="EPComma"/>
    <w:rsid w:val="00890F5C"/>
    <w:rPr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ZALESKI Tomasz</dc:creator>
  <cp:keywords/>
  <cp:lastModifiedBy>ZALESKI Tomasz</cp:lastModifiedBy>
  <cp:revision>2</cp:revision>
  <cp:lastPrinted>2004-11-19T15:42:00Z</cp:lastPrinted>
  <dcterms:created xsi:type="dcterms:W3CDTF">2025-11-27T12:18:00Z</dcterms:created>
  <dcterms:modified xsi:type="dcterms:W3CDTF">2025-11-27T12:18:00Z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B10-0528/2025</vt:lpwstr>
  </property>
  <property fmtid="{D5CDD505-2E9C-101B-9397-08002B2CF9AE}" pid="4" name="&lt;Type&gt;">
    <vt:lpwstr>RR</vt:lpwstr>
  </property>
</Properties>
</file>