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420B" w14:paraId="6274E755" w14:textId="77777777" w:rsidTr="0010095E">
        <w:trPr>
          <w:trHeight w:hRule="exact" w:val="1418"/>
        </w:trPr>
        <w:tc>
          <w:tcPr>
            <w:tcW w:w="6804" w:type="dxa"/>
            <w:shd w:val="clear" w:color="auto" w:fill="auto"/>
            <w:vAlign w:val="center"/>
          </w:tcPr>
          <w:p w14:paraId="6B4BD5D4" w14:textId="77777777" w:rsidR="00751A4A" w:rsidRPr="0072420B" w:rsidRDefault="00183708" w:rsidP="0010095E">
            <w:pPr>
              <w:pStyle w:val="EPName"/>
            </w:pPr>
            <w:r w:rsidRPr="0072420B">
              <w:t>Ευρωπαϊκό Κοινοβούλιο</w:t>
            </w:r>
          </w:p>
          <w:p w14:paraId="57571AD4" w14:textId="77777777" w:rsidR="00751A4A" w:rsidRPr="0072420B" w:rsidRDefault="005F1B17" w:rsidP="005F1B17">
            <w:pPr>
              <w:pStyle w:val="EPTerm"/>
              <w:rPr>
                <w:rStyle w:val="HideTWBExt"/>
                <w:noProof w:val="0"/>
                <w:vanish w:val="0"/>
                <w:color w:val="auto"/>
              </w:rPr>
            </w:pPr>
            <w:r w:rsidRPr="0072420B">
              <w:t>2024</w:t>
            </w:r>
            <w:r w:rsidR="00817416" w:rsidRPr="0072420B">
              <w:t>-202</w:t>
            </w:r>
            <w:r w:rsidRPr="0072420B">
              <w:t>9</w:t>
            </w:r>
          </w:p>
        </w:tc>
        <w:tc>
          <w:tcPr>
            <w:tcW w:w="2268" w:type="dxa"/>
            <w:shd w:val="clear" w:color="auto" w:fill="auto"/>
          </w:tcPr>
          <w:p w14:paraId="43AD17C0" w14:textId="77777777" w:rsidR="00751A4A" w:rsidRPr="0072420B" w:rsidRDefault="00187494" w:rsidP="0010095E">
            <w:pPr>
              <w:pStyle w:val="EPLogo"/>
            </w:pPr>
            <w:r w:rsidRPr="0072420B">
              <w:rPr>
                <w:noProof/>
                <w:lang w:eastAsia="ja-JP"/>
              </w:rPr>
              <w:drawing>
                <wp:inline distT="0" distB="0" distL="0" distR="0" wp14:anchorId="45286286" wp14:editId="39589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DB85C4" w14:textId="77777777" w:rsidR="00D058B8" w:rsidRPr="0072420B" w:rsidRDefault="00D058B8" w:rsidP="004C5D52">
      <w:pPr>
        <w:pStyle w:val="LineTop"/>
      </w:pPr>
    </w:p>
    <w:p w14:paraId="35A77A88" w14:textId="77777777" w:rsidR="00680577" w:rsidRPr="0072420B" w:rsidRDefault="00183708" w:rsidP="00680577">
      <w:pPr>
        <w:pStyle w:val="EPBodyTA1"/>
      </w:pPr>
      <w:r w:rsidRPr="0072420B">
        <w:t>ΚΕΙΜΕΝΑ ΠΟΥ ΕΓΚΡΙΘΗΚΑΝ</w:t>
      </w:r>
    </w:p>
    <w:p w14:paraId="7514946F" w14:textId="77777777" w:rsidR="00D058B8" w:rsidRPr="0072420B" w:rsidRDefault="00D058B8" w:rsidP="00D058B8">
      <w:pPr>
        <w:pStyle w:val="LineBottom"/>
      </w:pPr>
    </w:p>
    <w:p w14:paraId="318F6F25" w14:textId="487E4B14" w:rsidR="00183708" w:rsidRPr="00A86F80" w:rsidRDefault="00183708" w:rsidP="00183708">
      <w:pPr>
        <w:pStyle w:val="ATHeading1"/>
      </w:pPr>
      <w:bookmarkStart w:id="0" w:name="TANumber"/>
      <w:r w:rsidRPr="0072420B">
        <w:t>P10_TA(2025)0</w:t>
      </w:r>
      <w:r w:rsidR="00A86F80">
        <w:rPr>
          <w:lang w:val="en-GB"/>
        </w:rPr>
        <w:t>304</w:t>
      </w:r>
      <w:bookmarkEnd w:id="0"/>
    </w:p>
    <w:p w14:paraId="66A7ABFD" w14:textId="77777777" w:rsidR="00183708" w:rsidRPr="0072420B" w:rsidRDefault="00183708" w:rsidP="00183708">
      <w:pPr>
        <w:pStyle w:val="ATHeading2"/>
      </w:pPr>
      <w:bookmarkStart w:id="1" w:name="title"/>
      <w:r w:rsidRPr="0072420B">
        <w:t xml:space="preserve">Κράτος δικαίου και κατάσταση των ανθρωπίνων δικαιωμάτων στην Τυνησία, ιδίως η περίπτωση της Sonia </w:t>
      </w:r>
      <w:proofErr w:type="spellStart"/>
      <w:r w:rsidRPr="0072420B">
        <w:t>Dahmani</w:t>
      </w:r>
      <w:bookmarkEnd w:id="1"/>
      <w:proofErr w:type="spellEnd"/>
    </w:p>
    <w:p w14:paraId="497E090A" w14:textId="24CA129C" w:rsidR="00183708" w:rsidRPr="0072420B" w:rsidRDefault="00183708" w:rsidP="00183708">
      <w:pPr>
        <w:rPr>
          <w:i/>
          <w:vanish/>
        </w:rPr>
      </w:pPr>
      <w:r w:rsidRPr="0072420B">
        <w:rPr>
          <w:i/>
        </w:rPr>
        <w:fldChar w:fldCharType="begin"/>
      </w:r>
      <w:r w:rsidRPr="0072420B">
        <w:rPr>
          <w:i/>
        </w:rPr>
        <w:instrText xml:space="preserve"> TC"(</w:instrText>
      </w:r>
      <w:bookmarkStart w:id="2" w:name="DocNumber"/>
      <w:r w:rsidRPr="0072420B">
        <w:rPr>
          <w:i/>
        </w:rPr>
        <w:instrText>B10-0518</w:instrText>
      </w:r>
      <w:r w:rsidR="00E621C2">
        <w:rPr>
          <w:i/>
        </w:rPr>
        <w:instrText>, 0520, 0525, 0532 και 0538</w:instrText>
      </w:r>
      <w:r w:rsidRPr="0072420B">
        <w:rPr>
          <w:i/>
        </w:rPr>
        <w:instrText>/2025</w:instrText>
      </w:r>
      <w:bookmarkEnd w:id="2"/>
      <w:r w:rsidRPr="0072420B">
        <w:rPr>
          <w:i/>
        </w:rPr>
        <w:instrText xml:space="preserve">)"\l3 \n&gt; \* MERGEFORMAT </w:instrText>
      </w:r>
      <w:r w:rsidRPr="0072420B">
        <w:rPr>
          <w:i/>
        </w:rPr>
        <w:fldChar w:fldCharType="end"/>
      </w:r>
    </w:p>
    <w:p w14:paraId="032D8F57" w14:textId="77777777" w:rsidR="00183708" w:rsidRPr="0072420B" w:rsidRDefault="00183708" w:rsidP="00183708">
      <w:pPr>
        <w:rPr>
          <w:vanish/>
        </w:rPr>
      </w:pPr>
      <w:bookmarkStart w:id="3" w:name="PE"/>
      <w:r w:rsidRPr="0072420B">
        <w:rPr>
          <w:vanish/>
        </w:rPr>
        <w:t>PE778.991</w:t>
      </w:r>
      <w:bookmarkEnd w:id="3"/>
    </w:p>
    <w:p w14:paraId="05E0B3C2" w14:textId="29606302" w:rsidR="00183708" w:rsidRPr="0072420B" w:rsidRDefault="00183708" w:rsidP="00183708">
      <w:pPr>
        <w:pStyle w:val="ATHeading3"/>
      </w:pPr>
      <w:bookmarkStart w:id="4" w:name="Sujet"/>
      <w:r w:rsidRPr="0072420B">
        <w:t xml:space="preserve">Ψήφισμα του Ευρωπαϊκού Κοινοβουλίου </w:t>
      </w:r>
      <w:r w:rsidR="00E621C2">
        <w:t xml:space="preserve">της 27ης Νοεμβρίου 2025 </w:t>
      </w:r>
      <w:r w:rsidRPr="0072420B">
        <w:t xml:space="preserve">σχετικά με το κράτος δικαίου και την κατάσταση των ανθρωπίνων δικαιωμάτων στην Τυνησία, ιδίως την περίπτωση της Sonia </w:t>
      </w:r>
      <w:proofErr w:type="spellStart"/>
      <w:r w:rsidRPr="0072420B">
        <w:t>Dahmani</w:t>
      </w:r>
      <w:bookmarkEnd w:id="4"/>
      <w:proofErr w:type="spellEnd"/>
      <w:r w:rsidRPr="0072420B">
        <w:t xml:space="preserve"> </w:t>
      </w:r>
      <w:bookmarkStart w:id="5" w:name="References"/>
      <w:r w:rsidRPr="0072420B">
        <w:t>(2025/2988(RSP))</w:t>
      </w:r>
      <w:bookmarkEnd w:id="5"/>
    </w:p>
    <w:p w14:paraId="68F05562" w14:textId="77777777" w:rsidR="00413DA6" w:rsidRPr="0072420B" w:rsidRDefault="00413DA6" w:rsidP="00413DA6">
      <w:pPr>
        <w:pStyle w:val="EPComma"/>
      </w:pPr>
      <w:bookmarkStart w:id="6" w:name="TextBodyBegin"/>
      <w:bookmarkEnd w:id="6"/>
      <w:r w:rsidRPr="0072420B">
        <w:rPr>
          <w:i/>
        </w:rPr>
        <w:t>Το Ευρωπαϊκό Κοινοβούλιο</w:t>
      </w:r>
      <w:r w:rsidRPr="0072420B">
        <w:t>,</w:t>
      </w:r>
    </w:p>
    <w:p w14:paraId="67088929" w14:textId="77777777" w:rsidR="00413DA6" w:rsidRPr="0072420B" w:rsidRDefault="00413DA6" w:rsidP="00413DA6">
      <w:pPr>
        <w:pStyle w:val="NormalHanging12a"/>
        <w:rPr>
          <w:rFonts w:eastAsiaTheme="minorEastAsia"/>
        </w:rPr>
      </w:pPr>
      <w:r w:rsidRPr="0072420B">
        <w:t>–</w:t>
      </w:r>
      <w:r w:rsidRPr="0072420B">
        <w:tab/>
        <w:t>έχοντας υπόψη τα προηγούμενα ψηφίσματά του για την Τυνησία,</w:t>
      </w:r>
    </w:p>
    <w:p w14:paraId="4D82CDB3" w14:textId="77777777" w:rsidR="00413DA6" w:rsidRPr="0072420B" w:rsidRDefault="00413DA6" w:rsidP="00413DA6">
      <w:pPr>
        <w:pStyle w:val="NormalHanging12a"/>
        <w:rPr>
          <w:rFonts w:eastAsiaTheme="minorEastAsia"/>
        </w:rPr>
      </w:pPr>
      <w:r w:rsidRPr="0072420B">
        <w:t>–</w:t>
      </w:r>
      <w:r w:rsidRPr="0072420B">
        <w:tab/>
        <w:t>έχοντας υπόψη τη συμφωνία σύνδεσης ΕΕ-Τυνησίας,</w:t>
      </w:r>
    </w:p>
    <w:p w14:paraId="2E1A23C5" w14:textId="77777777" w:rsidR="00413DA6" w:rsidRPr="0072420B" w:rsidRDefault="00413DA6" w:rsidP="00413DA6">
      <w:pPr>
        <w:pStyle w:val="NormalHanging12a"/>
        <w:rPr>
          <w:rFonts w:eastAsiaTheme="minorEastAsia"/>
        </w:rPr>
      </w:pPr>
      <w:r w:rsidRPr="0072420B">
        <w:t>–</w:t>
      </w:r>
      <w:r w:rsidRPr="0072420B">
        <w:tab/>
        <w:t>έχοντας υπόψη το μνημόνιο συνεννόησης ΕΕ-Τυνησίας,</w:t>
      </w:r>
    </w:p>
    <w:p w14:paraId="3BDB0AF1" w14:textId="77777777" w:rsidR="00413DA6" w:rsidRPr="0072420B" w:rsidRDefault="00413DA6" w:rsidP="00413DA6">
      <w:pPr>
        <w:pStyle w:val="NormalHanging12a"/>
      </w:pPr>
      <w:r w:rsidRPr="0072420B">
        <w:t>–</w:t>
      </w:r>
      <w:r w:rsidRPr="0072420B">
        <w:tab/>
        <w:t>έχοντας υπόψη το άρθρο 150 παράγραφος 5 και το άρθρο 136 παράγραφος 4 του Κανονισμού του,</w:t>
      </w:r>
    </w:p>
    <w:p w14:paraId="5D3F993D" w14:textId="58EA35EE" w:rsidR="00413DA6" w:rsidRPr="0072420B" w:rsidRDefault="00413DA6" w:rsidP="00413DA6">
      <w:pPr>
        <w:pStyle w:val="NormalHanging12a"/>
      </w:pPr>
      <w:r w:rsidRPr="0072420B">
        <w:t>Α.</w:t>
      </w:r>
      <w:r w:rsidRPr="0072420B">
        <w:tab/>
        <w:t xml:space="preserve">λαμβάνοντας υπόψη ότι η δικηγόρος και δημοσιογράφος Sonia </w:t>
      </w:r>
      <w:proofErr w:type="spellStart"/>
      <w:r w:rsidRPr="0072420B">
        <w:t>Dahmani</w:t>
      </w:r>
      <w:proofErr w:type="spellEnd"/>
      <w:r w:rsidRPr="0072420B">
        <w:t xml:space="preserve"> συνελήφθη τον Μάιο του 2024 στο γραφείο του Δικηγορικού Συλλόγου της Τυνησίας μετά την εμφάνισή της στο τηλεοπτικό κανάλι </w:t>
      </w:r>
      <w:proofErr w:type="spellStart"/>
      <w:r w:rsidRPr="0072420B">
        <w:t>Carthage</w:t>
      </w:r>
      <w:proofErr w:type="spellEnd"/>
      <w:r w:rsidRPr="0072420B">
        <w:t>+· λαμβάνοντας υπόψη ότι, μετά τη σύλληψή της, έχει υποβληθεί σε πέντε χωριστές δικαστικές διαδικασίες και έχει καταδικαστεί τρεις φορές· λαμβάνοντας υπόψη ότι έχουν προγραμματιστεί περαιτέρω δίκες και ότι η συνολική ποινή της θα μπορούσε να φτάσει τα 24 έτη·</w:t>
      </w:r>
    </w:p>
    <w:p w14:paraId="6BE6A342" w14:textId="77777777" w:rsidR="00413DA6" w:rsidRPr="0072420B" w:rsidRDefault="00413DA6" w:rsidP="00413DA6">
      <w:pPr>
        <w:pStyle w:val="NormalHanging12a"/>
      </w:pPr>
      <w:r w:rsidRPr="0072420B">
        <w:t>Β.</w:t>
      </w:r>
      <w:r w:rsidRPr="0072420B">
        <w:tab/>
        <w:t xml:space="preserve">λαμβάνοντας υπόψη ότι η Sonia </w:t>
      </w:r>
      <w:proofErr w:type="spellStart"/>
      <w:r w:rsidRPr="0072420B">
        <w:t>Dahmani</w:t>
      </w:r>
      <w:proofErr w:type="spellEnd"/>
      <w:r w:rsidRPr="0072420B">
        <w:t xml:space="preserve"> υπόκειται σε απάνθρωπες και εξευτελιστικές συνθήκες κράτησης, χωρίς πρόσβαση σε ιατρική περίθαλψη·</w:t>
      </w:r>
    </w:p>
    <w:p w14:paraId="0A11FC9D" w14:textId="77777777" w:rsidR="00413DA6" w:rsidRPr="0072420B" w:rsidRDefault="00413DA6" w:rsidP="00413DA6">
      <w:pPr>
        <w:pStyle w:val="NormalHanging12a"/>
      </w:pPr>
      <w:r w:rsidRPr="0072420B">
        <w:t>Γ.</w:t>
      </w:r>
      <w:r w:rsidRPr="0072420B">
        <w:tab/>
        <w:t xml:space="preserve">λαμβάνοντας υπόψη ότι η αδελφή της </w:t>
      </w:r>
      <w:proofErr w:type="spellStart"/>
      <w:r w:rsidRPr="0072420B">
        <w:t>Ramla</w:t>
      </w:r>
      <w:proofErr w:type="spellEnd"/>
      <w:r w:rsidRPr="0072420B">
        <w:t xml:space="preserve"> </w:t>
      </w:r>
      <w:proofErr w:type="spellStart"/>
      <w:r w:rsidRPr="0072420B">
        <w:t>Dahmani</w:t>
      </w:r>
      <w:proofErr w:type="spellEnd"/>
      <w:r w:rsidRPr="0072420B">
        <w:t xml:space="preserve"> καταδικάστηκε ερήμην τον Ιούλιο του 2025 με την κατηγορία της διάδοσης ψευδών ειδήσεων·</w:t>
      </w:r>
    </w:p>
    <w:p w14:paraId="6F14BA38" w14:textId="2C7F22D7" w:rsidR="00413DA6" w:rsidRPr="0072420B" w:rsidRDefault="00A86F80" w:rsidP="00A86F80">
      <w:pPr>
        <w:pStyle w:val="NormalHanging12a"/>
        <w:ind w:hanging="570"/>
      </w:pPr>
      <w:r w:rsidRPr="0072420B">
        <w:t>1.</w:t>
      </w:r>
      <w:r w:rsidRPr="0072420B">
        <w:tab/>
      </w:r>
      <w:r w:rsidR="00413DA6" w:rsidRPr="0072420B">
        <w:t xml:space="preserve">καταδικάζει την αυθαίρετη κράτηση, τη δικαστική παρενόχληση και την καταδίκη της δικηγόρου και </w:t>
      </w:r>
      <w:proofErr w:type="spellStart"/>
      <w:r w:rsidR="00413DA6" w:rsidRPr="0072420B">
        <w:t>σχολιάστριας</w:t>
      </w:r>
      <w:proofErr w:type="spellEnd"/>
      <w:r w:rsidR="00413DA6" w:rsidRPr="0072420B">
        <w:t xml:space="preserve"> των μέσων ενημέρωσης Sonia </w:t>
      </w:r>
      <w:proofErr w:type="spellStart"/>
      <w:r w:rsidR="00413DA6" w:rsidRPr="0072420B">
        <w:t>Dahmani</w:t>
      </w:r>
      <w:proofErr w:type="spellEnd"/>
      <w:r w:rsidR="00413DA6" w:rsidRPr="0072420B">
        <w:t>·</w:t>
      </w:r>
    </w:p>
    <w:p w14:paraId="0938F67A" w14:textId="764ABE9A" w:rsidR="00413DA6" w:rsidRPr="0072420B" w:rsidRDefault="00A86F80" w:rsidP="00A86F80">
      <w:pPr>
        <w:pStyle w:val="NormalHanging12a"/>
        <w:ind w:hanging="570"/>
      </w:pPr>
      <w:r w:rsidRPr="0072420B">
        <w:t>2.</w:t>
      </w:r>
      <w:r w:rsidRPr="0072420B">
        <w:tab/>
      </w:r>
      <w:r w:rsidR="00413DA6" w:rsidRPr="0072420B">
        <w:t xml:space="preserve">ζητεί την άμεση και άνευ όρων απελευθέρωση της Sonia </w:t>
      </w:r>
      <w:proofErr w:type="spellStart"/>
      <w:r w:rsidR="00413DA6" w:rsidRPr="0072420B">
        <w:t>Dahmani</w:t>
      </w:r>
      <w:proofErr w:type="spellEnd"/>
      <w:r w:rsidR="00413DA6" w:rsidRPr="0072420B">
        <w:t xml:space="preserve"> και όλων όσοι κρατούνται επειδή άσκησαν το δικαίωμά τους στην ελευθερία της έκφρασης, συμπεριλαμβανομένων των πολιτικών κρατουμένων και των υπερασπιστών των ανθρωπίνων δικαιωμάτων· παροτρύνει τις αρχές της Τυνησίας να αποσύρουν όλες τις </w:t>
      </w:r>
      <w:r w:rsidR="00413DA6" w:rsidRPr="0072420B">
        <w:lastRenderedPageBreak/>
        <w:t xml:space="preserve">κατηγορίες κατά της Sonia </w:t>
      </w:r>
      <w:proofErr w:type="spellStart"/>
      <w:r w:rsidR="00413DA6" w:rsidRPr="0072420B">
        <w:t>Dahmani</w:t>
      </w:r>
      <w:proofErr w:type="spellEnd"/>
      <w:r w:rsidR="00413DA6" w:rsidRPr="0072420B">
        <w:t xml:space="preserve"> και της αδελφής της και να μην παρενοχλούν την οικογένειά τους·</w:t>
      </w:r>
    </w:p>
    <w:p w14:paraId="69544ACF" w14:textId="5F634351" w:rsidR="00413DA6" w:rsidRPr="0072420B" w:rsidRDefault="00A86F80" w:rsidP="00A86F80">
      <w:pPr>
        <w:pStyle w:val="NormalHanging12a"/>
        <w:ind w:hanging="570"/>
      </w:pPr>
      <w:bookmarkStart w:id="7" w:name="_Hlk214916283"/>
      <w:r w:rsidRPr="0072420B">
        <w:t>3.</w:t>
      </w:r>
      <w:r w:rsidRPr="0072420B">
        <w:tab/>
      </w:r>
      <w:r w:rsidR="00413DA6" w:rsidRPr="0072420B">
        <w:t xml:space="preserve">καταγγέλλει τις συνθήκες υπό τις οποίες κρατείται η Sonia </w:t>
      </w:r>
      <w:proofErr w:type="spellStart"/>
      <w:r w:rsidR="00413DA6" w:rsidRPr="0072420B">
        <w:t>Dahmani</w:t>
      </w:r>
      <w:proofErr w:type="spellEnd"/>
      <w:r w:rsidR="00413DA6" w:rsidRPr="0072420B">
        <w:t>, μεταξύ άλλων την ανεπαρκή ιατρική περίθαλψη, την περιορισμένη επικοινωνία με την οικογένειά της και τον συνήγορο υπεράσπισής της, και τις καθυστερήσεις στις ακροαματικές διαδικασίες, καθώς και τον σχηματισμό πολλών δικογραφιών εις βάρος της με σκοπό την παράταση της κράτησής της</w:t>
      </w:r>
      <w:bookmarkEnd w:id="7"/>
      <w:r w:rsidR="00413DA6" w:rsidRPr="0072420B">
        <w:t>·</w:t>
      </w:r>
    </w:p>
    <w:p w14:paraId="61C6D2A5" w14:textId="3087A8CB" w:rsidR="00413DA6" w:rsidRPr="0072420B" w:rsidRDefault="00A86F80" w:rsidP="00A86F80">
      <w:pPr>
        <w:pStyle w:val="NormalHanging12a"/>
        <w:ind w:hanging="570"/>
      </w:pPr>
      <w:r w:rsidRPr="0072420B">
        <w:t>4.</w:t>
      </w:r>
      <w:r w:rsidRPr="0072420B">
        <w:tab/>
      </w:r>
      <w:r w:rsidR="00413DA6" w:rsidRPr="0072420B">
        <w:t>επιμένει ότι οι αρχές της Τυνησίας πρέπει να προστατεύουν την ελευθερία του συνέρχεσθαι και της έκφρασης, να εγγυώνται την ανεξαρτησία της δικαιοσύνης, να αποτρέπουν την παρέμβαση της εκτελεστικής εξουσίας στα δικαστικά καθήκοντα και να προασπίζουν τα δικαιώματα και τις ελευθερίες που εγγυάται το Σύνταγμα της Τυνησίας· καταδικάζει τις κλιμακούμενες αυθαίρετες κρατήσεις, τις πολιτικά υποκινούμενες διώξεις και τους συναφείς περιορισμούς των ελευθεριών·</w:t>
      </w:r>
    </w:p>
    <w:p w14:paraId="238BEFEA" w14:textId="3B0E5961" w:rsidR="00413DA6" w:rsidRPr="0072420B" w:rsidRDefault="00A86F80" w:rsidP="00A86F80">
      <w:pPr>
        <w:pStyle w:val="NormalHanging12a"/>
        <w:ind w:hanging="570"/>
      </w:pPr>
      <w:r w:rsidRPr="0072420B">
        <w:t>5.</w:t>
      </w:r>
      <w:r w:rsidRPr="0072420B">
        <w:tab/>
      </w:r>
      <w:r w:rsidR="00413DA6" w:rsidRPr="0072420B">
        <w:t>ζητεί την πλήρη κατάργηση του νομοθετικού διατάγματος 54, το οποίο επέφερε διώξεις για την έκφραση απόψεων, και κάθε καταχρηστικής νομοθεσίας που χρησιμοποιείται για την περιστολή των ελευθεριών·</w:t>
      </w:r>
    </w:p>
    <w:p w14:paraId="4A7FB408" w14:textId="6FEEE684" w:rsidR="00413DA6" w:rsidRPr="0072420B" w:rsidRDefault="00A86F80" w:rsidP="00A86F80">
      <w:pPr>
        <w:pStyle w:val="NormalHanging12a"/>
        <w:ind w:hanging="570"/>
      </w:pPr>
      <w:r w:rsidRPr="0072420B">
        <w:t>6.</w:t>
      </w:r>
      <w:r w:rsidRPr="0072420B">
        <w:tab/>
      </w:r>
      <w:r w:rsidR="00413DA6" w:rsidRPr="0072420B">
        <w:t>καλεί τα θεσμικά όργανα της ΕΕ να εκφράσουν τη βαθιά τους ανησυχία σχετικά με την επιδείνωση της κατάστασης των ανθρωπίνων δικαιωμάτων στην Τυνησία και να επιδιώξουν συντονισμένη διπλωματική δράση με στόχο να διευκολύνουν την απελευθέρωση των πολιτικών κρατουμένων·</w:t>
      </w:r>
    </w:p>
    <w:p w14:paraId="202A7073" w14:textId="511D666B" w:rsidR="00413DA6" w:rsidRPr="0072420B" w:rsidRDefault="00A86F80" w:rsidP="00A86F80">
      <w:pPr>
        <w:pStyle w:val="NormalHanging12a"/>
        <w:ind w:hanging="570"/>
      </w:pPr>
      <w:r w:rsidRPr="0072420B">
        <w:t>7.</w:t>
      </w:r>
      <w:r w:rsidRPr="0072420B">
        <w:tab/>
      </w:r>
      <w:r w:rsidR="00413DA6" w:rsidRPr="0072420B">
        <w:t>καλεί τις αρχές της Τυνησίας να συμμορφωθούν με τις υποχρεώσεις τους που απορρέουν από το διεθνές δίκαιο για τα ανθρώπινα δικαιώματα και τη συμφωνία σύνδεσης ΕΕ-Τυνησίας· λαμβάνει υπόψη την πρόσφατη αναβολή της συνόδου του Συμβουλίου Σύνδεσης ΕΕ-Τυνησίας και ζητεί από την Επιτροπή να θέσει την κατάσταση των ανθρωπίνων δικαιωμάτων στο επίκεντρο κάθε πολιτικού διαλόγου, παροχής χρηματοδοτικής συνδρομής, συνεργασίας στον τομέα της ασφάλειας και συμφωνιών με την Τυνησία·</w:t>
      </w:r>
    </w:p>
    <w:p w14:paraId="1728A194" w14:textId="5BD9E46F" w:rsidR="00413DA6" w:rsidRPr="0072420B" w:rsidRDefault="00A86F80" w:rsidP="00A86F80">
      <w:pPr>
        <w:pStyle w:val="NormalHanging12a"/>
        <w:ind w:hanging="570"/>
      </w:pPr>
      <w:r w:rsidRPr="0072420B">
        <w:t>8.</w:t>
      </w:r>
      <w:r w:rsidRPr="0072420B">
        <w:tab/>
      </w:r>
      <w:r w:rsidR="00413DA6" w:rsidRPr="0072420B">
        <w:t>εκφράζει την αταλάντευτη αλληλεγγύη του προς την κοινωνία των πολιτών της Τυνησίας, τους υπερασπιστές των ανθρωπίνων δικαιωμάτων, τα ανεξάρτητα μέσα ενημέρωσης και τους δημοσιογράφους, καθώς και τις ενώσεις δικηγόρων· καλεί την Επιτροπή να αντιδράσει στην απόφαση της Κυβέρνησης της Τυνησίας να δεσμεύσει τους τραπεζικούς λογαριασμούς οργανώσεων της κοινωνίας των πολιτών· υπογραμμίζει τον κρίσιμο ρόλο που διαδραματίζουν οι επαγγελματίες του νομικού κλάδου στη διαφύλαξη του κράτους δικαίου και της ακεραιότητας του δικαστικού συστήματος·</w:t>
      </w:r>
    </w:p>
    <w:p w14:paraId="0CCB6E48" w14:textId="627C7679" w:rsidR="00413DA6" w:rsidRPr="0072420B" w:rsidRDefault="00A86F80" w:rsidP="00A86F80">
      <w:pPr>
        <w:pStyle w:val="NormalHanging12a"/>
        <w:ind w:hanging="570"/>
      </w:pPr>
      <w:r w:rsidRPr="0072420B">
        <w:t>9.</w:t>
      </w:r>
      <w:r w:rsidRPr="0072420B">
        <w:tab/>
      </w:r>
      <w:r w:rsidR="00413DA6" w:rsidRPr="0072420B">
        <w:t>ενθαρρύνει την Τυνησία να αντιμετωπίσει τις πολλαπλές προκλήσεις σε ολόκληρη την περιοχή αναλαμβάνοντας ρόλο στην προάσπιση των ανθρωπίνων δικαιωμάτων και της δημοκρατίας·</w:t>
      </w:r>
    </w:p>
    <w:p w14:paraId="73526684" w14:textId="6289FB59" w:rsidR="0072420B" w:rsidRPr="0072420B" w:rsidRDefault="00A86F80" w:rsidP="00A86F80">
      <w:pPr>
        <w:pStyle w:val="NormalHanging12a"/>
        <w:ind w:hanging="570"/>
      </w:pPr>
      <w:r w:rsidRPr="0072420B">
        <w:t>10.</w:t>
      </w:r>
      <w:r w:rsidRPr="0072420B">
        <w:tab/>
      </w:r>
      <w:r w:rsidR="00413DA6" w:rsidRPr="0072420B">
        <w:t>αναθέτει στην Πρόεδρό του να διαβιβάσει το παρόν ψήφισμα στο Συμβούλιο, στην Επιτροπή, στην ΑΠ/ΥΕ, στις κυβερνήσεις και στα κοινοβούλια των κρατών μελών, καθώς και στις αρχές της Τυνησίας.</w:t>
      </w:r>
    </w:p>
    <w:p w14:paraId="3F7D8A45" w14:textId="4D5EDFB3" w:rsidR="00E365E1" w:rsidRPr="0072420B" w:rsidRDefault="00E365E1" w:rsidP="00183708"/>
    <w:sectPr w:rsidR="00E365E1" w:rsidRPr="0072420B" w:rsidSect="007242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6BD25" w14:textId="77777777" w:rsidR="00183708" w:rsidRPr="0072420B" w:rsidRDefault="00183708">
      <w:r w:rsidRPr="0072420B">
        <w:separator/>
      </w:r>
    </w:p>
  </w:endnote>
  <w:endnote w:type="continuationSeparator" w:id="0">
    <w:p w14:paraId="10864D40" w14:textId="77777777" w:rsidR="00183708" w:rsidRPr="0072420B" w:rsidRDefault="00183708">
      <w:r w:rsidRPr="00724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D5D9E" w14:textId="77777777" w:rsidR="00064002" w:rsidRPr="007242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9B90B" w14:textId="77777777" w:rsidR="00064002" w:rsidRPr="007242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28A86" w14:textId="77777777" w:rsidR="00064002" w:rsidRPr="007242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1890B" w14:textId="77777777" w:rsidR="00183708" w:rsidRPr="0072420B" w:rsidRDefault="00183708">
      <w:r w:rsidRPr="0072420B">
        <w:separator/>
      </w:r>
    </w:p>
  </w:footnote>
  <w:footnote w:type="continuationSeparator" w:id="0">
    <w:p w14:paraId="065FED4A" w14:textId="77777777" w:rsidR="00183708" w:rsidRPr="0072420B" w:rsidRDefault="00183708">
      <w:r w:rsidRPr="007242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5805" w14:textId="77777777" w:rsidR="00064002" w:rsidRPr="007242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A57F" w14:textId="77777777" w:rsidR="00064002" w:rsidRPr="007242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A647F" w14:textId="77777777" w:rsidR="00064002" w:rsidRPr="007242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5517D2"/>
    <w:multiLevelType w:val="hybridMultilevel"/>
    <w:tmpl w:val="06C2B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394770B"/>
    <w:multiLevelType w:val="hybridMultilevel"/>
    <w:tmpl w:val="71568C00"/>
    <w:lvl w:ilvl="0" w:tplc="93B2AE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810336">
    <w:abstractNumId w:val="9"/>
  </w:num>
  <w:num w:numId="2" w16cid:durableId="287862258">
    <w:abstractNumId w:val="9"/>
  </w:num>
  <w:num w:numId="3" w16cid:durableId="541866919">
    <w:abstractNumId w:val="7"/>
  </w:num>
  <w:num w:numId="4" w16cid:durableId="1414473794">
    <w:abstractNumId w:val="7"/>
  </w:num>
  <w:num w:numId="5" w16cid:durableId="809638131">
    <w:abstractNumId w:val="6"/>
  </w:num>
  <w:num w:numId="6" w16cid:durableId="710152896">
    <w:abstractNumId w:val="6"/>
  </w:num>
  <w:num w:numId="7" w16cid:durableId="885412652">
    <w:abstractNumId w:val="5"/>
  </w:num>
  <w:num w:numId="8" w16cid:durableId="1979528924">
    <w:abstractNumId w:val="5"/>
  </w:num>
  <w:num w:numId="9" w16cid:durableId="1688100183">
    <w:abstractNumId w:val="4"/>
  </w:num>
  <w:num w:numId="10" w16cid:durableId="346100126">
    <w:abstractNumId w:val="4"/>
  </w:num>
  <w:num w:numId="11" w16cid:durableId="1174030828">
    <w:abstractNumId w:val="8"/>
  </w:num>
  <w:num w:numId="12" w16cid:durableId="1794402980">
    <w:abstractNumId w:val="8"/>
  </w:num>
  <w:num w:numId="13" w16cid:durableId="894007327">
    <w:abstractNumId w:val="3"/>
  </w:num>
  <w:num w:numId="14" w16cid:durableId="1147933664">
    <w:abstractNumId w:val="3"/>
  </w:num>
  <w:num w:numId="15" w16cid:durableId="1396200265">
    <w:abstractNumId w:val="2"/>
  </w:num>
  <w:num w:numId="16" w16cid:durableId="619801656">
    <w:abstractNumId w:val="2"/>
  </w:num>
  <w:num w:numId="17" w16cid:durableId="412355123">
    <w:abstractNumId w:val="1"/>
  </w:num>
  <w:num w:numId="18" w16cid:durableId="1474059688">
    <w:abstractNumId w:val="1"/>
  </w:num>
  <w:num w:numId="19" w16cid:durableId="95255892">
    <w:abstractNumId w:val="0"/>
  </w:num>
  <w:num w:numId="20" w16cid:durableId="615331865">
    <w:abstractNumId w:val="0"/>
  </w:num>
  <w:num w:numId="21" w16cid:durableId="1940333909">
    <w:abstractNumId w:val="9"/>
  </w:num>
  <w:num w:numId="22" w16cid:durableId="1103383385">
    <w:abstractNumId w:val="7"/>
  </w:num>
  <w:num w:numId="23" w16cid:durableId="885602599">
    <w:abstractNumId w:val="6"/>
  </w:num>
  <w:num w:numId="24" w16cid:durableId="1756324316">
    <w:abstractNumId w:val="5"/>
  </w:num>
  <w:num w:numId="25" w16cid:durableId="37974103">
    <w:abstractNumId w:val="4"/>
  </w:num>
  <w:num w:numId="26" w16cid:durableId="1010182842">
    <w:abstractNumId w:val="8"/>
  </w:num>
  <w:num w:numId="27" w16cid:durableId="952397844">
    <w:abstractNumId w:val="3"/>
  </w:num>
  <w:num w:numId="28" w16cid:durableId="1899852127">
    <w:abstractNumId w:val="2"/>
  </w:num>
  <w:num w:numId="29" w16cid:durableId="196815091">
    <w:abstractNumId w:val="1"/>
  </w:num>
  <w:num w:numId="30" w16cid:durableId="38748599">
    <w:abstractNumId w:val="0"/>
  </w:num>
  <w:num w:numId="31" w16cid:durableId="1328481169">
    <w:abstractNumId w:val="9"/>
  </w:num>
  <w:num w:numId="32" w16cid:durableId="1132014276">
    <w:abstractNumId w:val="7"/>
  </w:num>
  <w:num w:numId="33" w16cid:durableId="267198986">
    <w:abstractNumId w:val="6"/>
  </w:num>
  <w:num w:numId="34" w16cid:durableId="990598704">
    <w:abstractNumId w:val="5"/>
  </w:num>
  <w:num w:numId="35" w16cid:durableId="766728010">
    <w:abstractNumId w:val="4"/>
  </w:num>
  <w:num w:numId="36" w16cid:durableId="637032312">
    <w:abstractNumId w:val="8"/>
  </w:num>
  <w:num w:numId="37" w16cid:durableId="323944909">
    <w:abstractNumId w:val="3"/>
  </w:num>
  <w:num w:numId="38" w16cid:durableId="244151504">
    <w:abstractNumId w:val="2"/>
  </w:num>
  <w:num w:numId="39" w16cid:durableId="177433796">
    <w:abstractNumId w:val="1"/>
  </w:num>
  <w:num w:numId="40" w16cid:durableId="1824344682">
    <w:abstractNumId w:val="0"/>
  </w:num>
  <w:num w:numId="41" w16cid:durableId="422576239">
    <w:abstractNumId w:val="10"/>
  </w:num>
  <w:num w:numId="42" w16cid:durableId="1440295826">
    <w:abstractNumId w:val="10"/>
  </w:num>
  <w:num w:numId="43" w16cid:durableId="1580092637">
    <w:abstractNumId w:val="10"/>
  </w:num>
  <w:num w:numId="44" w16cid:durableId="505482121">
    <w:abstractNumId w:val="12"/>
  </w:num>
  <w:num w:numId="45" w16cid:durableId="75135435">
    <w:abstractNumId w:val="11"/>
  </w:num>
  <w:num w:numId="46" w16cid:durableId="20417396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2025"/>
    <w:docVar w:name="dvlangue" w:val="EL"/>
    <w:docVar w:name="dvnumam" w:val="0"/>
    <w:docVar w:name="dvpe" w:val="778.991"/>
    <w:docVar w:name="dvtitre" w:val="Ψήφισμα του Ευρωπαϊκού Κοινοβουλίου σχετικά με το κράτος δικαίου και την κατάσταση των ανθρωπίνων δικαιωμάτων στην Τυνησία, ιδίως την περίπτωση της Sonia Dahmani(2025/2988(RSP))"/>
  </w:docVars>
  <w:rsids>
    <w:rsidRoot w:val="00183708"/>
    <w:rsid w:val="00002272"/>
    <w:rsid w:val="00064002"/>
    <w:rsid w:val="000677B9"/>
    <w:rsid w:val="000831BA"/>
    <w:rsid w:val="000A42CC"/>
    <w:rsid w:val="000E7DD9"/>
    <w:rsid w:val="0010095E"/>
    <w:rsid w:val="00125B37"/>
    <w:rsid w:val="00183708"/>
    <w:rsid w:val="00187494"/>
    <w:rsid w:val="001E3786"/>
    <w:rsid w:val="001F32AE"/>
    <w:rsid w:val="002767FF"/>
    <w:rsid w:val="002B18FE"/>
    <w:rsid w:val="002B5493"/>
    <w:rsid w:val="00343214"/>
    <w:rsid w:val="00361C00"/>
    <w:rsid w:val="00395FA1"/>
    <w:rsid w:val="003E15D4"/>
    <w:rsid w:val="00411CCE"/>
    <w:rsid w:val="00413DA6"/>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420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2CC"/>
    <w:rsid w:val="008C2AC6"/>
    <w:rsid w:val="00930C23"/>
    <w:rsid w:val="0093193B"/>
    <w:rsid w:val="009509D8"/>
    <w:rsid w:val="00950B64"/>
    <w:rsid w:val="00981893"/>
    <w:rsid w:val="00A1687D"/>
    <w:rsid w:val="00A43E52"/>
    <w:rsid w:val="00A4678D"/>
    <w:rsid w:val="00A778C7"/>
    <w:rsid w:val="00A86F80"/>
    <w:rsid w:val="00AB441E"/>
    <w:rsid w:val="00AB6293"/>
    <w:rsid w:val="00AE0928"/>
    <w:rsid w:val="00AF3B82"/>
    <w:rsid w:val="00B12E95"/>
    <w:rsid w:val="00B22876"/>
    <w:rsid w:val="00B558F0"/>
    <w:rsid w:val="00BD48FE"/>
    <w:rsid w:val="00BD7BD8"/>
    <w:rsid w:val="00BE6ADC"/>
    <w:rsid w:val="00C05BFE"/>
    <w:rsid w:val="00C23CD4"/>
    <w:rsid w:val="00C61C0C"/>
    <w:rsid w:val="00C63DF6"/>
    <w:rsid w:val="00C941CB"/>
    <w:rsid w:val="00CC2357"/>
    <w:rsid w:val="00CF071A"/>
    <w:rsid w:val="00D058B8"/>
    <w:rsid w:val="00D56C11"/>
    <w:rsid w:val="00D834A0"/>
    <w:rsid w:val="00D872DF"/>
    <w:rsid w:val="00D91E21"/>
    <w:rsid w:val="00DA7FCD"/>
    <w:rsid w:val="00E365E1"/>
    <w:rsid w:val="00E621C2"/>
    <w:rsid w:val="00E820A4"/>
    <w:rsid w:val="00EB006A"/>
    <w:rsid w:val="00EB4772"/>
    <w:rsid w:val="00ED169E"/>
    <w:rsid w:val="00ED4235"/>
    <w:rsid w:val="00F04346"/>
    <w:rsid w:val="00F075DC"/>
    <w:rsid w:val="00F149E9"/>
    <w:rsid w:val="00F5134D"/>
    <w:rsid w:val="00F74202"/>
    <w:rsid w:val="00F87713"/>
    <w:rsid w:val="00FB3B7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9BCA1"/>
  <w15:chartTrackingRefBased/>
  <w15:docId w15:val="{299CAEEC-B8A9-4C19-8C5F-A5BC2622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3DA6"/>
    <w:pPr>
      <w:spacing w:after="240"/>
      <w:ind w:left="567" w:hanging="567"/>
    </w:pPr>
  </w:style>
  <w:style w:type="paragraph" w:customStyle="1" w:styleId="EPComma">
    <w:name w:val="EPComma"/>
    <w:basedOn w:val="Normal"/>
    <w:rsid w:val="00413DA6"/>
    <w:pPr>
      <w:spacing w:before="480" w:after="240"/>
    </w:pPr>
  </w:style>
  <w:style w:type="character" w:customStyle="1" w:styleId="NormalHanging12aChar">
    <w:name w:val="NormalHanging12a Char"/>
    <w:basedOn w:val="DefaultParagraphFont"/>
    <w:link w:val="NormalHanging12a"/>
    <w:locked/>
    <w:rsid w:val="00413DA6"/>
    <w:rPr>
      <w:sz w:val="24"/>
      <w:lang w:val="el-GR"/>
    </w:rPr>
  </w:style>
  <w:style w:type="paragraph" w:styleId="Revision">
    <w:name w:val="Revision"/>
    <w:hidden/>
    <w:uiPriority w:val="99"/>
    <w:semiHidden/>
    <w:rsid w:val="00E621C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2025-11-27T11:32:00Z</dcterms:created>
  <dcterms:modified xsi:type="dcterms:W3CDTF">2025-11-27T11:32:00Z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B10-0518/2025</vt:lpwstr>
  </property>
  <property fmtid="{D5CDD505-2E9C-101B-9397-08002B2CF9AE}" pid="4" name="&lt;Type&gt;">
    <vt:lpwstr>RR</vt:lpwstr>
  </property>
</Properties>
</file>