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0217" w14:paraId="7DFAD1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1EB0C4" w14:textId="4BDDEDDF" w:rsidR="00751A4A" w:rsidRPr="00930217" w:rsidRDefault="00641CEA" w:rsidP="0010095E">
            <w:pPr>
              <w:pStyle w:val="EPName"/>
            </w:pPr>
            <w:r w:rsidRPr="00930217">
              <w:t>Европейски</w:t>
            </w:r>
            <w:r w:rsidR="004440FE" w:rsidRPr="00930217">
              <w:t xml:space="preserve"> парламент</w:t>
            </w:r>
          </w:p>
          <w:p w14:paraId="1F702D04" w14:textId="3431723F" w:rsidR="00751A4A" w:rsidRPr="009302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0217">
              <w:t>2024</w:t>
            </w:r>
            <w:r w:rsidR="00641CEA">
              <w:t> – </w:t>
            </w:r>
            <w:r w:rsidR="00817416" w:rsidRPr="00930217">
              <w:t>202</w:t>
            </w:r>
            <w:r w:rsidRPr="00930217">
              <w:t>9</w:t>
            </w:r>
          </w:p>
        </w:tc>
        <w:tc>
          <w:tcPr>
            <w:tcW w:w="2268" w:type="dxa"/>
            <w:shd w:val="clear" w:color="auto" w:fill="auto"/>
          </w:tcPr>
          <w:p w14:paraId="2D7BB5D1" w14:textId="77777777" w:rsidR="00751A4A" w:rsidRPr="00930217" w:rsidRDefault="00187494" w:rsidP="0010095E">
            <w:pPr>
              <w:pStyle w:val="EPLogo"/>
            </w:pPr>
            <w:r w:rsidRPr="00930217">
              <w:rPr>
                <w:noProof/>
                <w:lang w:eastAsia="ja-JP"/>
              </w:rPr>
              <w:drawing>
                <wp:inline distT="0" distB="0" distL="0" distR="0" wp14:anchorId="7FA39A1E" wp14:editId="425C70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C3B90" w14:textId="77777777" w:rsidR="00D058B8" w:rsidRPr="00930217" w:rsidRDefault="00D058B8" w:rsidP="004C5D52">
      <w:pPr>
        <w:pStyle w:val="LineTop"/>
      </w:pPr>
    </w:p>
    <w:p w14:paraId="7995D44F" w14:textId="77777777" w:rsidR="00680577" w:rsidRPr="00930217" w:rsidRDefault="004440FE" w:rsidP="00680577">
      <w:pPr>
        <w:pStyle w:val="EPBodyTA1"/>
      </w:pPr>
      <w:r w:rsidRPr="00930217">
        <w:t>ПРИЕТИ ТЕКСТОВЕ</w:t>
      </w:r>
    </w:p>
    <w:p w14:paraId="03FEC21B" w14:textId="77777777" w:rsidR="00D058B8" w:rsidRPr="00930217" w:rsidRDefault="00D058B8" w:rsidP="00D058B8">
      <w:pPr>
        <w:pStyle w:val="LineBottom"/>
      </w:pPr>
    </w:p>
    <w:p w14:paraId="5F692C65" w14:textId="030E2562" w:rsidR="004440FE" w:rsidRPr="00930217" w:rsidRDefault="004440FE" w:rsidP="004440FE">
      <w:pPr>
        <w:pStyle w:val="ATHeading1"/>
      </w:pPr>
      <w:bookmarkStart w:id="0" w:name="TANumber"/>
      <w:r w:rsidRPr="00930217">
        <w:t>P10_TA(2025)0</w:t>
      </w:r>
      <w:r w:rsidR="00A60E06">
        <w:t>3</w:t>
      </w:r>
      <w:r w:rsidRPr="00930217">
        <w:t>0</w:t>
      </w:r>
      <w:r w:rsidR="00A60E06">
        <w:t>5</w:t>
      </w:r>
      <w:bookmarkEnd w:id="0"/>
    </w:p>
    <w:p w14:paraId="60D90D6F" w14:textId="26826B94" w:rsidR="004440FE" w:rsidRPr="00930217" w:rsidRDefault="004440FE" w:rsidP="004440FE">
      <w:pPr>
        <w:pStyle w:val="ATHeading2"/>
      </w:pPr>
      <w:bookmarkStart w:id="1" w:name="title"/>
      <w:r w:rsidRPr="00930217">
        <w:t>Изменение на регламенти</w:t>
      </w:r>
      <w:r w:rsidR="00DB0ED7">
        <w:t xml:space="preserve">те относно </w:t>
      </w:r>
      <w:r w:rsidR="00DB0ED7" w:rsidRPr="00DB0ED7">
        <w:t>Информационната система за вътрешния пазар (ИСВП)</w:t>
      </w:r>
      <w:r w:rsidRPr="00930217">
        <w:t xml:space="preserve"> </w:t>
      </w:r>
      <w:r w:rsidR="00DB0ED7">
        <w:t xml:space="preserve">и относно </w:t>
      </w:r>
      <w:r w:rsidR="00DB0ED7" w:rsidRPr="00DB0ED7">
        <w:t>единна</w:t>
      </w:r>
      <w:r w:rsidR="00DB0ED7">
        <w:t>та</w:t>
      </w:r>
      <w:r w:rsidR="00DB0ED7" w:rsidRPr="00DB0ED7">
        <w:t xml:space="preserve"> цифрова платформа</w:t>
      </w:r>
      <w:r w:rsidRPr="00930217">
        <w:t xml:space="preserve"> по отношение на някои </w:t>
      </w:r>
      <w:r w:rsidR="00DB0ED7" w:rsidRPr="00DB0ED7">
        <w:t xml:space="preserve">хармонизирани </w:t>
      </w:r>
      <w:r w:rsidRPr="00930217">
        <w:t>изисквания</w:t>
      </w:r>
      <w:r w:rsidR="00DB0ED7">
        <w:t xml:space="preserve"> </w:t>
      </w:r>
      <w:r w:rsidR="00DB0ED7" w:rsidRPr="00DB0ED7">
        <w:t>относно прозрачността</w:t>
      </w:r>
      <w:bookmarkEnd w:id="1"/>
    </w:p>
    <w:p w14:paraId="01E54700" w14:textId="0ACB644D" w:rsidR="004440FE" w:rsidRPr="00930217" w:rsidRDefault="004440FE" w:rsidP="004440FE">
      <w:pPr>
        <w:rPr>
          <w:i/>
          <w:vanish/>
        </w:rPr>
      </w:pPr>
      <w:r w:rsidRPr="00930217">
        <w:rPr>
          <w:i/>
        </w:rPr>
        <w:fldChar w:fldCharType="begin"/>
      </w:r>
      <w:r w:rsidRPr="00930217">
        <w:rPr>
          <w:i/>
        </w:rPr>
        <w:instrText xml:space="preserve"> TC"(</w:instrText>
      </w:r>
      <w:bookmarkStart w:id="2" w:name="DocNumber"/>
      <w:r w:rsidRPr="00930217">
        <w:rPr>
          <w:i/>
        </w:rPr>
        <w:instrText>A10-0209/2025</w:instrText>
      </w:r>
      <w:bookmarkEnd w:id="2"/>
      <w:r w:rsidRPr="00930217">
        <w:rPr>
          <w:i/>
        </w:rPr>
        <w:instrText xml:space="preserve"> - Докладчик: </w:instrText>
      </w:r>
      <w:proofErr w:type="spellStart"/>
      <w:r w:rsidRPr="00930217">
        <w:rPr>
          <w:i/>
        </w:rPr>
        <w:instrText>Адина</w:instrText>
      </w:r>
      <w:proofErr w:type="spellEnd"/>
      <w:r w:rsidRPr="00930217">
        <w:rPr>
          <w:i/>
        </w:rPr>
        <w:instrText xml:space="preserve"> </w:instrText>
      </w:r>
      <w:proofErr w:type="spellStart"/>
      <w:r w:rsidRPr="00930217">
        <w:rPr>
          <w:i/>
        </w:rPr>
        <w:instrText>Вълян</w:instrText>
      </w:r>
      <w:proofErr w:type="spellEnd"/>
      <w:r w:rsidRPr="00930217">
        <w:rPr>
          <w:i/>
        </w:rPr>
        <w:instrText xml:space="preserve">)"\l3 \n&gt; \* MERGEFORMAT </w:instrText>
      </w:r>
      <w:r w:rsidRPr="00930217">
        <w:rPr>
          <w:i/>
        </w:rPr>
        <w:fldChar w:fldCharType="end"/>
      </w:r>
    </w:p>
    <w:p w14:paraId="53E17F26" w14:textId="77777777" w:rsidR="004440FE" w:rsidRPr="00930217" w:rsidRDefault="004440FE" w:rsidP="004440FE">
      <w:pPr>
        <w:rPr>
          <w:vanish/>
        </w:rPr>
      </w:pPr>
      <w:bookmarkStart w:id="3" w:name="Commission"/>
      <w:r w:rsidRPr="00930217">
        <w:rPr>
          <w:vanish/>
        </w:rPr>
        <w:t>Комисия по вътрешния пазар и защита на потребителите</w:t>
      </w:r>
      <w:bookmarkEnd w:id="3"/>
    </w:p>
    <w:p w14:paraId="0CD7BED6" w14:textId="77777777" w:rsidR="004440FE" w:rsidRPr="00930217" w:rsidRDefault="004440FE" w:rsidP="004440FE">
      <w:pPr>
        <w:rPr>
          <w:vanish/>
        </w:rPr>
      </w:pPr>
      <w:bookmarkStart w:id="4" w:name="PE"/>
      <w:r w:rsidRPr="00930217">
        <w:rPr>
          <w:vanish/>
        </w:rPr>
        <w:t>PE771.825</w:t>
      </w:r>
      <w:bookmarkEnd w:id="4"/>
    </w:p>
    <w:p w14:paraId="4BC0BCAE" w14:textId="2DC0F3EC" w:rsidR="004440FE" w:rsidRPr="00930217" w:rsidRDefault="00A60E06" w:rsidP="004440FE">
      <w:pPr>
        <w:pStyle w:val="ATHeading3"/>
      </w:pPr>
      <w:bookmarkStart w:id="5" w:name="Sujet"/>
      <w:r w:rsidRPr="00A60E06">
        <w:t>Изменени</w:t>
      </w:r>
      <w:r w:rsidR="007F15B3">
        <w:t>е</w:t>
      </w:r>
      <w:r w:rsidRPr="00A60E06">
        <w:t>, приет</w:t>
      </w:r>
      <w:r w:rsidR="007F15B3">
        <w:t>о</w:t>
      </w:r>
      <w:r w:rsidRPr="00A60E06">
        <w:t xml:space="preserve"> от Европейския парламент на </w:t>
      </w:r>
      <w:r w:rsidR="00641CEA">
        <w:t>2</w:t>
      </w:r>
      <w:r>
        <w:t>7</w:t>
      </w:r>
      <w:r w:rsidR="00641CEA">
        <w:t xml:space="preserve"> ноември</w:t>
      </w:r>
      <w:r w:rsidR="00641CEA" w:rsidRPr="00930217">
        <w:t xml:space="preserve"> </w:t>
      </w:r>
      <w:r w:rsidR="004440FE" w:rsidRPr="00930217">
        <w:t xml:space="preserve">2025 г. </w:t>
      </w:r>
      <w:r>
        <w:t xml:space="preserve">към </w:t>
      </w:r>
      <w:r w:rsidR="004440FE" w:rsidRPr="00930217">
        <w:t>предложението за регламент на Европейския парламент и на Съвета за изменение на регламенти (ЕС) № 1024/2012 и (ЕС) 2018/1724 по отношение на някои изисквания, определени с Директива (ЕС) XXXX/XXXX</w:t>
      </w:r>
      <w:bookmarkEnd w:id="5"/>
      <w:r w:rsidR="004440FE" w:rsidRPr="00930217">
        <w:t xml:space="preserve"> </w:t>
      </w:r>
      <w:bookmarkStart w:id="6" w:name="References"/>
      <w:r w:rsidR="004440FE" w:rsidRPr="00930217">
        <w:t>(COM(2023)0636 – C9-0463/2023 – 2023/0462(COD))</w:t>
      </w:r>
      <w:bookmarkEnd w:id="6"/>
      <w:r>
        <w:rPr>
          <w:rStyle w:val="FootnoteReference"/>
        </w:rPr>
        <w:footnoteReference w:id="1"/>
      </w:r>
    </w:p>
    <w:p w14:paraId="04478248" w14:textId="77777777" w:rsidR="00772C29" w:rsidRPr="00930217" w:rsidRDefault="00772C29" w:rsidP="00772C29">
      <w:pPr>
        <w:pStyle w:val="NormalBold"/>
      </w:pPr>
      <w:bookmarkStart w:id="7" w:name="TextBodyBegin"/>
      <w:bookmarkEnd w:id="7"/>
      <w:r w:rsidRPr="00930217">
        <w:t>(Обикновена законодателна процедура: първо четене)</w:t>
      </w:r>
    </w:p>
    <w:p w14:paraId="55560CA5" w14:textId="7E40507B" w:rsidR="00772C29" w:rsidRPr="00930217" w:rsidRDefault="00772C29" w:rsidP="00772C29">
      <w:pPr>
        <w:pStyle w:val="NormalHanging12a"/>
      </w:pPr>
    </w:p>
    <w:p w14:paraId="6130025C" w14:textId="77777777" w:rsidR="00772C29" w:rsidRPr="00930217" w:rsidRDefault="00772C29" w:rsidP="00772C29"/>
    <w:p w14:paraId="09D77D42" w14:textId="77777777" w:rsidR="00772C29" w:rsidRPr="00930217" w:rsidRDefault="00772C29" w:rsidP="00772C29"/>
    <w:p w14:paraId="2AED0DCB" w14:textId="77777777" w:rsidR="00772C29" w:rsidRPr="00930217" w:rsidRDefault="00772C29" w:rsidP="00772C29"/>
    <w:p w14:paraId="6336DCCA" w14:textId="77777777" w:rsidR="00772C29" w:rsidRPr="00930217" w:rsidRDefault="00772C29" w:rsidP="00772C29"/>
    <w:p w14:paraId="4AC12C7D" w14:textId="77777777" w:rsidR="00772C29" w:rsidRPr="00930217" w:rsidRDefault="00772C29" w:rsidP="00772C29"/>
    <w:p w14:paraId="55DC63F1" w14:textId="77777777" w:rsidR="00641CEA" w:rsidRDefault="00641CEA" w:rsidP="00772C29">
      <w:pPr>
        <w:sectPr w:rsidR="00641CEA" w:rsidSect="009302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D4A1F5" w14:textId="77777777" w:rsidR="00772C29" w:rsidRPr="00930217" w:rsidRDefault="00772C29" w:rsidP="00772C29"/>
    <w:p w14:paraId="4B561915" w14:textId="77777777" w:rsidR="00772C29" w:rsidRPr="00930217" w:rsidRDefault="00772C29" w:rsidP="00772C29">
      <w:pPr>
        <w:pStyle w:val="AMNumberTabs"/>
        <w:keepNext/>
      </w:pPr>
      <w:r w:rsidRPr="00930217">
        <w:t>Изменение</w:t>
      </w:r>
      <w:r w:rsidRPr="00930217">
        <w:tab/>
      </w:r>
      <w:r w:rsidRPr="00930217">
        <w:tab/>
        <w:t>1</w:t>
      </w:r>
    </w:p>
    <w:p w14:paraId="410D15D1" w14:textId="77777777" w:rsidR="00772C29" w:rsidRPr="00930217" w:rsidRDefault="00772C29" w:rsidP="00772C29"/>
    <w:p w14:paraId="2E0ACEF0" w14:textId="77777777" w:rsidR="00772C29" w:rsidRPr="00930217" w:rsidRDefault="00772C29" w:rsidP="00772C29">
      <w:pPr>
        <w:pStyle w:val="NormalBold"/>
        <w:keepNext/>
      </w:pPr>
      <w:r w:rsidRPr="00930217">
        <w:t>Предложение за регламент</w:t>
      </w:r>
    </w:p>
    <w:p w14:paraId="6FB1A91F" w14:textId="77777777" w:rsidR="00772C29" w:rsidRPr="00930217" w:rsidRDefault="00772C29" w:rsidP="00772C29">
      <w:pPr>
        <w:pStyle w:val="NormalBold"/>
      </w:pPr>
      <w:r w:rsidRPr="00930217">
        <w:t>Член 1 – параграф 1</w:t>
      </w:r>
    </w:p>
    <w:p w14:paraId="0DB20599" w14:textId="77777777" w:rsidR="00772C29" w:rsidRPr="00930217" w:rsidRDefault="00772C29" w:rsidP="00772C29">
      <w:pPr>
        <w:keepNext/>
      </w:pPr>
      <w:r w:rsidRPr="00930217">
        <w:t>Регламент (ЕС) № 1024/2012</w:t>
      </w:r>
    </w:p>
    <w:p w14:paraId="018D7176" w14:textId="77777777" w:rsidR="00772C29" w:rsidRPr="00930217" w:rsidRDefault="00772C29" w:rsidP="00772C29">
      <w:r w:rsidRPr="00930217">
        <w:t>Приложение – точка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2C29" w:rsidRPr="00930217" w14:paraId="6D15DE86" w14:textId="77777777" w:rsidTr="00090AAE">
        <w:trPr>
          <w:jc w:val="center"/>
        </w:trPr>
        <w:tc>
          <w:tcPr>
            <w:tcW w:w="9752" w:type="dxa"/>
            <w:gridSpan w:val="2"/>
          </w:tcPr>
          <w:p w14:paraId="2A467C28" w14:textId="77777777" w:rsidR="00772C29" w:rsidRPr="00930217" w:rsidRDefault="00772C29" w:rsidP="00090AAE">
            <w:pPr>
              <w:keepNext/>
            </w:pPr>
          </w:p>
        </w:tc>
      </w:tr>
      <w:tr w:rsidR="00772C29" w:rsidRPr="00930217" w14:paraId="5E4B67DE" w14:textId="77777777" w:rsidTr="00090AAE">
        <w:trPr>
          <w:jc w:val="center"/>
        </w:trPr>
        <w:tc>
          <w:tcPr>
            <w:tcW w:w="4876" w:type="dxa"/>
            <w:hideMark/>
          </w:tcPr>
          <w:p w14:paraId="7B06B7C5" w14:textId="77777777" w:rsidR="00772C29" w:rsidRPr="00930217" w:rsidRDefault="00772C29" w:rsidP="00090AAE">
            <w:pPr>
              <w:pStyle w:val="ColumnHeading"/>
              <w:keepNext/>
            </w:pPr>
            <w:r w:rsidRPr="00930217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4BC4F72D" w14:textId="77777777" w:rsidR="00772C29" w:rsidRPr="00930217" w:rsidRDefault="00772C29" w:rsidP="00090AAE">
            <w:pPr>
              <w:pStyle w:val="ColumnHeading"/>
              <w:keepNext/>
            </w:pPr>
            <w:r w:rsidRPr="00930217">
              <w:t>Изменение</w:t>
            </w:r>
          </w:p>
        </w:tc>
      </w:tr>
      <w:tr w:rsidR="00772C29" w:rsidRPr="00930217" w14:paraId="0DB3BABB" w14:textId="77777777" w:rsidTr="00090AAE">
        <w:trPr>
          <w:jc w:val="center"/>
        </w:trPr>
        <w:tc>
          <w:tcPr>
            <w:tcW w:w="4876" w:type="dxa"/>
            <w:hideMark/>
          </w:tcPr>
          <w:p w14:paraId="0DDC866B" w14:textId="68AF0871" w:rsidR="00772C29" w:rsidRPr="00930217" w:rsidRDefault="00DB0ED7" w:rsidP="00090AAE">
            <w:pPr>
              <w:pStyle w:val="Normal6"/>
            </w:pPr>
            <w:r>
              <w:t>„</w:t>
            </w:r>
            <w:r w:rsidR="00772C29" w:rsidRPr="00930217">
              <w:t>17.</w:t>
            </w:r>
            <w:r w:rsidR="00772C29" w:rsidRPr="00930217">
              <w:tab/>
              <w:t xml:space="preserve">Директива (ЕС) [XXXX/XXXX] на Европейския парламент и на Съвета за установяване на хармонизирани изисквания във вътрешния пазар относно прозрачността на представителството на интереси, извършвано от името на трети държави, и за изменение на Директива (ЕС) 2019/1937*: член 11, параграф 4, член 16, параграфи 5 и 6, </w:t>
            </w:r>
            <w:r w:rsidR="00772C29" w:rsidRPr="00930217">
              <w:rPr>
                <w:b/>
                <w:bCs/>
                <w:i/>
                <w:iCs/>
              </w:rPr>
              <w:t>член 17, параграфи 2, 4 и 5</w:t>
            </w:r>
            <w:r w:rsidR="00772C29" w:rsidRPr="00930217">
              <w:t xml:space="preserve"> и член </w:t>
            </w:r>
            <w:r w:rsidR="00772C29" w:rsidRPr="00930217">
              <w:rPr>
                <w:b/>
                <w:i/>
              </w:rPr>
              <w:t>18</w:t>
            </w:r>
            <w:r w:rsidR="00772C29" w:rsidRPr="00930217">
              <w:t>.</w:t>
            </w:r>
          </w:p>
        </w:tc>
        <w:tc>
          <w:tcPr>
            <w:tcW w:w="4876" w:type="dxa"/>
            <w:hideMark/>
          </w:tcPr>
          <w:p w14:paraId="6579D380" w14:textId="6C2ED431" w:rsidR="00772C29" w:rsidRPr="00691AE6" w:rsidRDefault="00641CEA" w:rsidP="00090AAE">
            <w:pPr>
              <w:pStyle w:val="Normal6"/>
              <w:rPr>
                <w:szCs w:val="24"/>
                <w:lang w:val="en-GB"/>
              </w:rPr>
            </w:pPr>
            <w:r>
              <w:rPr>
                <w:b/>
                <w:i/>
              </w:rPr>
              <w:t>“</w:t>
            </w:r>
            <w:r w:rsidR="00772C29" w:rsidRPr="00930217">
              <w:t>17.</w:t>
            </w:r>
            <w:r w:rsidR="00772C29" w:rsidRPr="00930217">
              <w:tab/>
              <w:t xml:space="preserve">Директива (ЕС) [XXXX/XXXX] на Европейския парламент и на Съвета за установяване на хармонизирани изисквания във вътрешния пазар относно прозрачността на представителството на интереси, извършвано от името на трети държави, и за изменение на Директива (ЕС) 2019/1937*: член 11, параграф 4, член </w:t>
            </w:r>
            <w:r w:rsidR="00772C29" w:rsidRPr="00930217">
              <w:rPr>
                <w:b/>
                <w:i/>
              </w:rPr>
              <w:t>12</w:t>
            </w:r>
            <w:r w:rsidR="00772C29" w:rsidRPr="00930217">
              <w:t xml:space="preserve">, </w:t>
            </w:r>
            <w:r w:rsidR="00772C29" w:rsidRPr="00930217">
              <w:rPr>
                <w:b/>
                <w:i/>
              </w:rPr>
              <w:t>параграф 3а</w:t>
            </w:r>
            <w:r w:rsidR="00772C29" w:rsidRPr="00930217">
              <w:rPr>
                <w:b/>
                <w:bCs/>
                <w:i/>
                <w:iCs/>
              </w:rPr>
              <w:t>, член</w:t>
            </w:r>
            <w:r w:rsidR="00772C29" w:rsidRPr="00930217">
              <w:t xml:space="preserve"> 16, параграфи 5 и 6 и член </w:t>
            </w:r>
            <w:r w:rsidR="00772C29" w:rsidRPr="00930217">
              <w:rPr>
                <w:b/>
                <w:i/>
              </w:rPr>
              <w:t>17</w:t>
            </w:r>
            <w:r w:rsidR="00772C29" w:rsidRPr="00930217">
              <w:t>.</w:t>
            </w:r>
            <w:r w:rsidR="00691AE6">
              <w:rPr>
                <w:szCs w:val="24"/>
                <w:lang w:val="en-GB"/>
              </w:rPr>
              <w:t xml:space="preserve"> </w:t>
            </w:r>
          </w:p>
        </w:tc>
      </w:tr>
      <w:tr w:rsidR="00772C29" w:rsidRPr="00930217" w14:paraId="09B03F20" w14:textId="77777777" w:rsidTr="00090AAE">
        <w:trPr>
          <w:jc w:val="center"/>
        </w:trPr>
        <w:tc>
          <w:tcPr>
            <w:tcW w:w="4876" w:type="dxa"/>
          </w:tcPr>
          <w:p w14:paraId="430F5A9F" w14:textId="77777777" w:rsidR="00772C29" w:rsidRPr="00930217" w:rsidRDefault="00772C29" w:rsidP="00090AAE">
            <w:pPr>
              <w:pStyle w:val="Normal6"/>
            </w:pPr>
            <w:r w:rsidRPr="00930217">
              <w:t>_______________</w:t>
            </w:r>
          </w:p>
        </w:tc>
        <w:tc>
          <w:tcPr>
            <w:tcW w:w="4876" w:type="dxa"/>
          </w:tcPr>
          <w:p w14:paraId="3F145290" w14:textId="77777777" w:rsidR="00772C29" w:rsidRPr="00930217" w:rsidRDefault="00772C29" w:rsidP="00090AAE">
            <w:pPr>
              <w:pStyle w:val="Normal6"/>
              <w:rPr>
                <w:bCs/>
                <w:iCs/>
              </w:rPr>
            </w:pPr>
            <w:r w:rsidRPr="00930217">
              <w:t>______________________</w:t>
            </w:r>
          </w:p>
        </w:tc>
      </w:tr>
      <w:tr w:rsidR="00772C29" w:rsidRPr="00930217" w14:paraId="015AEF39" w14:textId="77777777" w:rsidTr="00090AAE">
        <w:trPr>
          <w:jc w:val="center"/>
        </w:trPr>
        <w:tc>
          <w:tcPr>
            <w:tcW w:w="4876" w:type="dxa"/>
          </w:tcPr>
          <w:p w14:paraId="497255D0" w14:textId="5B8F4932" w:rsidR="00772C29" w:rsidRPr="00930217" w:rsidRDefault="00772C29" w:rsidP="00090AAE">
            <w:pPr>
              <w:pStyle w:val="Normal6"/>
            </w:pPr>
            <w:r w:rsidRPr="00930217">
              <w:rPr>
                <w:b/>
                <w:i/>
              </w:rPr>
              <w:t xml:space="preserve">* </w:t>
            </w:r>
            <w:r w:rsidRPr="00930217">
              <w:t>ОВ L […], […], стр.</w:t>
            </w:r>
            <w:r w:rsidRPr="00930217">
              <w:rPr>
                <w:b/>
                <w:i/>
              </w:rPr>
              <w:t xml:space="preserve"> </w:t>
            </w:r>
            <w:r w:rsidRPr="00930217">
              <w:t>[…], ELI: ….</w:t>
            </w:r>
            <w:r w:rsidR="00DB0ED7">
              <w:t>“.</w:t>
            </w:r>
          </w:p>
        </w:tc>
        <w:tc>
          <w:tcPr>
            <w:tcW w:w="4876" w:type="dxa"/>
          </w:tcPr>
          <w:p w14:paraId="4252E654" w14:textId="22F7E47F" w:rsidR="00772C29" w:rsidRPr="00930217" w:rsidRDefault="00772C29" w:rsidP="00090AAE">
            <w:pPr>
              <w:pStyle w:val="Normal6"/>
              <w:rPr>
                <w:bCs/>
                <w:iCs/>
              </w:rPr>
            </w:pPr>
            <w:r w:rsidRPr="00930217">
              <w:t>* ОВ L […], […], стр. […], ELI: ….</w:t>
            </w:r>
            <w:r w:rsidR="00641CEA">
              <w:t>“</w:t>
            </w:r>
            <w:r w:rsidR="00DB0ED7">
              <w:t>.</w:t>
            </w:r>
          </w:p>
        </w:tc>
      </w:tr>
    </w:tbl>
    <w:p w14:paraId="0F082C5C" w14:textId="316FEF91" w:rsidR="00E365E1" w:rsidRPr="00930217" w:rsidRDefault="00E365E1" w:rsidP="004440FE"/>
    <w:sectPr w:rsidR="00E365E1" w:rsidRPr="00930217" w:rsidSect="0093021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7F526" w14:textId="77777777" w:rsidR="004440FE" w:rsidRPr="00930217" w:rsidRDefault="004440FE">
      <w:r w:rsidRPr="00930217">
        <w:separator/>
      </w:r>
    </w:p>
  </w:endnote>
  <w:endnote w:type="continuationSeparator" w:id="0">
    <w:p w14:paraId="791488B8" w14:textId="77777777" w:rsidR="004440FE" w:rsidRPr="00930217" w:rsidRDefault="004440FE">
      <w:r w:rsidRPr="009302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8D25" w14:textId="77777777" w:rsidR="00064002" w:rsidRPr="009302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F358" w14:textId="77777777" w:rsidR="00064002" w:rsidRPr="009302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A32F" w14:textId="77777777" w:rsidR="00064002" w:rsidRPr="009302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24940" w14:textId="77777777" w:rsidR="004440FE" w:rsidRPr="00930217" w:rsidRDefault="004440FE">
      <w:r w:rsidRPr="00930217">
        <w:separator/>
      </w:r>
    </w:p>
  </w:footnote>
  <w:footnote w:type="continuationSeparator" w:id="0">
    <w:p w14:paraId="6092016F" w14:textId="77777777" w:rsidR="004440FE" w:rsidRPr="00930217" w:rsidRDefault="004440FE">
      <w:r w:rsidRPr="00930217">
        <w:continuationSeparator/>
      </w:r>
    </w:p>
  </w:footnote>
  <w:footnote w:id="1">
    <w:p w14:paraId="12180E26" w14:textId="182448BF" w:rsidR="00A60E06" w:rsidRPr="001E74F1" w:rsidRDefault="00A60E06" w:rsidP="001E74F1">
      <w:pPr>
        <w:pStyle w:val="FootnoteText"/>
        <w:ind w:left="567" w:hanging="567"/>
        <w:rPr>
          <w:sz w:val="24"/>
          <w:szCs w:val="24"/>
          <w:lang w:val="bg-BG"/>
        </w:rPr>
      </w:pPr>
      <w:r w:rsidRPr="001E74F1">
        <w:rPr>
          <w:rStyle w:val="FootnoteReference"/>
          <w:sz w:val="24"/>
          <w:szCs w:val="24"/>
        </w:rPr>
        <w:footnoteRef/>
      </w:r>
      <w:r w:rsidRPr="001E74F1">
        <w:rPr>
          <w:sz w:val="24"/>
          <w:szCs w:val="24"/>
        </w:rPr>
        <w:t xml:space="preserve"> </w:t>
      </w:r>
      <w:r w:rsidRPr="001E74F1">
        <w:rPr>
          <w:sz w:val="24"/>
          <w:szCs w:val="24"/>
          <w:lang w:val="bg-BG"/>
        </w:rPr>
        <w:tab/>
        <w:t>Въпросът е отнесен обратно до компетентната комисия за междуинституционални преговори съгласно член 60, параграф 4, четвърта алинея от Правилника за дейността (А10-0209/2025).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3AEFE" w14:textId="77777777" w:rsidR="00064002" w:rsidRPr="009302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4D799" w14:textId="77777777" w:rsidR="00064002" w:rsidRPr="009302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A9B8" w14:textId="77777777" w:rsidR="00064002" w:rsidRPr="009302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2609416">
    <w:abstractNumId w:val="9"/>
  </w:num>
  <w:num w:numId="2" w16cid:durableId="1627930635">
    <w:abstractNumId w:val="9"/>
  </w:num>
  <w:num w:numId="3" w16cid:durableId="1391490823">
    <w:abstractNumId w:val="7"/>
  </w:num>
  <w:num w:numId="4" w16cid:durableId="940991481">
    <w:abstractNumId w:val="7"/>
  </w:num>
  <w:num w:numId="5" w16cid:durableId="723721151">
    <w:abstractNumId w:val="6"/>
  </w:num>
  <w:num w:numId="6" w16cid:durableId="705982820">
    <w:abstractNumId w:val="6"/>
  </w:num>
  <w:num w:numId="7" w16cid:durableId="1699886564">
    <w:abstractNumId w:val="5"/>
  </w:num>
  <w:num w:numId="8" w16cid:durableId="764959789">
    <w:abstractNumId w:val="5"/>
  </w:num>
  <w:num w:numId="9" w16cid:durableId="1443577408">
    <w:abstractNumId w:val="4"/>
  </w:num>
  <w:num w:numId="10" w16cid:durableId="1225339838">
    <w:abstractNumId w:val="4"/>
  </w:num>
  <w:num w:numId="11" w16cid:durableId="877818706">
    <w:abstractNumId w:val="8"/>
  </w:num>
  <w:num w:numId="12" w16cid:durableId="1022047489">
    <w:abstractNumId w:val="8"/>
  </w:num>
  <w:num w:numId="13" w16cid:durableId="1368021504">
    <w:abstractNumId w:val="3"/>
  </w:num>
  <w:num w:numId="14" w16cid:durableId="1300263504">
    <w:abstractNumId w:val="3"/>
  </w:num>
  <w:num w:numId="15" w16cid:durableId="1453748463">
    <w:abstractNumId w:val="2"/>
  </w:num>
  <w:num w:numId="16" w16cid:durableId="1806845721">
    <w:abstractNumId w:val="2"/>
  </w:num>
  <w:num w:numId="17" w16cid:durableId="1946231381">
    <w:abstractNumId w:val="1"/>
  </w:num>
  <w:num w:numId="18" w16cid:durableId="1734616291">
    <w:abstractNumId w:val="1"/>
  </w:num>
  <w:num w:numId="19" w16cid:durableId="1395472654">
    <w:abstractNumId w:val="0"/>
  </w:num>
  <w:num w:numId="20" w16cid:durableId="102114360">
    <w:abstractNumId w:val="0"/>
  </w:num>
  <w:num w:numId="21" w16cid:durableId="507452790">
    <w:abstractNumId w:val="9"/>
  </w:num>
  <w:num w:numId="22" w16cid:durableId="221644893">
    <w:abstractNumId w:val="7"/>
  </w:num>
  <w:num w:numId="23" w16cid:durableId="159858658">
    <w:abstractNumId w:val="6"/>
  </w:num>
  <w:num w:numId="24" w16cid:durableId="601499382">
    <w:abstractNumId w:val="5"/>
  </w:num>
  <w:num w:numId="25" w16cid:durableId="2141916711">
    <w:abstractNumId w:val="4"/>
  </w:num>
  <w:num w:numId="26" w16cid:durableId="1095051774">
    <w:abstractNumId w:val="8"/>
  </w:num>
  <w:num w:numId="27" w16cid:durableId="1999571699">
    <w:abstractNumId w:val="3"/>
  </w:num>
  <w:num w:numId="28" w16cid:durableId="205214585">
    <w:abstractNumId w:val="2"/>
  </w:num>
  <w:num w:numId="29" w16cid:durableId="1027371166">
    <w:abstractNumId w:val="1"/>
  </w:num>
  <w:num w:numId="30" w16cid:durableId="949360075">
    <w:abstractNumId w:val="0"/>
  </w:num>
  <w:num w:numId="31" w16cid:durableId="346830125">
    <w:abstractNumId w:val="9"/>
  </w:num>
  <w:num w:numId="32" w16cid:durableId="820148885">
    <w:abstractNumId w:val="7"/>
  </w:num>
  <w:num w:numId="33" w16cid:durableId="2018266938">
    <w:abstractNumId w:val="6"/>
  </w:num>
  <w:num w:numId="34" w16cid:durableId="1063411494">
    <w:abstractNumId w:val="5"/>
  </w:num>
  <w:num w:numId="35" w16cid:durableId="1321082110">
    <w:abstractNumId w:val="4"/>
  </w:num>
  <w:num w:numId="36" w16cid:durableId="593174193">
    <w:abstractNumId w:val="8"/>
  </w:num>
  <w:num w:numId="37" w16cid:durableId="1330710912">
    <w:abstractNumId w:val="3"/>
  </w:num>
  <w:num w:numId="38" w16cid:durableId="1584802790">
    <w:abstractNumId w:val="2"/>
  </w:num>
  <w:num w:numId="39" w16cid:durableId="271134871">
    <w:abstractNumId w:val="1"/>
  </w:num>
  <w:num w:numId="40" w16cid:durableId="1208177097">
    <w:abstractNumId w:val="0"/>
  </w:num>
  <w:num w:numId="41" w16cid:durableId="602611543">
    <w:abstractNumId w:val="10"/>
  </w:num>
  <w:num w:numId="42" w16cid:durableId="994798783">
    <w:abstractNumId w:val="10"/>
  </w:num>
  <w:num w:numId="43" w16cid:durableId="1930381577">
    <w:abstractNumId w:val="10"/>
  </w:num>
  <w:num w:numId="44" w16cid:durableId="9733646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BG"/>
    <w:docVar w:name="dvnumam" w:val="1"/>
    <w:docVar w:name="dvpe" w:val="771.825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и (ЕС) № 1024/2012 и (ЕС) 2018/1724 по отношение на някои изисквания, определени с Директива (ЕС) XXXX/XXXX(COM(2023)0636 – C9-0463/2023 – 2023/0462(COD))"/>
  </w:docVars>
  <w:rsids>
    <w:rsidRoot w:val="004440F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4F1"/>
    <w:rsid w:val="001F32AE"/>
    <w:rsid w:val="00272D0C"/>
    <w:rsid w:val="002767FF"/>
    <w:rsid w:val="002B18FE"/>
    <w:rsid w:val="002B5493"/>
    <w:rsid w:val="002E1FE5"/>
    <w:rsid w:val="00306BD7"/>
    <w:rsid w:val="00343214"/>
    <w:rsid w:val="00361C00"/>
    <w:rsid w:val="00395FA1"/>
    <w:rsid w:val="003E15D4"/>
    <w:rsid w:val="00411CCE"/>
    <w:rsid w:val="0041666E"/>
    <w:rsid w:val="00421060"/>
    <w:rsid w:val="004440F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CEA"/>
    <w:rsid w:val="006631B6"/>
    <w:rsid w:val="00680577"/>
    <w:rsid w:val="00691AE6"/>
    <w:rsid w:val="006F74FA"/>
    <w:rsid w:val="00731ADD"/>
    <w:rsid w:val="00734777"/>
    <w:rsid w:val="00747932"/>
    <w:rsid w:val="00751A4A"/>
    <w:rsid w:val="00756632"/>
    <w:rsid w:val="00762C74"/>
    <w:rsid w:val="00765A39"/>
    <w:rsid w:val="00772C29"/>
    <w:rsid w:val="00786EC0"/>
    <w:rsid w:val="007D1690"/>
    <w:rsid w:val="007E22AD"/>
    <w:rsid w:val="007F15B3"/>
    <w:rsid w:val="00817416"/>
    <w:rsid w:val="00842779"/>
    <w:rsid w:val="00865F67"/>
    <w:rsid w:val="00881A7B"/>
    <w:rsid w:val="008840E5"/>
    <w:rsid w:val="00887B3E"/>
    <w:rsid w:val="008C2AC6"/>
    <w:rsid w:val="00930217"/>
    <w:rsid w:val="00930C23"/>
    <w:rsid w:val="0093193B"/>
    <w:rsid w:val="009509D8"/>
    <w:rsid w:val="00950B64"/>
    <w:rsid w:val="00981893"/>
    <w:rsid w:val="00A1687D"/>
    <w:rsid w:val="00A43E52"/>
    <w:rsid w:val="00A4678D"/>
    <w:rsid w:val="00A60E06"/>
    <w:rsid w:val="00A778C7"/>
    <w:rsid w:val="00AB441E"/>
    <w:rsid w:val="00AB6293"/>
    <w:rsid w:val="00AE0928"/>
    <w:rsid w:val="00AF3B82"/>
    <w:rsid w:val="00B059D5"/>
    <w:rsid w:val="00B12E95"/>
    <w:rsid w:val="00B22876"/>
    <w:rsid w:val="00B558F0"/>
    <w:rsid w:val="00BB269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ED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  <w:rsid w:val="00F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67F0E"/>
  <w15:chartTrackingRefBased/>
  <w15:docId w15:val="{2910195E-4FDF-4D5D-B7F3-029C4144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72C29"/>
    <w:rPr>
      <w:b/>
    </w:rPr>
  </w:style>
  <w:style w:type="paragraph" w:customStyle="1" w:styleId="NormalHanging12a">
    <w:name w:val="NormalHanging12a"/>
    <w:basedOn w:val="Normal"/>
    <w:rsid w:val="00772C29"/>
    <w:pPr>
      <w:spacing w:after="240"/>
      <w:ind w:left="567" w:hanging="567"/>
    </w:pPr>
  </w:style>
  <w:style w:type="paragraph" w:customStyle="1" w:styleId="EPComma">
    <w:name w:val="EPComma"/>
    <w:basedOn w:val="Normal"/>
    <w:rsid w:val="00772C2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72C2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72C29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772C2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772C2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72C29"/>
    <w:rPr>
      <w:b/>
      <w:sz w:val="24"/>
      <w:lang w:val="bg-BG"/>
    </w:rPr>
  </w:style>
  <w:style w:type="paragraph" w:customStyle="1" w:styleId="ColumnHeading">
    <w:name w:val="ColumnHeading"/>
    <w:basedOn w:val="Normal"/>
    <w:rsid w:val="00772C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2C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641CEA"/>
    <w:rPr>
      <w:sz w:val="24"/>
      <w:lang w:val="bg-BG"/>
    </w:rPr>
  </w:style>
  <w:style w:type="character" w:styleId="CommentReference">
    <w:name w:val="annotation reference"/>
    <w:basedOn w:val="DefaultParagraphFont"/>
    <w:rsid w:val="00DB0E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0E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0ED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DB0E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0ED7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2025-11-28T08:09:00Z</dcterms:created>
  <dcterms:modified xsi:type="dcterms:W3CDTF">2025-11-28T08:09:00Z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P10_TA(2025)0305_</vt:lpwstr>
  </property>
  <property fmtid="{D5CDD505-2E9C-101B-9397-08002B2CF9AE}" pid="4" name="&lt;Type&gt;">
    <vt:lpwstr>RR</vt:lpwstr>
  </property>
</Properties>
</file>