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0EC8" w14:paraId="0336A495" w14:textId="77777777" w:rsidTr="0010095E">
        <w:trPr>
          <w:trHeight w:hRule="exact" w:val="1418"/>
        </w:trPr>
        <w:tc>
          <w:tcPr>
            <w:tcW w:w="6804" w:type="dxa"/>
            <w:shd w:val="clear" w:color="auto" w:fill="auto"/>
            <w:vAlign w:val="center"/>
          </w:tcPr>
          <w:p w14:paraId="129BE552" w14:textId="77777777" w:rsidR="00751A4A" w:rsidRPr="00600EC8" w:rsidRDefault="001B5FA5" w:rsidP="0010095E">
            <w:pPr>
              <w:pStyle w:val="EPName"/>
            </w:pPr>
            <w:r w:rsidRPr="00600EC8">
              <w:t>Ευρωπαϊκό Κοινοβούλιο</w:t>
            </w:r>
          </w:p>
          <w:p w14:paraId="01B92893" w14:textId="77777777" w:rsidR="00751A4A" w:rsidRPr="00600EC8" w:rsidRDefault="005F1B17" w:rsidP="005F1B17">
            <w:pPr>
              <w:pStyle w:val="EPTerm"/>
              <w:rPr>
                <w:rStyle w:val="HideTWBExt"/>
                <w:noProof w:val="0"/>
                <w:vanish w:val="0"/>
                <w:color w:val="auto"/>
              </w:rPr>
            </w:pPr>
            <w:r w:rsidRPr="00600EC8">
              <w:t>2024</w:t>
            </w:r>
            <w:r w:rsidR="00817416" w:rsidRPr="00600EC8">
              <w:t>-202</w:t>
            </w:r>
            <w:r w:rsidRPr="00600EC8">
              <w:t>9</w:t>
            </w:r>
          </w:p>
        </w:tc>
        <w:tc>
          <w:tcPr>
            <w:tcW w:w="2268" w:type="dxa"/>
            <w:shd w:val="clear" w:color="auto" w:fill="auto"/>
          </w:tcPr>
          <w:p w14:paraId="37564234" w14:textId="77777777" w:rsidR="00751A4A" w:rsidRPr="00600EC8" w:rsidRDefault="00187494" w:rsidP="0010095E">
            <w:pPr>
              <w:pStyle w:val="EPLogo"/>
            </w:pPr>
            <w:r w:rsidRPr="00600EC8">
              <w:rPr>
                <w:noProof/>
                <w:lang w:eastAsia="ja-JP"/>
              </w:rPr>
              <w:drawing>
                <wp:inline distT="0" distB="0" distL="0" distR="0" wp14:anchorId="7867FEC0" wp14:editId="48A504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548A85" w14:textId="77777777" w:rsidR="00D058B8" w:rsidRPr="00600EC8" w:rsidRDefault="00D058B8" w:rsidP="004C5D52">
      <w:pPr>
        <w:pStyle w:val="LineTop"/>
      </w:pPr>
    </w:p>
    <w:p w14:paraId="6052F878" w14:textId="77777777" w:rsidR="00680577" w:rsidRPr="00600EC8" w:rsidRDefault="001B5FA5" w:rsidP="00680577">
      <w:pPr>
        <w:pStyle w:val="EPBodyTA1"/>
      </w:pPr>
      <w:r w:rsidRPr="00600EC8">
        <w:t>ΚΕΙΜΕΝΑ ΠΟΥ ΕΓΚΡΙΘΗΚΑΝ</w:t>
      </w:r>
    </w:p>
    <w:p w14:paraId="6A12F081" w14:textId="77777777" w:rsidR="00D058B8" w:rsidRPr="00600EC8" w:rsidRDefault="00D058B8" w:rsidP="00D058B8">
      <w:pPr>
        <w:pStyle w:val="LineBottom"/>
      </w:pPr>
    </w:p>
    <w:p w14:paraId="73A167B1" w14:textId="01E92BE7" w:rsidR="001B5FA5" w:rsidRPr="00600EC8" w:rsidRDefault="001B5FA5" w:rsidP="001B5FA5">
      <w:pPr>
        <w:pStyle w:val="ATHeading1"/>
      </w:pPr>
      <w:bookmarkStart w:id="0" w:name="TANumber"/>
      <w:r w:rsidRPr="00600EC8">
        <w:t>P10_TA(2025)0</w:t>
      </w:r>
      <w:r w:rsidR="005C5301" w:rsidRPr="00600EC8">
        <w:t>305</w:t>
      </w:r>
      <w:bookmarkEnd w:id="0"/>
    </w:p>
    <w:p w14:paraId="1213E18C" w14:textId="77777777" w:rsidR="001B5FA5" w:rsidRPr="00600EC8" w:rsidRDefault="001B5FA5" w:rsidP="001B5FA5">
      <w:pPr>
        <w:pStyle w:val="ATHeading2"/>
      </w:pPr>
      <w:bookmarkStart w:id="1" w:name="title"/>
      <w:r w:rsidRPr="00600EC8">
        <w:t>Τροποποίηση των κανονισμών σχετικά με το σύστημα πληροφόρησης για την εσωτερική αγορά (IMI) και την ενιαία ψηφιακή θύρα όσον αφορά ορισμένες απαιτήσεις εναρμόνισης για τη διαφάνεια</w:t>
      </w:r>
      <w:bookmarkEnd w:id="1"/>
    </w:p>
    <w:p w14:paraId="1FC06F3C" w14:textId="77777777" w:rsidR="001B5FA5" w:rsidRPr="00600EC8" w:rsidRDefault="001B5FA5" w:rsidP="001B5FA5">
      <w:pPr>
        <w:rPr>
          <w:i/>
          <w:vanish/>
        </w:rPr>
      </w:pPr>
      <w:r w:rsidRPr="00600EC8">
        <w:rPr>
          <w:i/>
        </w:rPr>
        <w:fldChar w:fldCharType="begin"/>
      </w:r>
      <w:r w:rsidRPr="00600EC8">
        <w:rPr>
          <w:i/>
        </w:rPr>
        <w:instrText xml:space="preserve"> TC"(</w:instrText>
      </w:r>
      <w:bookmarkStart w:id="2" w:name="DocNumber"/>
      <w:r w:rsidRPr="00600EC8">
        <w:rPr>
          <w:i/>
        </w:rPr>
        <w:instrText>A10-0209/2025</w:instrText>
      </w:r>
      <w:bookmarkEnd w:id="2"/>
      <w:r w:rsidRPr="00600EC8">
        <w:rPr>
          <w:i/>
        </w:rPr>
        <w:instrText xml:space="preserve"> - Εισηγήτρια: Adina Vălean)"\l3 \n&gt; \* MERGEFORMAT </w:instrText>
      </w:r>
      <w:r w:rsidRPr="00600EC8">
        <w:rPr>
          <w:i/>
        </w:rPr>
        <w:fldChar w:fldCharType="end"/>
      </w:r>
    </w:p>
    <w:p w14:paraId="34780D31" w14:textId="77777777" w:rsidR="001B5FA5" w:rsidRPr="00600EC8" w:rsidRDefault="001B5FA5" w:rsidP="001B5FA5">
      <w:pPr>
        <w:rPr>
          <w:vanish/>
        </w:rPr>
      </w:pPr>
      <w:bookmarkStart w:id="3" w:name="Commission"/>
      <w:r w:rsidRPr="00600EC8">
        <w:rPr>
          <w:vanish/>
        </w:rPr>
        <w:t>Επιτροπή Εσωτερικής Αγοράς και Προστασίας των Καταναλωτών</w:t>
      </w:r>
      <w:bookmarkEnd w:id="3"/>
    </w:p>
    <w:p w14:paraId="7C9ED3B5" w14:textId="77777777" w:rsidR="001B5FA5" w:rsidRPr="00600EC8" w:rsidRDefault="001B5FA5" w:rsidP="001B5FA5">
      <w:pPr>
        <w:rPr>
          <w:vanish/>
        </w:rPr>
      </w:pPr>
      <w:bookmarkStart w:id="4" w:name="PE"/>
      <w:r w:rsidRPr="00600EC8">
        <w:rPr>
          <w:vanish/>
        </w:rPr>
        <w:t>PE771.825</w:t>
      </w:r>
      <w:bookmarkEnd w:id="4"/>
    </w:p>
    <w:p w14:paraId="742CCED2" w14:textId="28A170D9" w:rsidR="001B5FA5" w:rsidRPr="00600EC8" w:rsidRDefault="004F60E9" w:rsidP="001B5FA5">
      <w:pPr>
        <w:pStyle w:val="ATHeading3"/>
      </w:pPr>
      <w:bookmarkStart w:id="5" w:name="Sujet"/>
      <w:r w:rsidRPr="00600EC8">
        <w:t>Τροπολογίες</w:t>
      </w:r>
      <w:r w:rsidR="001B5FA5" w:rsidRPr="00600EC8">
        <w:t xml:space="preserve"> του Ευρωπαϊκού Κοινοβουλίου </w:t>
      </w:r>
      <w:r w:rsidR="008766B7" w:rsidRPr="00600EC8">
        <w:t xml:space="preserve">της </w:t>
      </w:r>
      <w:r w:rsidR="00CF5542" w:rsidRPr="00600EC8">
        <w:t>27ης</w:t>
      </w:r>
      <w:r w:rsidR="008766B7" w:rsidRPr="00600EC8">
        <w:t xml:space="preserve"> Νοεμβρίου 2025 </w:t>
      </w:r>
      <w:r w:rsidRPr="00600EC8">
        <w:t>σ</w:t>
      </w:r>
      <w:r w:rsidR="001B5FA5" w:rsidRPr="00600EC8">
        <w:t>την πρόταση κανονισμού του Ευρωπαϊκού Κοινοβουλίου και του Συμβουλίου για την τροποποίηση των κανονισμών (ΕΕ) αριθ. 1024/2012 και (ΕΕ) 2018/1724 όσον αφορά ορισμένες απαιτήσεις που ορίζονται στην οδηγία (ΕΕ) XXXX/XXXX</w:t>
      </w:r>
      <w:bookmarkEnd w:id="5"/>
      <w:r w:rsidR="001B5FA5" w:rsidRPr="00600EC8">
        <w:t xml:space="preserve"> </w:t>
      </w:r>
      <w:bookmarkStart w:id="6" w:name="References"/>
      <w:r w:rsidR="001B5FA5" w:rsidRPr="00600EC8">
        <w:t>(COM(2023)0636 – C9-0463/2023 – 2023/0462(COD))</w:t>
      </w:r>
      <w:bookmarkEnd w:id="6"/>
      <w:r w:rsidR="00ED2ED4" w:rsidRPr="00600EC8">
        <w:rPr>
          <w:rStyle w:val="FootnoteReference"/>
        </w:rPr>
        <w:footnoteReference w:id="1"/>
      </w:r>
    </w:p>
    <w:p w14:paraId="76074918" w14:textId="77777777" w:rsidR="001B5FA5" w:rsidRPr="00600EC8" w:rsidRDefault="001B5FA5" w:rsidP="001B5FA5"/>
    <w:p w14:paraId="7DDAAF9F" w14:textId="77777777" w:rsidR="00446BEA" w:rsidRPr="00600EC8" w:rsidRDefault="00446BEA" w:rsidP="00446BEA">
      <w:pPr>
        <w:pStyle w:val="NormalBold"/>
      </w:pPr>
      <w:bookmarkStart w:id="7" w:name="TextBodyBegin"/>
      <w:bookmarkEnd w:id="7"/>
      <w:r w:rsidRPr="00600EC8">
        <w:t>(Συνήθης νομοθετική διαδικασία: πρώτη ανάγνωση)</w:t>
      </w:r>
    </w:p>
    <w:p w14:paraId="400D60BA" w14:textId="77777777" w:rsidR="00446BEA" w:rsidRPr="00600EC8" w:rsidRDefault="00446BEA" w:rsidP="00446BEA"/>
    <w:p w14:paraId="447E1EEC" w14:textId="77777777" w:rsidR="00D308EB" w:rsidRPr="00600EC8" w:rsidRDefault="00D308EB" w:rsidP="00446BEA"/>
    <w:p w14:paraId="5C44A7B8" w14:textId="77777777" w:rsidR="00446BEA" w:rsidRPr="00600EC8" w:rsidRDefault="00446BEA" w:rsidP="00446BEA">
      <w:pPr>
        <w:pStyle w:val="AMNumberTabs"/>
        <w:keepNext/>
      </w:pPr>
      <w:r w:rsidRPr="00600EC8">
        <w:t>Τροπολογία</w:t>
      </w:r>
      <w:r w:rsidRPr="00600EC8">
        <w:tab/>
      </w:r>
      <w:r w:rsidRPr="00600EC8">
        <w:tab/>
        <w:t>1</w:t>
      </w:r>
    </w:p>
    <w:p w14:paraId="50E32A1D" w14:textId="77777777" w:rsidR="00446BEA" w:rsidRPr="00600EC8" w:rsidRDefault="00446BEA" w:rsidP="00446BEA"/>
    <w:p w14:paraId="35D3866F" w14:textId="77777777" w:rsidR="00446BEA" w:rsidRPr="00600EC8" w:rsidRDefault="00446BEA" w:rsidP="00446BEA">
      <w:pPr>
        <w:pStyle w:val="NormalBold"/>
        <w:keepNext/>
      </w:pPr>
      <w:r w:rsidRPr="00600EC8">
        <w:t>Πρόταση κανονισμού</w:t>
      </w:r>
    </w:p>
    <w:p w14:paraId="0ED91962" w14:textId="77777777" w:rsidR="00446BEA" w:rsidRPr="00600EC8" w:rsidRDefault="00446BEA" w:rsidP="00446BEA">
      <w:pPr>
        <w:pStyle w:val="NormalBold"/>
      </w:pPr>
      <w:r w:rsidRPr="00600EC8">
        <w:t>Άρθρο 1 – παράγραφος 1</w:t>
      </w:r>
    </w:p>
    <w:p w14:paraId="39AF7BE6" w14:textId="77777777" w:rsidR="00446BEA" w:rsidRPr="00600EC8" w:rsidRDefault="00446BEA" w:rsidP="00446BEA">
      <w:pPr>
        <w:keepNext/>
      </w:pPr>
      <w:r w:rsidRPr="00600EC8">
        <w:t>Κανονισμός (ΕΕ) αριθ. 1024/2012</w:t>
      </w:r>
    </w:p>
    <w:p w14:paraId="1C310258" w14:textId="77777777" w:rsidR="00446BEA" w:rsidRPr="00600EC8" w:rsidRDefault="00446BEA" w:rsidP="00446BEA">
      <w:r w:rsidRPr="00600EC8">
        <w:t>Παράρτημα – σημείο 17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46BEA" w:rsidRPr="00600EC8" w14:paraId="1D1A2E56" w14:textId="77777777" w:rsidTr="00624EFB">
        <w:trPr>
          <w:jc w:val="center"/>
        </w:trPr>
        <w:tc>
          <w:tcPr>
            <w:tcW w:w="9752" w:type="dxa"/>
            <w:gridSpan w:val="2"/>
          </w:tcPr>
          <w:p w14:paraId="1F33B101" w14:textId="77777777" w:rsidR="00446BEA" w:rsidRPr="00600EC8" w:rsidRDefault="00446BEA" w:rsidP="00624EFB">
            <w:pPr>
              <w:keepNext/>
            </w:pPr>
          </w:p>
        </w:tc>
      </w:tr>
      <w:tr w:rsidR="00446BEA" w:rsidRPr="00600EC8" w14:paraId="370C4A14" w14:textId="77777777" w:rsidTr="00624EFB">
        <w:trPr>
          <w:jc w:val="center"/>
        </w:trPr>
        <w:tc>
          <w:tcPr>
            <w:tcW w:w="4876" w:type="dxa"/>
            <w:hideMark/>
          </w:tcPr>
          <w:p w14:paraId="10704AD9" w14:textId="77777777" w:rsidR="00446BEA" w:rsidRPr="00600EC8" w:rsidRDefault="00446BEA" w:rsidP="00624EFB">
            <w:pPr>
              <w:pStyle w:val="ColumnHeading"/>
              <w:keepNext/>
            </w:pPr>
            <w:r w:rsidRPr="00600EC8">
              <w:t>Κείμενο που προτείνει η Επιτροπή</w:t>
            </w:r>
          </w:p>
        </w:tc>
        <w:tc>
          <w:tcPr>
            <w:tcW w:w="4876" w:type="dxa"/>
            <w:hideMark/>
          </w:tcPr>
          <w:p w14:paraId="3EF423C0" w14:textId="77777777" w:rsidR="00446BEA" w:rsidRPr="00600EC8" w:rsidRDefault="00446BEA" w:rsidP="00624EFB">
            <w:pPr>
              <w:pStyle w:val="ColumnHeading"/>
              <w:keepNext/>
            </w:pPr>
            <w:r w:rsidRPr="00600EC8">
              <w:t>Τροπολογία</w:t>
            </w:r>
          </w:p>
        </w:tc>
      </w:tr>
      <w:tr w:rsidR="00446BEA" w:rsidRPr="00600EC8" w14:paraId="7BB70217" w14:textId="77777777" w:rsidTr="00624EFB">
        <w:trPr>
          <w:jc w:val="center"/>
        </w:trPr>
        <w:tc>
          <w:tcPr>
            <w:tcW w:w="4876" w:type="dxa"/>
            <w:hideMark/>
          </w:tcPr>
          <w:p w14:paraId="6D82A61F" w14:textId="14BF7C6F" w:rsidR="00446BEA" w:rsidRPr="00600EC8" w:rsidRDefault="00DA38DE" w:rsidP="00624EFB">
            <w:pPr>
              <w:pStyle w:val="Normal6"/>
            </w:pPr>
            <w:r w:rsidRPr="00600EC8">
              <w:t>«</w:t>
            </w:r>
            <w:r w:rsidR="00446BEA" w:rsidRPr="00600EC8">
              <w:t>17.</w:t>
            </w:r>
            <w:r w:rsidR="00446BEA" w:rsidRPr="00600EC8">
              <w:tab/>
              <w:t>Οδηγία (ΕΕ) [XXXX/XXXX] του Ευρωπαϊκού Κοινοβουλίου και του Συμβουλίου, για τη θέσπιση εναρμονισμένων απαιτήσεων στην εσωτερική αγορά σχετικά με τη διαφάνεια της εκπροσώπησης συμφερόντων που διεξάγεται για λογαριασμό τρίτων χωρών και για την τροποποίηση της οδηγίας (ΕΕ) 2019/1937*: Άρθρο 11 παράγραφος 4, άρθρο 16 παράγραφοι 5 και 6</w:t>
            </w:r>
            <w:r w:rsidR="00446BEA" w:rsidRPr="00600EC8">
              <w:rPr>
                <w:b/>
                <w:i/>
              </w:rPr>
              <w:t>,</w:t>
            </w:r>
            <w:r w:rsidR="00446BEA" w:rsidRPr="00600EC8">
              <w:t xml:space="preserve"> άρθρο 17</w:t>
            </w:r>
            <w:r w:rsidR="00446BEA" w:rsidRPr="00600EC8">
              <w:rPr>
                <w:b/>
                <w:i/>
              </w:rPr>
              <w:t xml:space="preserve"> παράγραφοι 2, 4 και 5, και άρθρο 18</w:t>
            </w:r>
            <w:r w:rsidR="00446BEA" w:rsidRPr="00600EC8">
              <w:t>.</w:t>
            </w:r>
          </w:p>
        </w:tc>
        <w:tc>
          <w:tcPr>
            <w:tcW w:w="4876" w:type="dxa"/>
            <w:hideMark/>
          </w:tcPr>
          <w:p w14:paraId="482BF0B1" w14:textId="77777777" w:rsidR="00446BEA" w:rsidRPr="00600EC8" w:rsidRDefault="00446BEA" w:rsidP="00624EFB">
            <w:pPr>
              <w:pStyle w:val="Normal6"/>
            </w:pPr>
            <w:r w:rsidRPr="00600EC8">
              <w:rPr>
                <w:bCs/>
                <w:iCs/>
              </w:rPr>
              <w:t>«</w:t>
            </w:r>
            <w:r w:rsidRPr="00600EC8">
              <w:t>17.</w:t>
            </w:r>
            <w:r w:rsidRPr="00600EC8">
              <w:tab/>
              <w:t xml:space="preserve">Οδηγία (ΕΕ) [XXXX/XXXX] του Ευρωπαϊκού Κοινοβουλίου και του Συμβουλίου, για τη θέσπιση εναρμονισμένων απαιτήσεων στην εσωτερική αγορά σχετικά με τη διαφάνεια της εκπροσώπησης συμφερόντων που διεξάγεται για λογαριασμό τρίτων χωρών και για την τροποποίηση της οδηγίας (ΕΕ) 2019/1937*: Άρθρο 11 παράγραφος 4, </w:t>
            </w:r>
            <w:r w:rsidRPr="00600EC8">
              <w:rPr>
                <w:b/>
                <w:i/>
              </w:rPr>
              <w:t xml:space="preserve">άρθρο 12 παράγραφος 3α, </w:t>
            </w:r>
            <w:r w:rsidRPr="00600EC8">
              <w:t>άρθρο 16 παράγραφοι 5 και 6</w:t>
            </w:r>
            <w:r w:rsidRPr="00600EC8">
              <w:rPr>
                <w:b/>
                <w:i/>
              </w:rPr>
              <w:t xml:space="preserve"> και</w:t>
            </w:r>
            <w:r w:rsidRPr="00600EC8">
              <w:t xml:space="preserve"> άρθρο 17.</w:t>
            </w:r>
          </w:p>
          <w:p w14:paraId="58BD92D6" w14:textId="77777777" w:rsidR="00446BEA" w:rsidRPr="00600EC8" w:rsidRDefault="00446BEA" w:rsidP="00624EFB">
            <w:pPr>
              <w:pStyle w:val="Normal6"/>
              <w:rPr>
                <w:szCs w:val="24"/>
              </w:rPr>
            </w:pPr>
          </w:p>
        </w:tc>
      </w:tr>
      <w:tr w:rsidR="00446BEA" w:rsidRPr="00600EC8" w14:paraId="3D36A13E" w14:textId="77777777" w:rsidTr="00624EFB">
        <w:trPr>
          <w:jc w:val="center"/>
        </w:trPr>
        <w:tc>
          <w:tcPr>
            <w:tcW w:w="4876" w:type="dxa"/>
          </w:tcPr>
          <w:p w14:paraId="36D83134" w14:textId="77777777" w:rsidR="00446BEA" w:rsidRPr="00600EC8" w:rsidRDefault="00446BEA" w:rsidP="00624EFB">
            <w:pPr>
              <w:pStyle w:val="Normal6"/>
            </w:pPr>
            <w:r w:rsidRPr="00600EC8">
              <w:lastRenderedPageBreak/>
              <w:t>_______________</w:t>
            </w:r>
          </w:p>
        </w:tc>
        <w:tc>
          <w:tcPr>
            <w:tcW w:w="4876" w:type="dxa"/>
          </w:tcPr>
          <w:p w14:paraId="1EE473AE" w14:textId="77777777" w:rsidR="00446BEA" w:rsidRPr="00600EC8" w:rsidRDefault="00446BEA" w:rsidP="00624EFB">
            <w:pPr>
              <w:pStyle w:val="Normal6"/>
              <w:rPr>
                <w:bCs/>
                <w:iCs/>
              </w:rPr>
            </w:pPr>
            <w:r w:rsidRPr="00600EC8">
              <w:t>______________________</w:t>
            </w:r>
          </w:p>
        </w:tc>
      </w:tr>
      <w:tr w:rsidR="00446BEA" w:rsidRPr="00600EC8" w14:paraId="0BCD451D" w14:textId="77777777" w:rsidTr="00624EFB">
        <w:trPr>
          <w:jc w:val="center"/>
        </w:trPr>
        <w:tc>
          <w:tcPr>
            <w:tcW w:w="4876" w:type="dxa"/>
          </w:tcPr>
          <w:p w14:paraId="73D4A8DA" w14:textId="6E0C1724" w:rsidR="00446BEA" w:rsidRPr="00600EC8" w:rsidRDefault="00446BEA" w:rsidP="00624EFB">
            <w:pPr>
              <w:pStyle w:val="Normal6"/>
            </w:pPr>
            <w:r w:rsidRPr="00600EC8">
              <w:t>* ΕΕ L […] της […], σ. […], ELI: ….</w:t>
            </w:r>
            <w:r w:rsidR="00DA38DE" w:rsidRPr="00600EC8">
              <w:t>».</w:t>
            </w:r>
          </w:p>
        </w:tc>
        <w:tc>
          <w:tcPr>
            <w:tcW w:w="4876" w:type="dxa"/>
          </w:tcPr>
          <w:p w14:paraId="405EB186" w14:textId="6BE2ACBD" w:rsidR="00446BEA" w:rsidRPr="00600EC8" w:rsidRDefault="00446BEA" w:rsidP="00624EFB">
            <w:pPr>
              <w:pStyle w:val="Normal6"/>
              <w:rPr>
                <w:bCs/>
                <w:iCs/>
              </w:rPr>
            </w:pPr>
            <w:r w:rsidRPr="00600EC8">
              <w:t>* ΕΕ L […] της […], σ. […], ELI: ….»</w:t>
            </w:r>
            <w:r w:rsidR="00DA38DE" w:rsidRPr="00600EC8">
              <w:t>.</w:t>
            </w:r>
          </w:p>
        </w:tc>
      </w:tr>
    </w:tbl>
    <w:p w14:paraId="68BB4B9F" w14:textId="5327F8A7" w:rsidR="00E365E1" w:rsidRPr="00600EC8" w:rsidRDefault="00E365E1" w:rsidP="001B5FA5"/>
    <w:sectPr w:rsidR="00E365E1" w:rsidRPr="00600EC8" w:rsidSect="00B62F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F46F1" w14:textId="77777777" w:rsidR="001B5FA5" w:rsidRPr="00B62FEF" w:rsidRDefault="001B5FA5">
      <w:r w:rsidRPr="00B62FEF">
        <w:separator/>
      </w:r>
    </w:p>
  </w:endnote>
  <w:endnote w:type="continuationSeparator" w:id="0">
    <w:p w14:paraId="6B53AED5" w14:textId="77777777" w:rsidR="001B5FA5" w:rsidRPr="00B62FEF" w:rsidRDefault="001B5FA5">
      <w:r w:rsidRPr="00B62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EA17" w14:textId="77777777" w:rsidR="00064002" w:rsidRPr="00B62F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9DBF" w14:textId="77777777" w:rsidR="00064002" w:rsidRPr="00B62F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9E55" w14:textId="77777777" w:rsidR="00064002" w:rsidRPr="00B62F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B9641" w14:textId="77777777" w:rsidR="001B5FA5" w:rsidRPr="00B62FEF" w:rsidRDefault="001B5FA5">
      <w:r w:rsidRPr="00B62FEF">
        <w:separator/>
      </w:r>
    </w:p>
  </w:footnote>
  <w:footnote w:type="continuationSeparator" w:id="0">
    <w:p w14:paraId="1BE02BF3" w14:textId="77777777" w:rsidR="001B5FA5" w:rsidRPr="00B62FEF" w:rsidRDefault="001B5FA5">
      <w:r w:rsidRPr="00B62FEF">
        <w:continuationSeparator/>
      </w:r>
    </w:p>
  </w:footnote>
  <w:footnote w:id="1">
    <w:p w14:paraId="0B79F2C7" w14:textId="1BC55CC5" w:rsidR="00ED2ED4" w:rsidRPr="009B4E59" w:rsidRDefault="00ED2ED4" w:rsidP="00ED2ED4">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με </w:t>
      </w:r>
      <w:r w:rsidRPr="00A634AD">
        <w:rPr>
          <w:sz w:val="24"/>
          <w:lang w:val="el-GR"/>
        </w:rPr>
        <w:t xml:space="preserve">το </w:t>
      </w:r>
      <w:r w:rsidRPr="003E3BC7">
        <w:rPr>
          <w:sz w:val="24"/>
          <w:lang w:val="el-GR"/>
        </w:rPr>
        <w:t>άρθρο 60 παράγραφος 4 τέταρτο εδάφιο</w:t>
      </w:r>
      <w:r w:rsidRPr="00A634AD">
        <w:rPr>
          <w:sz w:val="24"/>
          <w:lang w:val="el-GR"/>
        </w:rPr>
        <w:t xml:space="preserve"> του Κανονισμού (</w:t>
      </w:r>
      <w:r w:rsidRPr="003E3BC7">
        <w:rPr>
          <w:sz w:val="24"/>
          <w:lang w:val="el-GR"/>
        </w:rPr>
        <w:t>Α10-0</w:t>
      </w:r>
      <w:r>
        <w:rPr>
          <w:sz w:val="24"/>
          <w:lang w:val="el-GR"/>
        </w:rPr>
        <w:t>209</w:t>
      </w:r>
      <w:r w:rsidRPr="003E3BC7">
        <w:rPr>
          <w:sz w:val="24"/>
          <w:lang w:val="el-GR"/>
        </w:rPr>
        <w:t>/20</w:t>
      </w:r>
      <w:r>
        <w:rPr>
          <w:sz w:val="24"/>
          <w:lang w:val="el-GR"/>
        </w:rPr>
        <w:t>25)</w:t>
      </w:r>
      <w:r w:rsidRPr="003E3BC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B4321" w14:textId="77777777" w:rsidR="00064002" w:rsidRPr="00B62F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C14D" w14:textId="77777777" w:rsidR="00064002" w:rsidRPr="00B62F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0D9D" w14:textId="77777777" w:rsidR="00064002" w:rsidRPr="00B62F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1792546">
    <w:abstractNumId w:val="9"/>
  </w:num>
  <w:num w:numId="2" w16cid:durableId="939992632">
    <w:abstractNumId w:val="9"/>
  </w:num>
  <w:num w:numId="3" w16cid:durableId="877550738">
    <w:abstractNumId w:val="7"/>
  </w:num>
  <w:num w:numId="4" w16cid:durableId="320353646">
    <w:abstractNumId w:val="7"/>
  </w:num>
  <w:num w:numId="5" w16cid:durableId="1612782878">
    <w:abstractNumId w:val="6"/>
  </w:num>
  <w:num w:numId="6" w16cid:durableId="1379627172">
    <w:abstractNumId w:val="6"/>
  </w:num>
  <w:num w:numId="7" w16cid:durableId="9111123">
    <w:abstractNumId w:val="5"/>
  </w:num>
  <w:num w:numId="8" w16cid:durableId="671034606">
    <w:abstractNumId w:val="5"/>
  </w:num>
  <w:num w:numId="9" w16cid:durableId="34428662">
    <w:abstractNumId w:val="4"/>
  </w:num>
  <w:num w:numId="10" w16cid:durableId="1278759860">
    <w:abstractNumId w:val="4"/>
  </w:num>
  <w:num w:numId="11" w16cid:durableId="1026490992">
    <w:abstractNumId w:val="8"/>
  </w:num>
  <w:num w:numId="12" w16cid:durableId="2003926652">
    <w:abstractNumId w:val="8"/>
  </w:num>
  <w:num w:numId="13" w16cid:durableId="1430662433">
    <w:abstractNumId w:val="3"/>
  </w:num>
  <w:num w:numId="14" w16cid:durableId="1993757068">
    <w:abstractNumId w:val="3"/>
  </w:num>
  <w:num w:numId="15" w16cid:durableId="638846823">
    <w:abstractNumId w:val="2"/>
  </w:num>
  <w:num w:numId="16" w16cid:durableId="908536359">
    <w:abstractNumId w:val="2"/>
  </w:num>
  <w:num w:numId="17" w16cid:durableId="28649248">
    <w:abstractNumId w:val="1"/>
  </w:num>
  <w:num w:numId="18" w16cid:durableId="2092190681">
    <w:abstractNumId w:val="1"/>
  </w:num>
  <w:num w:numId="19" w16cid:durableId="106587236">
    <w:abstractNumId w:val="0"/>
  </w:num>
  <w:num w:numId="20" w16cid:durableId="209148584">
    <w:abstractNumId w:val="0"/>
  </w:num>
  <w:num w:numId="21" w16cid:durableId="2070380052">
    <w:abstractNumId w:val="9"/>
  </w:num>
  <w:num w:numId="22" w16cid:durableId="965433954">
    <w:abstractNumId w:val="7"/>
  </w:num>
  <w:num w:numId="23" w16cid:durableId="1036810942">
    <w:abstractNumId w:val="6"/>
  </w:num>
  <w:num w:numId="24" w16cid:durableId="1745296327">
    <w:abstractNumId w:val="5"/>
  </w:num>
  <w:num w:numId="25" w16cid:durableId="1434671166">
    <w:abstractNumId w:val="4"/>
  </w:num>
  <w:num w:numId="26" w16cid:durableId="1118332966">
    <w:abstractNumId w:val="8"/>
  </w:num>
  <w:num w:numId="27" w16cid:durableId="1620186862">
    <w:abstractNumId w:val="3"/>
  </w:num>
  <w:num w:numId="28" w16cid:durableId="492188655">
    <w:abstractNumId w:val="2"/>
  </w:num>
  <w:num w:numId="29" w16cid:durableId="2075472763">
    <w:abstractNumId w:val="1"/>
  </w:num>
  <w:num w:numId="30" w16cid:durableId="1604023889">
    <w:abstractNumId w:val="0"/>
  </w:num>
  <w:num w:numId="31" w16cid:durableId="464932201">
    <w:abstractNumId w:val="9"/>
  </w:num>
  <w:num w:numId="32" w16cid:durableId="1529637696">
    <w:abstractNumId w:val="7"/>
  </w:num>
  <w:num w:numId="33" w16cid:durableId="1053119620">
    <w:abstractNumId w:val="6"/>
  </w:num>
  <w:num w:numId="34" w16cid:durableId="1132598539">
    <w:abstractNumId w:val="5"/>
  </w:num>
  <w:num w:numId="35" w16cid:durableId="1573932608">
    <w:abstractNumId w:val="4"/>
  </w:num>
  <w:num w:numId="36" w16cid:durableId="1300576994">
    <w:abstractNumId w:val="8"/>
  </w:num>
  <w:num w:numId="37" w16cid:durableId="1956666598">
    <w:abstractNumId w:val="3"/>
  </w:num>
  <w:num w:numId="38" w16cid:durableId="1838613105">
    <w:abstractNumId w:val="2"/>
  </w:num>
  <w:num w:numId="39" w16cid:durableId="1789736275">
    <w:abstractNumId w:val="1"/>
  </w:num>
  <w:num w:numId="40" w16cid:durableId="321126752">
    <w:abstractNumId w:val="0"/>
  </w:num>
  <w:num w:numId="41" w16cid:durableId="1847481704">
    <w:abstractNumId w:val="10"/>
  </w:num>
  <w:num w:numId="42" w16cid:durableId="1551303987">
    <w:abstractNumId w:val="10"/>
  </w:num>
  <w:num w:numId="43" w16cid:durableId="1032460403">
    <w:abstractNumId w:val="10"/>
  </w:num>
  <w:num w:numId="44" w16cid:durableId="1752657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EL"/>
    <w:docVar w:name="dvnumam" w:val="1"/>
    <w:docVar w:name="dvpe" w:val="771.825"/>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αριθ. 1024/2012 και (ΕΕ) 2018/1724 όσον αφορά ορισμένες απαιτήσεις που ορίζονται στην οδηγία (ΕΕ) XXXX/XXXX(COM(2023)0636 – C9-0463/2023 – 2023/0462(COD))"/>
  </w:docVars>
  <w:rsids>
    <w:rsidRoot w:val="001B5FA5"/>
    <w:rsid w:val="00002272"/>
    <w:rsid w:val="00064002"/>
    <w:rsid w:val="000677B9"/>
    <w:rsid w:val="000831BA"/>
    <w:rsid w:val="000A42CC"/>
    <w:rsid w:val="000E7DD9"/>
    <w:rsid w:val="0010095E"/>
    <w:rsid w:val="00125B37"/>
    <w:rsid w:val="00187494"/>
    <w:rsid w:val="001B5FA5"/>
    <w:rsid w:val="001E3786"/>
    <w:rsid w:val="001F32AE"/>
    <w:rsid w:val="002767FF"/>
    <w:rsid w:val="00293850"/>
    <w:rsid w:val="002B18FE"/>
    <w:rsid w:val="002B5493"/>
    <w:rsid w:val="00343214"/>
    <w:rsid w:val="00361C00"/>
    <w:rsid w:val="00395FA1"/>
    <w:rsid w:val="003E15D4"/>
    <w:rsid w:val="00411CCE"/>
    <w:rsid w:val="0041666E"/>
    <w:rsid w:val="00421060"/>
    <w:rsid w:val="00427533"/>
    <w:rsid w:val="00446BEA"/>
    <w:rsid w:val="00471C19"/>
    <w:rsid w:val="004867E3"/>
    <w:rsid w:val="00494A28"/>
    <w:rsid w:val="004C0004"/>
    <w:rsid w:val="004C5D52"/>
    <w:rsid w:val="004F60E9"/>
    <w:rsid w:val="0050519A"/>
    <w:rsid w:val="005072A1"/>
    <w:rsid w:val="00514517"/>
    <w:rsid w:val="00545827"/>
    <w:rsid w:val="00560270"/>
    <w:rsid w:val="005C2568"/>
    <w:rsid w:val="005C5301"/>
    <w:rsid w:val="005F1B17"/>
    <w:rsid w:val="00600EC8"/>
    <w:rsid w:val="006037C0"/>
    <w:rsid w:val="006631B6"/>
    <w:rsid w:val="00680577"/>
    <w:rsid w:val="006F74FA"/>
    <w:rsid w:val="00731ADD"/>
    <w:rsid w:val="00734777"/>
    <w:rsid w:val="00747932"/>
    <w:rsid w:val="00751A4A"/>
    <w:rsid w:val="00756632"/>
    <w:rsid w:val="00762C74"/>
    <w:rsid w:val="00786EC0"/>
    <w:rsid w:val="007D1690"/>
    <w:rsid w:val="007D5CE5"/>
    <w:rsid w:val="007E22AD"/>
    <w:rsid w:val="00817416"/>
    <w:rsid w:val="00842779"/>
    <w:rsid w:val="00865F67"/>
    <w:rsid w:val="008766B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FEF"/>
    <w:rsid w:val="00BD48FE"/>
    <w:rsid w:val="00BD7BD8"/>
    <w:rsid w:val="00BE6ADC"/>
    <w:rsid w:val="00C05BFE"/>
    <w:rsid w:val="00C23CD4"/>
    <w:rsid w:val="00C61C0C"/>
    <w:rsid w:val="00C63DF6"/>
    <w:rsid w:val="00C941CB"/>
    <w:rsid w:val="00CC2357"/>
    <w:rsid w:val="00CF06CC"/>
    <w:rsid w:val="00CF071A"/>
    <w:rsid w:val="00CF5542"/>
    <w:rsid w:val="00D058B8"/>
    <w:rsid w:val="00D308EB"/>
    <w:rsid w:val="00D56C11"/>
    <w:rsid w:val="00D834A0"/>
    <w:rsid w:val="00D872DF"/>
    <w:rsid w:val="00D91E21"/>
    <w:rsid w:val="00DA38DE"/>
    <w:rsid w:val="00DA7FCD"/>
    <w:rsid w:val="00E365E1"/>
    <w:rsid w:val="00E820A4"/>
    <w:rsid w:val="00EB006A"/>
    <w:rsid w:val="00EB4772"/>
    <w:rsid w:val="00ED169E"/>
    <w:rsid w:val="00ED2ED4"/>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46167"/>
  <w15:chartTrackingRefBased/>
  <w15:docId w15:val="{E13FC745-9FF7-4B0B-8BFD-FD5670AC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46BEA"/>
    <w:rPr>
      <w:b/>
    </w:rPr>
  </w:style>
  <w:style w:type="paragraph" w:customStyle="1" w:styleId="NormalHanging12a">
    <w:name w:val="NormalHanging12a"/>
    <w:basedOn w:val="Normal"/>
    <w:rsid w:val="00446BEA"/>
    <w:pPr>
      <w:spacing w:after="240"/>
      <w:ind w:left="567" w:hanging="567"/>
    </w:pPr>
  </w:style>
  <w:style w:type="paragraph" w:customStyle="1" w:styleId="EPComma">
    <w:name w:val="EPComma"/>
    <w:basedOn w:val="Normal"/>
    <w:rsid w:val="00446BEA"/>
    <w:pPr>
      <w:spacing w:before="480" w:after="240"/>
    </w:pPr>
  </w:style>
  <w:style w:type="character" w:styleId="Hyperlink">
    <w:name w:val="Hyperlink"/>
    <w:basedOn w:val="DefaultParagraphFont"/>
    <w:uiPriority w:val="99"/>
    <w:unhideWhenUsed/>
    <w:rsid w:val="00446BEA"/>
    <w:rPr>
      <w:color w:val="0563C1" w:themeColor="hyperlink"/>
      <w:u w:val="single"/>
    </w:rPr>
  </w:style>
  <w:style w:type="character" w:styleId="Emphasis">
    <w:name w:val="Emphasis"/>
    <w:basedOn w:val="DefaultParagraphFont"/>
    <w:uiPriority w:val="20"/>
    <w:qFormat/>
    <w:rsid w:val="00446BEA"/>
    <w:rPr>
      <w:i/>
      <w:iCs/>
    </w:rPr>
  </w:style>
  <w:style w:type="character" w:customStyle="1" w:styleId="Normal6Char">
    <w:name w:val="Normal6 Char"/>
    <w:basedOn w:val="DefaultParagraphFont"/>
    <w:link w:val="Normal6"/>
    <w:locked/>
    <w:rsid w:val="00446BEA"/>
    <w:rPr>
      <w:sz w:val="24"/>
      <w:lang w:val="el-GR"/>
    </w:rPr>
  </w:style>
  <w:style w:type="paragraph" w:customStyle="1" w:styleId="Normal6">
    <w:name w:val="Normal6"/>
    <w:basedOn w:val="Normal"/>
    <w:link w:val="Normal6Char"/>
    <w:rsid w:val="00446BEA"/>
    <w:pPr>
      <w:spacing w:after="120"/>
    </w:pPr>
  </w:style>
  <w:style w:type="character" w:customStyle="1" w:styleId="NormalBoldChar">
    <w:name w:val="NormalBold Char"/>
    <w:basedOn w:val="DefaultParagraphFont"/>
    <w:link w:val="NormalBold"/>
    <w:locked/>
    <w:rsid w:val="00446BEA"/>
    <w:rPr>
      <w:b/>
      <w:sz w:val="24"/>
      <w:lang w:val="el-GR"/>
    </w:rPr>
  </w:style>
  <w:style w:type="paragraph" w:customStyle="1" w:styleId="ColumnHeading">
    <w:name w:val="ColumnHeading"/>
    <w:basedOn w:val="Normal"/>
    <w:rsid w:val="00446BEA"/>
    <w:pPr>
      <w:spacing w:after="240"/>
      <w:jc w:val="center"/>
    </w:pPr>
    <w:rPr>
      <w:i/>
    </w:rPr>
  </w:style>
  <w:style w:type="paragraph" w:customStyle="1" w:styleId="AMNumberTabs">
    <w:name w:val="AMNumberTabs"/>
    <w:basedOn w:val="Normal"/>
    <w:rsid w:val="00446B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766B7"/>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ED2ED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237</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2025-11-27T13:35:00Z</dcterms:created>
  <dcterms:modified xsi:type="dcterms:W3CDTF">2025-11-27T13:35:00Z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A10-0209/2025</vt:lpwstr>
  </property>
  <property fmtid="{D5CDD505-2E9C-101B-9397-08002B2CF9AE}" pid="4" name="&lt;Type&gt;">
    <vt:lpwstr>RR</vt:lpwstr>
  </property>
</Properties>
</file>