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5AA3" w14:paraId="2367A3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448CB2" w14:textId="77777777" w:rsidR="00751A4A" w:rsidRPr="00F35AA3" w:rsidRDefault="00FC07DA" w:rsidP="0010095E">
            <w:pPr>
              <w:pStyle w:val="EPName"/>
            </w:pPr>
            <w:r w:rsidRPr="00F35AA3">
              <w:t>Parlament Ewropew</w:t>
            </w:r>
          </w:p>
          <w:p w14:paraId="0ED6456F" w14:textId="77777777" w:rsidR="00751A4A" w:rsidRPr="00F35A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5AA3">
              <w:t>2024</w:t>
            </w:r>
            <w:r w:rsidR="00817416" w:rsidRPr="00F35AA3">
              <w:t>-202</w:t>
            </w:r>
            <w:r w:rsidRPr="00F35AA3">
              <w:t>9</w:t>
            </w:r>
          </w:p>
        </w:tc>
        <w:tc>
          <w:tcPr>
            <w:tcW w:w="2268" w:type="dxa"/>
            <w:shd w:val="clear" w:color="auto" w:fill="auto"/>
          </w:tcPr>
          <w:p w14:paraId="4D3272B7" w14:textId="77777777" w:rsidR="00751A4A" w:rsidRPr="00F35AA3" w:rsidRDefault="00187494" w:rsidP="0010095E">
            <w:pPr>
              <w:pStyle w:val="EPLogo"/>
            </w:pPr>
            <w:r w:rsidRPr="00F35AA3">
              <w:rPr>
                <w:noProof/>
                <w:lang w:eastAsia="ja-JP"/>
              </w:rPr>
              <w:drawing>
                <wp:inline distT="0" distB="0" distL="0" distR="0" wp14:anchorId="60B26D94" wp14:editId="3822B0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B6172" w14:textId="77777777" w:rsidR="00D058B8" w:rsidRPr="00F35AA3" w:rsidRDefault="00D058B8" w:rsidP="004C5D52">
      <w:pPr>
        <w:pStyle w:val="LineTop"/>
      </w:pPr>
    </w:p>
    <w:p w14:paraId="1BD635D9" w14:textId="77777777" w:rsidR="00680577" w:rsidRPr="00F35AA3" w:rsidRDefault="00FC07DA" w:rsidP="00680577">
      <w:pPr>
        <w:pStyle w:val="EPBodyTA1"/>
      </w:pPr>
      <w:r w:rsidRPr="00F35AA3">
        <w:t>TESTI ADOTTATI</w:t>
      </w:r>
    </w:p>
    <w:p w14:paraId="03DC7ABC" w14:textId="77777777" w:rsidR="00D058B8" w:rsidRPr="00F35AA3" w:rsidRDefault="00D058B8" w:rsidP="00D058B8">
      <w:pPr>
        <w:pStyle w:val="LineBottom"/>
      </w:pPr>
    </w:p>
    <w:p w14:paraId="3C5D3AEA" w14:textId="66E303F1" w:rsidR="00FC07DA" w:rsidRPr="00F35AA3" w:rsidRDefault="00FC07DA" w:rsidP="00FC07DA">
      <w:pPr>
        <w:pStyle w:val="ATHeading1"/>
      </w:pPr>
      <w:bookmarkStart w:id="0" w:name="TANumber"/>
      <w:r w:rsidRPr="00F35AA3">
        <w:t>P10_TA(2025)0</w:t>
      </w:r>
      <w:r w:rsidR="00A60A31">
        <w:t>305</w:t>
      </w:r>
      <w:bookmarkEnd w:id="0"/>
    </w:p>
    <w:p w14:paraId="5FA9FAD2" w14:textId="77777777" w:rsidR="00FC07DA" w:rsidRPr="00F35AA3" w:rsidRDefault="00FC07DA" w:rsidP="00FC07DA">
      <w:pPr>
        <w:pStyle w:val="ATHeading2"/>
      </w:pPr>
      <w:bookmarkStart w:id="1" w:name="title"/>
      <w:r w:rsidRPr="00F35AA3">
        <w:t>Emenda tar-Regolamenti dwar is-Sistema ta’ Informazzjoni tas-Suq Intern u dwar il-</w:t>
      </w:r>
      <w:proofErr w:type="spellStart"/>
      <w:r w:rsidRPr="00F35AA3">
        <w:t>gateway</w:t>
      </w:r>
      <w:proofErr w:type="spellEnd"/>
      <w:r w:rsidRPr="00F35AA3">
        <w:t xml:space="preserve"> diġitali unika fir-rigward ta’ ċerti rekwiżiti ta’ armonizzazzjoni relatati mat-trasparenza</w:t>
      </w:r>
      <w:bookmarkEnd w:id="1"/>
    </w:p>
    <w:p w14:paraId="17084600" w14:textId="77777777" w:rsidR="00FC07DA" w:rsidRPr="00F35AA3" w:rsidRDefault="00FC07DA" w:rsidP="00FC07DA">
      <w:pPr>
        <w:rPr>
          <w:i/>
          <w:vanish/>
        </w:rPr>
      </w:pPr>
      <w:r w:rsidRPr="00F35AA3">
        <w:rPr>
          <w:i/>
        </w:rPr>
        <w:fldChar w:fldCharType="begin"/>
      </w:r>
      <w:r w:rsidRPr="00F35AA3">
        <w:rPr>
          <w:i/>
        </w:rPr>
        <w:instrText xml:space="preserve"> TC"(</w:instrText>
      </w:r>
      <w:bookmarkStart w:id="2" w:name="DocNumber"/>
      <w:r w:rsidRPr="00F35AA3">
        <w:rPr>
          <w:i/>
        </w:rPr>
        <w:instrText>A10-0209/2025</w:instrText>
      </w:r>
      <w:bookmarkEnd w:id="2"/>
      <w:r w:rsidRPr="00F35AA3">
        <w:rPr>
          <w:i/>
        </w:rPr>
        <w:instrText xml:space="preserve"> - Rapporteur: Adina Vălean)"\l3 \n&gt; \* MERGEFORMAT </w:instrText>
      </w:r>
      <w:r w:rsidRPr="00F35AA3">
        <w:rPr>
          <w:i/>
        </w:rPr>
        <w:fldChar w:fldCharType="end"/>
      </w:r>
    </w:p>
    <w:p w14:paraId="33721D35" w14:textId="77777777" w:rsidR="00FC07DA" w:rsidRPr="00F35AA3" w:rsidRDefault="00FC07DA" w:rsidP="00FC07DA">
      <w:pPr>
        <w:rPr>
          <w:vanish/>
        </w:rPr>
      </w:pPr>
      <w:bookmarkStart w:id="3" w:name="Commission"/>
      <w:r w:rsidRPr="00F35AA3">
        <w:rPr>
          <w:vanish/>
        </w:rPr>
        <w:t>Kumitat għas-Suq Intern u l-Ħarsien tal-Konsumatur</w:t>
      </w:r>
      <w:bookmarkEnd w:id="3"/>
    </w:p>
    <w:p w14:paraId="3BD73E5D" w14:textId="77777777" w:rsidR="00FC07DA" w:rsidRPr="00F35AA3" w:rsidRDefault="00FC07DA" w:rsidP="00FC07DA">
      <w:pPr>
        <w:rPr>
          <w:vanish/>
        </w:rPr>
      </w:pPr>
      <w:bookmarkStart w:id="4" w:name="PE"/>
      <w:r w:rsidRPr="00F35AA3">
        <w:rPr>
          <w:vanish/>
        </w:rPr>
        <w:t>PE771.825</w:t>
      </w:r>
      <w:bookmarkEnd w:id="4"/>
    </w:p>
    <w:p w14:paraId="4B8053E5" w14:textId="00C1C455" w:rsidR="00FC07DA" w:rsidRPr="00F35AA3" w:rsidRDefault="00420C06" w:rsidP="00FC07DA">
      <w:pPr>
        <w:pStyle w:val="ATHeading3"/>
      </w:pPr>
      <w:bookmarkStart w:id="5" w:name="Sujet"/>
      <w:r w:rsidRPr="00520D77">
        <w:t>Emendi adottati mill-</w:t>
      </w:r>
      <w:r w:rsidR="00FC07DA" w:rsidRPr="00F35AA3">
        <w:t xml:space="preserve">Parlament Ewropew </w:t>
      </w:r>
      <w:r>
        <w:t>fi</w:t>
      </w:r>
      <w:r w:rsidR="000C7FB6">
        <w:t>s</w:t>
      </w:r>
      <w:r w:rsidR="00FC07DA" w:rsidRPr="00F35AA3">
        <w:t>-2</w:t>
      </w:r>
      <w:r w:rsidR="000C7FB6">
        <w:t>7</w:t>
      </w:r>
      <w:r w:rsidR="00FC07DA" w:rsidRPr="00F35AA3">
        <w:t xml:space="preserve"> ta' Novembru 2025 dwar il-proposta għal Regolament tal-Parlament Ewropew u tal-Kunsill li jemenda r-Regolamenti (UE) Nru 1024/2012 u (UE) 2018/1724 fir-rigward ta’ ċerti rekwiżiti stabbiliti mid-Direttiva (UE) XXXX/XXXX</w:t>
      </w:r>
      <w:bookmarkEnd w:id="5"/>
      <w:r w:rsidR="00FC07DA" w:rsidRPr="00F35AA3">
        <w:t xml:space="preserve"> </w:t>
      </w:r>
      <w:bookmarkStart w:id="6" w:name="References"/>
      <w:r w:rsidR="00FC07DA" w:rsidRPr="00F35AA3">
        <w:t>(COM(2023)0636 – C9-0463/2023 – 2023/0462(COD))</w:t>
      </w:r>
      <w:bookmarkEnd w:id="6"/>
      <w:r>
        <w:rPr>
          <w:rStyle w:val="FootnoteReference"/>
        </w:rPr>
        <w:footnoteReference w:id="1"/>
      </w:r>
    </w:p>
    <w:p w14:paraId="151F576E" w14:textId="77777777" w:rsidR="00FC07DA" w:rsidRPr="00F35AA3" w:rsidRDefault="00FC07DA" w:rsidP="00FC07DA"/>
    <w:p w14:paraId="03BB6B3A" w14:textId="1C97123E" w:rsidR="004F0156" w:rsidRPr="00F35AA3" w:rsidRDefault="004F0156" w:rsidP="004F0156">
      <w:pPr>
        <w:pStyle w:val="NormalBold"/>
      </w:pPr>
      <w:bookmarkStart w:id="7" w:name="TextBodyBegin"/>
      <w:bookmarkEnd w:id="7"/>
      <w:r w:rsidRPr="00F35AA3">
        <w:t xml:space="preserve">(Proċedura </w:t>
      </w:r>
      <w:proofErr w:type="spellStart"/>
      <w:r w:rsidRPr="00F35AA3">
        <w:t>leġiżlattiva</w:t>
      </w:r>
      <w:proofErr w:type="spellEnd"/>
      <w:r w:rsidRPr="00F35AA3">
        <w:t xml:space="preserve"> ordinarja: l-ewwel qari)</w:t>
      </w:r>
    </w:p>
    <w:p w14:paraId="379BDBA4" w14:textId="77777777" w:rsidR="004F0156" w:rsidRPr="00F35AA3" w:rsidRDefault="004F0156" w:rsidP="004F0156">
      <w:pPr>
        <w:pStyle w:val="AMNumberTabs"/>
        <w:keepNext/>
      </w:pPr>
      <w:r w:rsidRPr="00F35AA3">
        <w:t>Emenda</w:t>
      </w:r>
      <w:r w:rsidRPr="00F35AA3">
        <w:tab/>
      </w:r>
      <w:r w:rsidRPr="00F35AA3">
        <w:tab/>
        <w:t>1</w:t>
      </w:r>
    </w:p>
    <w:p w14:paraId="7145E530" w14:textId="77777777" w:rsidR="004F0156" w:rsidRPr="00F35AA3" w:rsidRDefault="004F0156" w:rsidP="004F0156"/>
    <w:p w14:paraId="21764EA3" w14:textId="77777777" w:rsidR="004F0156" w:rsidRPr="00F35AA3" w:rsidRDefault="004F0156" w:rsidP="004F0156">
      <w:pPr>
        <w:pStyle w:val="NormalBold"/>
        <w:keepNext/>
      </w:pPr>
      <w:r w:rsidRPr="00F35AA3">
        <w:t>Proposta għal regolament</w:t>
      </w:r>
    </w:p>
    <w:p w14:paraId="52B381C7" w14:textId="77777777" w:rsidR="004F0156" w:rsidRPr="00F35AA3" w:rsidRDefault="004F0156" w:rsidP="004F0156">
      <w:pPr>
        <w:pStyle w:val="NormalBold"/>
      </w:pPr>
      <w:r w:rsidRPr="00F35AA3">
        <w:t>Artikolu 1 – paragrafu 1</w:t>
      </w:r>
    </w:p>
    <w:p w14:paraId="4B86A2D5" w14:textId="77777777" w:rsidR="004F0156" w:rsidRPr="00F35AA3" w:rsidRDefault="004F0156" w:rsidP="004F0156">
      <w:pPr>
        <w:keepNext/>
      </w:pPr>
      <w:r w:rsidRPr="00F35AA3">
        <w:t>Regolament (UE) Nru 1024/2012</w:t>
      </w:r>
    </w:p>
    <w:p w14:paraId="0721A2AB" w14:textId="77777777" w:rsidR="004F0156" w:rsidRPr="00F35AA3" w:rsidRDefault="004F0156" w:rsidP="004F0156">
      <w:r w:rsidRPr="00F35AA3">
        <w:t>Anness – Punt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F0156" w:rsidRPr="00F35AA3" w14:paraId="7535EECF" w14:textId="77777777" w:rsidTr="009A28A1">
        <w:trPr>
          <w:jc w:val="center"/>
        </w:trPr>
        <w:tc>
          <w:tcPr>
            <w:tcW w:w="9752" w:type="dxa"/>
            <w:gridSpan w:val="2"/>
          </w:tcPr>
          <w:p w14:paraId="306A3311" w14:textId="77777777" w:rsidR="004F0156" w:rsidRPr="00F35AA3" w:rsidRDefault="004F0156" w:rsidP="009A28A1">
            <w:pPr>
              <w:keepNext/>
            </w:pPr>
          </w:p>
        </w:tc>
      </w:tr>
      <w:tr w:rsidR="004F0156" w:rsidRPr="00F35AA3" w14:paraId="1ADF414A" w14:textId="77777777" w:rsidTr="009A28A1">
        <w:trPr>
          <w:jc w:val="center"/>
        </w:trPr>
        <w:tc>
          <w:tcPr>
            <w:tcW w:w="4876" w:type="dxa"/>
            <w:hideMark/>
          </w:tcPr>
          <w:p w14:paraId="31178106" w14:textId="77777777" w:rsidR="004F0156" w:rsidRPr="00F35AA3" w:rsidRDefault="004F0156" w:rsidP="009A28A1">
            <w:pPr>
              <w:pStyle w:val="ColumnHeading"/>
              <w:keepNext/>
            </w:pPr>
            <w:r w:rsidRPr="00F35AA3">
              <w:t>Test propost mill-Kummissjoni</w:t>
            </w:r>
          </w:p>
        </w:tc>
        <w:tc>
          <w:tcPr>
            <w:tcW w:w="4876" w:type="dxa"/>
            <w:hideMark/>
          </w:tcPr>
          <w:p w14:paraId="6DBD868A" w14:textId="77777777" w:rsidR="004F0156" w:rsidRPr="00F35AA3" w:rsidRDefault="004F0156" w:rsidP="009A28A1">
            <w:pPr>
              <w:pStyle w:val="ColumnHeading"/>
              <w:keepNext/>
            </w:pPr>
            <w:r w:rsidRPr="00F35AA3">
              <w:t>Emenda</w:t>
            </w:r>
          </w:p>
        </w:tc>
      </w:tr>
      <w:tr w:rsidR="004F0156" w:rsidRPr="00F35AA3" w14:paraId="625E4E1C" w14:textId="77777777" w:rsidTr="009A28A1">
        <w:trPr>
          <w:jc w:val="center"/>
        </w:trPr>
        <w:tc>
          <w:tcPr>
            <w:tcW w:w="4876" w:type="dxa"/>
            <w:hideMark/>
          </w:tcPr>
          <w:p w14:paraId="01D86FC1" w14:textId="2291A83B" w:rsidR="004F0156" w:rsidRPr="00F35AA3" w:rsidRDefault="009302FD" w:rsidP="009A28A1">
            <w:pPr>
              <w:pStyle w:val="Normal6"/>
            </w:pPr>
            <w:r w:rsidRPr="000C7FB6">
              <w:rPr>
                <w:bCs/>
                <w:iCs/>
              </w:rPr>
              <w:t>‘</w:t>
            </w:r>
            <w:r w:rsidR="004F0156" w:rsidRPr="00F35AA3">
              <w:t>17.</w:t>
            </w:r>
            <w:r w:rsidR="004F0156" w:rsidRPr="00F35AA3">
              <w:tab/>
              <w:t xml:space="preserve">Id-Direttiva (UE) XXXX/XXXX tal-Parlament Ewropew u tal-Kunsill li tistabbilixxi rekwiżiti armonizzati fis-suq intern dwar it-trasparenza ta’ rappreżentanza ta’ grupp ta’ interess imwettqa f’isem pajjiżi terzi u li temenda d-Direttiva (UE) 2019/1937*: l-Artikolu 11(4), l-Artikolu 16(5) u (6), </w:t>
            </w:r>
            <w:r w:rsidR="004F0156" w:rsidRPr="00F35AA3">
              <w:rPr>
                <w:b/>
                <w:i/>
              </w:rPr>
              <w:t>l-Artikolu 17(2), (4) u (5)</w:t>
            </w:r>
            <w:r w:rsidR="004F0156" w:rsidRPr="00F35AA3">
              <w:t xml:space="preserve"> kif ukoll l-Artikolu </w:t>
            </w:r>
            <w:r w:rsidR="004F0156" w:rsidRPr="00F35AA3">
              <w:rPr>
                <w:b/>
                <w:i/>
              </w:rPr>
              <w:t>18</w:t>
            </w:r>
            <w:r w:rsidR="004F0156" w:rsidRPr="00F35AA3">
              <w:t>.</w:t>
            </w:r>
          </w:p>
        </w:tc>
        <w:tc>
          <w:tcPr>
            <w:tcW w:w="4876" w:type="dxa"/>
            <w:hideMark/>
          </w:tcPr>
          <w:p w14:paraId="6743F79B" w14:textId="77777777" w:rsidR="004F0156" w:rsidRPr="00F35AA3" w:rsidRDefault="004F0156" w:rsidP="009A28A1">
            <w:pPr>
              <w:pStyle w:val="Normal6"/>
            </w:pPr>
            <w:r w:rsidRPr="00F35AA3">
              <w:rPr>
                <w:b/>
                <w:i/>
              </w:rPr>
              <w:t>‘</w:t>
            </w:r>
            <w:r w:rsidRPr="00F35AA3">
              <w:t>17.</w:t>
            </w:r>
            <w:r w:rsidRPr="00F35AA3">
              <w:tab/>
              <w:t xml:space="preserve">Id-Direttiva (UE) XXXX/XXXX tal-Parlament Ewropew u tal-Kunsill li tistabbilixxi rekwiżiti armonizzati fis-suq intern dwar it-trasparenza ta’ rappreżentanza ta’ grupp ta’ interess imwettqa f’isem pajjiżi terzi u li temenda d-Direttiva (UE) 2019/1937*: l-Artikolu 11(4), l-Artikolu </w:t>
            </w:r>
            <w:r w:rsidRPr="00F35AA3">
              <w:rPr>
                <w:b/>
                <w:i/>
              </w:rPr>
              <w:t>12(3a), l-Artikolu</w:t>
            </w:r>
            <w:r w:rsidRPr="00F35AA3">
              <w:t xml:space="preserve"> 16(5) u (6), kif ukoll l-Artikolu </w:t>
            </w:r>
            <w:r w:rsidRPr="00F35AA3">
              <w:rPr>
                <w:b/>
                <w:i/>
              </w:rPr>
              <w:t>17</w:t>
            </w:r>
            <w:r w:rsidRPr="00F35AA3">
              <w:t>.</w:t>
            </w:r>
          </w:p>
          <w:p w14:paraId="357EF3DE" w14:textId="77777777" w:rsidR="004F0156" w:rsidRPr="00F35AA3" w:rsidRDefault="004F0156" w:rsidP="009A28A1">
            <w:pPr>
              <w:pStyle w:val="Normal6"/>
              <w:rPr>
                <w:szCs w:val="24"/>
              </w:rPr>
            </w:pPr>
          </w:p>
        </w:tc>
      </w:tr>
      <w:tr w:rsidR="004F0156" w:rsidRPr="00F35AA3" w14:paraId="7E541FC6" w14:textId="77777777" w:rsidTr="009A28A1">
        <w:trPr>
          <w:jc w:val="center"/>
        </w:trPr>
        <w:tc>
          <w:tcPr>
            <w:tcW w:w="4876" w:type="dxa"/>
          </w:tcPr>
          <w:p w14:paraId="56E7666E" w14:textId="77777777" w:rsidR="004F0156" w:rsidRPr="00F35AA3" w:rsidRDefault="004F0156" w:rsidP="009A28A1">
            <w:pPr>
              <w:pStyle w:val="Normal6"/>
            </w:pPr>
            <w:r w:rsidRPr="00F35AA3">
              <w:t>_______________</w:t>
            </w:r>
          </w:p>
        </w:tc>
        <w:tc>
          <w:tcPr>
            <w:tcW w:w="4876" w:type="dxa"/>
          </w:tcPr>
          <w:p w14:paraId="06517723" w14:textId="77777777" w:rsidR="004F0156" w:rsidRPr="00F35AA3" w:rsidRDefault="004F0156" w:rsidP="009A28A1">
            <w:pPr>
              <w:pStyle w:val="Normal6"/>
              <w:rPr>
                <w:bCs/>
                <w:iCs/>
              </w:rPr>
            </w:pPr>
            <w:r w:rsidRPr="00F35AA3">
              <w:t>______________________</w:t>
            </w:r>
          </w:p>
        </w:tc>
      </w:tr>
      <w:tr w:rsidR="004F0156" w:rsidRPr="00F35AA3" w14:paraId="4E2A3135" w14:textId="77777777" w:rsidTr="009A28A1">
        <w:trPr>
          <w:jc w:val="center"/>
        </w:trPr>
        <w:tc>
          <w:tcPr>
            <w:tcW w:w="4876" w:type="dxa"/>
          </w:tcPr>
          <w:p w14:paraId="7C53F99E" w14:textId="6021F2EF" w:rsidR="004F0156" w:rsidRPr="00F35AA3" w:rsidRDefault="004F0156" w:rsidP="009A28A1">
            <w:pPr>
              <w:pStyle w:val="Normal6"/>
            </w:pPr>
            <w:r w:rsidRPr="00F35AA3">
              <w:lastRenderedPageBreak/>
              <w:t>* ĠU L […], […], p. […], ELI: ….’</w:t>
            </w:r>
            <w:r w:rsidR="009302FD">
              <w:t>.</w:t>
            </w:r>
          </w:p>
        </w:tc>
        <w:tc>
          <w:tcPr>
            <w:tcW w:w="4876" w:type="dxa"/>
          </w:tcPr>
          <w:p w14:paraId="3C9C2AFE" w14:textId="03183816" w:rsidR="004F0156" w:rsidRPr="00F35AA3" w:rsidRDefault="004F0156" w:rsidP="009A28A1">
            <w:pPr>
              <w:pStyle w:val="Normal6"/>
              <w:rPr>
                <w:bCs/>
                <w:iCs/>
              </w:rPr>
            </w:pPr>
            <w:r w:rsidRPr="00F35AA3">
              <w:t>* ĠU L […], […], p. […], ELI: ….’</w:t>
            </w:r>
            <w:r w:rsidR="009302FD">
              <w:t>.</w:t>
            </w:r>
          </w:p>
        </w:tc>
      </w:tr>
    </w:tbl>
    <w:p w14:paraId="6AC1A548" w14:textId="465AC7B7" w:rsidR="00E365E1" w:rsidRPr="00F35AA3" w:rsidRDefault="00E365E1" w:rsidP="00FC07DA"/>
    <w:sectPr w:rsidR="00E365E1" w:rsidRPr="00F35AA3" w:rsidSect="00F35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A87AA" w14:textId="77777777" w:rsidR="00FC07DA" w:rsidRPr="00F35AA3" w:rsidRDefault="00FC07DA">
      <w:r w:rsidRPr="00F35AA3">
        <w:separator/>
      </w:r>
    </w:p>
  </w:endnote>
  <w:endnote w:type="continuationSeparator" w:id="0">
    <w:p w14:paraId="720F29A6" w14:textId="77777777" w:rsidR="00FC07DA" w:rsidRPr="00F35AA3" w:rsidRDefault="00FC07DA">
      <w:r w:rsidRPr="00F35A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0DAE0" w14:textId="77777777" w:rsidR="00064002" w:rsidRPr="00F35A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77E5" w14:textId="77777777" w:rsidR="00064002" w:rsidRPr="00F35A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317AD" w14:textId="77777777" w:rsidR="00064002" w:rsidRPr="00F35A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888B8" w14:textId="77777777" w:rsidR="00FC07DA" w:rsidRPr="00F35AA3" w:rsidRDefault="00FC07DA">
      <w:r w:rsidRPr="00F35AA3">
        <w:separator/>
      </w:r>
    </w:p>
  </w:footnote>
  <w:footnote w:type="continuationSeparator" w:id="0">
    <w:p w14:paraId="35679E5D" w14:textId="77777777" w:rsidR="00FC07DA" w:rsidRPr="00F35AA3" w:rsidRDefault="00FC07DA">
      <w:r w:rsidRPr="00F35AA3">
        <w:continuationSeparator/>
      </w:r>
    </w:p>
  </w:footnote>
  <w:footnote w:id="1">
    <w:p w14:paraId="0BC1A094" w14:textId="35AD7AEB" w:rsidR="00420C06" w:rsidRPr="00705EA4" w:rsidRDefault="00420C06" w:rsidP="001C4722">
      <w:pPr>
        <w:pStyle w:val="FootnoteText"/>
        <w:ind w:left="567" w:hanging="567"/>
        <w:rPr>
          <w:lang w:val="sv-S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705EA4">
        <w:rPr>
          <w:lang w:val="sv-SE"/>
        </w:rPr>
        <w:t>Il-</w:t>
      </w:r>
      <w:proofErr w:type="spellStart"/>
      <w:r w:rsidRPr="00705EA4">
        <w:rPr>
          <w:lang w:val="sv-SE"/>
        </w:rPr>
        <w:t>każ</w:t>
      </w:r>
      <w:proofErr w:type="spellEnd"/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ġie</w:t>
      </w:r>
      <w:proofErr w:type="spellEnd"/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mgħoddi</w:t>
      </w:r>
      <w:proofErr w:type="spellEnd"/>
      <w:r w:rsidRPr="00705EA4">
        <w:rPr>
          <w:lang w:val="sv-SE"/>
        </w:rPr>
        <w:t xml:space="preserve"> lura </w:t>
      </w:r>
      <w:proofErr w:type="spellStart"/>
      <w:r w:rsidRPr="00705EA4">
        <w:rPr>
          <w:lang w:val="sv-SE"/>
        </w:rPr>
        <w:t>għan-negozjati</w:t>
      </w:r>
      <w:proofErr w:type="spellEnd"/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interistituzzjonali</w:t>
      </w:r>
      <w:proofErr w:type="spellEnd"/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lill-kumitat</w:t>
      </w:r>
      <w:proofErr w:type="spellEnd"/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responsabbli</w:t>
      </w:r>
      <w:proofErr w:type="spellEnd"/>
      <w:r w:rsidR="006D2425">
        <w:rPr>
          <w:lang w:val="sv-SE"/>
        </w:rPr>
        <w:t>,</w:t>
      </w:r>
      <w:r w:rsidRPr="00705EA4">
        <w:rPr>
          <w:lang w:val="sv-SE"/>
        </w:rPr>
        <w:t xml:space="preserve"> </w:t>
      </w:r>
      <w:proofErr w:type="spellStart"/>
      <w:r w:rsidRPr="00705EA4">
        <w:rPr>
          <w:lang w:val="sv-SE"/>
        </w:rPr>
        <w:t>skont</w:t>
      </w:r>
      <w:proofErr w:type="spellEnd"/>
      <w:r w:rsidRPr="00705EA4">
        <w:rPr>
          <w:lang w:val="sv-SE"/>
        </w:rPr>
        <w:t xml:space="preserve"> l-</w:t>
      </w:r>
      <w:proofErr w:type="spellStart"/>
      <w:r w:rsidRPr="00705EA4">
        <w:rPr>
          <w:lang w:val="sv-SE"/>
        </w:rPr>
        <w:t>Artikolu</w:t>
      </w:r>
      <w:proofErr w:type="spellEnd"/>
      <w:r w:rsidRPr="00705EA4">
        <w:rPr>
          <w:lang w:val="sv-SE"/>
        </w:rPr>
        <w:t xml:space="preserve"> </w:t>
      </w:r>
      <w:r w:rsidR="006D2425">
        <w:rPr>
          <w:lang w:val="sv-SE"/>
        </w:rPr>
        <w:t>60</w:t>
      </w:r>
      <w:r w:rsidRPr="00705EA4">
        <w:rPr>
          <w:lang w:val="sv-SE"/>
        </w:rPr>
        <w:t xml:space="preserve">(4), </w:t>
      </w:r>
      <w:proofErr w:type="spellStart"/>
      <w:r w:rsidRPr="00705EA4">
        <w:rPr>
          <w:lang w:val="sv-SE"/>
        </w:rPr>
        <w:t>ir-raba</w:t>
      </w:r>
      <w:proofErr w:type="spellEnd"/>
      <w:r w:rsidRPr="00705EA4">
        <w:rPr>
          <w:lang w:val="sv-SE"/>
        </w:rPr>
        <w:t xml:space="preserve">' </w:t>
      </w:r>
      <w:proofErr w:type="spellStart"/>
      <w:r w:rsidRPr="00705EA4">
        <w:rPr>
          <w:lang w:val="sv-SE"/>
        </w:rPr>
        <w:t>subparagrafu</w:t>
      </w:r>
      <w:proofErr w:type="spellEnd"/>
      <w:r w:rsidR="006D2425">
        <w:rPr>
          <w:lang w:val="sv-SE"/>
        </w:rPr>
        <w:t xml:space="preserve"> </w:t>
      </w:r>
      <w:r w:rsidR="006D2425" w:rsidRPr="00705EA4">
        <w:rPr>
          <w:lang w:val="sv-SE"/>
        </w:rPr>
        <w:t>(A</w:t>
      </w:r>
      <w:r w:rsidR="006D2425">
        <w:rPr>
          <w:lang w:val="sv-SE"/>
        </w:rPr>
        <w:t>10</w:t>
      </w:r>
      <w:r w:rsidR="006D2425" w:rsidRPr="00705EA4">
        <w:rPr>
          <w:lang w:val="sv-SE"/>
        </w:rPr>
        <w:t>-0</w:t>
      </w:r>
      <w:r w:rsidR="006D2425">
        <w:rPr>
          <w:lang w:val="sv-SE"/>
        </w:rPr>
        <w:t>209</w:t>
      </w:r>
      <w:r w:rsidR="006D2425" w:rsidRPr="00705EA4">
        <w:rPr>
          <w:lang w:val="sv-SE"/>
        </w:rPr>
        <w:t>/202</w:t>
      </w:r>
      <w:r w:rsidR="006D2425">
        <w:rPr>
          <w:lang w:val="sv-SE"/>
        </w:rPr>
        <w:t>5</w:t>
      </w:r>
      <w:r w:rsidR="006D2425" w:rsidRPr="00705EA4">
        <w:rPr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F5C4" w14:textId="77777777" w:rsidR="00064002" w:rsidRPr="00F35A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26BDE" w14:textId="77777777" w:rsidR="00064002" w:rsidRPr="00F35A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1286" w14:textId="77777777" w:rsidR="00064002" w:rsidRPr="00F35A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5618982">
    <w:abstractNumId w:val="9"/>
  </w:num>
  <w:num w:numId="2" w16cid:durableId="749278692">
    <w:abstractNumId w:val="9"/>
  </w:num>
  <w:num w:numId="3" w16cid:durableId="1936594746">
    <w:abstractNumId w:val="7"/>
  </w:num>
  <w:num w:numId="4" w16cid:durableId="160316250">
    <w:abstractNumId w:val="7"/>
  </w:num>
  <w:num w:numId="5" w16cid:durableId="102193957">
    <w:abstractNumId w:val="6"/>
  </w:num>
  <w:num w:numId="6" w16cid:durableId="253897843">
    <w:abstractNumId w:val="6"/>
  </w:num>
  <w:num w:numId="7" w16cid:durableId="1044447497">
    <w:abstractNumId w:val="5"/>
  </w:num>
  <w:num w:numId="8" w16cid:durableId="190581323">
    <w:abstractNumId w:val="5"/>
  </w:num>
  <w:num w:numId="9" w16cid:durableId="1787314571">
    <w:abstractNumId w:val="4"/>
  </w:num>
  <w:num w:numId="10" w16cid:durableId="1607037993">
    <w:abstractNumId w:val="4"/>
  </w:num>
  <w:num w:numId="11" w16cid:durableId="742675863">
    <w:abstractNumId w:val="8"/>
  </w:num>
  <w:num w:numId="12" w16cid:durableId="2065105574">
    <w:abstractNumId w:val="8"/>
  </w:num>
  <w:num w:numId="13" w16cid:durableId="1305893872">
    <w:abstractNumId w:val="3"/>
  </w:num>
  <w:num w:numId="14" w16cid:durableId="645278425">
    <w:abstractNumId w:val="3"/>
  </w:num>
  <w:num w:numId="15" w16cid:durableId="338629271">
    <w:abstractNumId w:val="2"/>
  </w:num>
  <w:num w:numId="16" w16cid:durableId="1653102075">
    <w:abstractNumId w:val="2"/>
  </w:num>
  <w:num w:numId="17" w16cid:durableId="1468662125">
    <w:abstractNumId w:val="1"/>
  </w:num>
  <w:num w:numId="18" w16cid:durableId="1165558316">
    <w:abstractNumId w:val="1"/>
  </w:num>
  <w:num w:numId="19" w16cid:durableId="264459957">
    <w:abstractNumId w:val="0"/>
  </w:num>
  <w:num w:numId="20" w16cid:durableId="825438381">
    <w:abstractNumId w:val="0"/>
  </w:num>
  <w:num w:numId="21" w16cid:durableId="628627684">
    <w:abstractNumId w:val="9"/>
  </w:num>
  <w:num w:numId="22" w16cid:durableId="1062101329">
    <w:abstractNumId w:val="7"/>
  </w:num>
  <w:num w:numId="23" w16cid:durableId="1842577025">
    <w:abstractNumId w:val="6"/>
  </w:num>
  <w:num w:numId="24" w16cid:durableId="1074157355">
    <w:abstractNumId w:val="5"/>
  </w:num>
  <w:num w:numId="25" w16cid:durableId="1374843178">
    <w:abstractNumId w:val="4"/>
  </w:num>
  <w:num w:numId="26" w16cid:durableId="612791485">
    <w:abstractNumId w:val="8"/>
  </w:num>
  <w:num w:numId="27" w16cid:durableId="14113562">
    <w:abstractNumId w:val="3"/>
  </w:num>
  <w:num w:numId="28" w16cid:durableId="308365003">
    <w:abstractNumId w:val="2"/>
  </w:num>
  <w:num w:numId="29" w16cid:durableId="1694184638">
    <w:abstractNumId w:val="1"/>
  </w:num>
  <w:num w:numId="30" w16cid:durableId="1152063781">
    <w:abstractNumId w:val="0"/>
  </w:num>
  <w:num w:numId="31" w16cid:durableId="544175067">
    <w:abstractNumId w:val="9"/>
  </w:num>
  <w:num w:numId="32" w16cid:durableId="1619487039">
    <w:abstractNumId w:val="7"/>
  </w:num>
  <w:num w:numId="33" w16cid:durableId="39404389">
    <w:abstractNumId w:val="6"/>
  </w:num>
  <w:num w:numId="34" w16cid:durableId="1020280921">
    <w:abstractNumId w:val="5"/>
  </w:num>
  <w:num w:numId="35" w16cid:durableId="578179461">
    <w:abstractNumId w:val="4"/>
  </w:num>
  <w:num w:numId="36" w16cid:durableId="1058091985">
    <w:abstractNumId w:val="8"/>
  </w:num>
  <w:num w:numId="37" w16cid:durableId="1173102353">
    <w:abstractNumId w:val="3"/>
  </w:num>
  <w:num w:numId="38" w16cid:durableId="52046922">
    <w:abstractNumId w:val="2"/>
  </w:num>
  <w:num w:numId="39" w16cid:durableId="1231309309">
    <w:abstractNumId w:val="1"/>
  </w:num>
  <w:num w:numId="40" w16cid:durableId="1768841792">
    <w:abstractNumId w:val="0"/>
  </w:num>
  <w:num w:numId="41" w16cid:durableId="1403486204">
    <w:abstractNumId w:val="10"/>
  </w:num>
  <w:num w:numId="42" w16cid:durableId="322703062">
    <w:abstractNumId w:val="10"/>
  </w:num>
  <w:num w:numId="43" w16cid:durableId="1711152980">
    <w:abstractNumId w:val="10"/>
  </w:num>
  <w:num w:numId="44" w16cid:durableId="1329209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MT"/>
    <w:docVar w:name="dvnumam" w:val="1"/>
    <w:docVar w:name="dvpe" w:val="771.825"/>
    <w:docVar w:name="dvrapporteur" w:val="Rapporteur: "/>
    <w:docVar w:name="dvstar" w:val="***I"/>
    <w:docVar w:name="dvtitre" w:val="Riżoluzzjoni leġiżlattiva tal-Parlament Ewropew tal-25 ta' Novembru 2025 dwar il-proposta għal Regolament tal-Parlament Ewropew u tal-Kunsill li jemenda r-Regolamenti (UE) Nru 1024/2012 u (UE) 2018/1724 fir-rigward ta’ ċerti rekwiżiti stabbiliti mid-Direttiva (UE) XXXX/XXXX(COM(2023)0636 – C9-0463/2023 – 2023/0462(COD))"/>
  </w:docVars>
  <w:rsids>
    <w:rsidRoot w:val="00FC07DA"/>
    <w:rsid w:val="00002272"/>
    <w:rsid w:val="00064002"/>
    <w:rsid w:val="000677B9"/>
    <w:rsid w:val="000831BA"/>
    <w:rsid w:val="000A42CC"/>
    <w:rsid w:val="000C7FB6"/>
    <w:rsid w:val="000E7DD9"/>
    <w:rsid w:val="0010095E"/>
    <w:rsid w:val="00125B37"/>
    <w:rsid w:val="00187494"/>
    <w:rsid w:val="001C4722"/>
    <w:rsid w:val="001F32AE"/>
    <w:rsid w:val="0024527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C06"/>
    <w:rsid w:val="00421060"/>
    <w:rsid w:val="00471C19"/>
    <w:rsid w:val="004867E3"/>
    <w:rsid w:val="00494A28"/>
    <w:rsid w:val="004C0004"/>
    <w:rsid w:val="004C5D52"/>
    <w:rsid w:val="004F015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425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7F7"/>
    <w:rsid w:val="00865F67"/>
    <w:rsid w:val="00881A7B"/>
    <w:rsid w:val="008840E5"/>
    <w:rsid w:val="00887B3E"/>
    <w:rsid w:val="008C2AC6"/>
    <w:rsid w:val="009302FD"/>
    <w:rsid w:val="00930C23"/>
    <w:rsid w:val="0093193B"/>
    <w:rsid w:val="009509D8"/>
    <w:rsid w:val="00950B64"/>
    <w:rsid w:val="00981893"/>
    <w:rsid w:val="00A1687D"/>
    <w:rsid w:val="00A43E52"/>
    <w:rsid w:val="00A4678D"/>
    <w:rsid w:val="00A60A3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09C"/>
    <w:rsid w:val="00C61C0C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E16699"/>
    <w:rsid w:val="00E365E1"/>
    <w:rsid w:val="00E571E2"/>
    <w:rsid w:val="00E820A4"/>
    <w:rsid w:val="00E85440"/>
    <w:rsid w:val="00EB006A"/>
    <w:rsid w:val="00EB4772"/>
    <w:rsid w:val="00EC2259"/>
    <w:rsid w:val="00ED169E"/>
    <w:rsid w:val="00ED4235"/>
    <w:rsid w:val="00F04346"/>
    <w:rsid w:val="00F075DC"/>
    <w:rsid w:val="00F149E9"/>
    <w:rsid w:val="00F35AA3"/>
    <w:rsid w:val="00F5134D"/>
    <w:rsid w:val="00F74202"/>
    <w:rsid w:val="00F87713"/>
    <w:rsid w:val="00FB4360"/>
    <w:rsid w:val="00FC07D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3CEC4"/>
  <w15:chartTrackingRefBased/>
  <w15:docId w15:val="{20F92B0C-C1A1-457E-A6F7-B9E72C0D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F0156"/>
    <w:rPr>
      <w:b/>
    </w:rPr>
  </w:style>
  <w:style w:type="paragraph" w:customStyle="1" w:styleId="NormalHanging12a">
    <w:name w:val="NormalHanging12a"/>
    <w:basedOn w:val="Normal"/>
    <w:rsid w:val="004F0156"/>
    <w:pPr>
      <w:spacing w:after="240"/>
      <w:ind w:left="567" w:hanging="567"/>
    </w:pPr>
  </w:style>
  <w:style w:type="paragraph" w:customStyle="1" w:styleId="EPComma">
    <w:name w:val="EPComma"/>
    <w:basedOn w:val="Normal"/>
    <w:rsid w:val="004F015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F0156"/>
    <w:rPr>
      <w:b/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4F015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F0156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4F015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4F0156"/>
    <w:pPr>
      <w:spacing w:after="120"/>
    </w:pPr>
  </w:style>
  <w:style w:type="paragraph" w:customStyle="1" w:styleId="ColumnHeading">
    <w:name w:val="ColumnHeading"/>
    <w:basedOn w:val="Normal"/>
    <w:rsid w:val="004F015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F01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9302F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2025-11-27T13:30:00Z</dcterms:created>
  <dcterms:modified xsi:type="dcterms:W3CDTF">2025-11-27T13:30:00Z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