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726E" w14:paraId="1A5CBAB3" w14:textId="77777777" w:rsidTr="0010095E">
        <w:trPr>
          <w:trHeight w:hRule="exact" w:val="1418"/>
        </w:trPr>
        <w:tc>
          <w:tcPr>
            <w:tcW w:w="6804" w:type="dxa"/>
            <w:shd w:val="clear" w:color="auto" w:fill="auto"/>
            <w:vAlign w:val="center"/>
          </w:tcPr>
          <w:p w14:paraId="0F31D49B" w14:textId="77777777" w:rsidR="00751A4A" w:rsidRPr="0074726E" w:rsidRDefault="008B5236" w:rsidP="0010095E">
            <w:pPr>
              <w:pStyle w:val="EPName"/>
            </w:pPr>
            <w:r w:rsidRPr="0074726E">
              <w:t>Európsky parlament</w:t>
            </w:r>
          </w:p>
          <w:p w14:paraId="05B5FB61" w14:textId="77777777" w:rsidR="00751A4A" w:rsidRPr="0074726E" w:rsidRDefault="005F1B17" w:rsidP="005F1B17">
            <w:pPr>
              <w:pStyle w:val="EPTerm"/>
              <w:rPr>
                <w:rStyle w:val="HideTWBExt"/>
                <w:noProof w:val="0"/>
                <w:vanish w:val="0"/>
                <w:color w:val="auto"/>
              </w:rPr>
            </w:pPr>
            <w:r w:rsidRPr="0074726E">
              <w:t>2024</w:t>
            </w:r>
            <w:r w:rsidR="00817416" w:rsidRPr="0074726E">
              <w:t>-202</w:t>
            </w:r>
            <w:r w:rsidRPr="0074726E">
              <w:t>9</w:t>
            </w:r>
          </w:p>
        </w:tc>
        <w:tc>
          <w:tcPr>
            <w:tcW w:w="2268" w:type="dxa"/>
            <w:shd w:val="clear" w:color="auto" w:fill="auto"/>
          </w:tcPr>
          <w:p w14:paraId="31796D24" w14:textId="77777777" w:rsidR="00751A4A" w:rsidRPr="0074726E" w:rsidRDefault="00187494" w:rsidP="0010095E">
            <w:pPr>
              <w:pStyle w:val="EPLogo"/>
            </w:pPr>
            <w:r w:rsidRPr="0074726E">
              <w:rPr>
                <w:noProof/>
                <w:lang w:eastAsia="ja-JP"/>
              </w:rPr>
              <w:drawing>
                <wp:inline distT="0" distB="0" distL="0" distR="0" wp14:anchorId="6B68DB45" wp14:editId="30B0D1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73167A" w14:textId="77777777" w:rsidR="00D058B8" w:rsidRPr="0074726E" w:rsidRDefault="00D058B8" w:rsidP="004C5D52">
      <w:pPr>
        <w:pStyle w:val="LineTop"/>
      </w:pPr>
    </w:p>
    <w:p w14:paraId="44324207" w14:textId="77777777" w:rsidR="00680577" w:rsidRPr="0074726E" w:rsidRDefault="008B5236" w:rsidP="00680577">
      <w:pPr>
        <w:pStyle w:val="EPBodyTA1"/>
      </w:pPr>
      <w:r w:rsidRPr="0074726E">
        <w:t>PRIJATÉ TEXTY</w:t>
      </w:r>
    </w:p>
    <w:p w14:paraId="571BDC2F" w14:textId="77777777" w:rsidR="00D058B8" w:rsidRPr="0074726E" w:rsidRDefault="00D058B8" w:rsidP="00D058B8">
      <w:pPr>
        <w:pStyle w:val="LineBottom"/>
      </w:pPr>
    </w:p>
    <w:p w14:paraId="62DAE884" w14:textId="797C77E6" w:rsidR="008B5236" w:rsidRPr="0074726E" w:rsidRDefault="008B5236" w:rsidP="008B5236">
      <w:pPr>
        <w:pStyle w:val="ATHeading1"/>
      </w:pPr>
      <w:bookmarkStart w:id="0" w:name="TANumber"/>
      <w:r w:rsidRPr="0074726E">
        <w:t>P10_TA(2025)0</w:t>
      </w:r>
      <w:r w:rsidR="0074726E" w:rsidRPr="0074726E">
        <w:t>307</w:t>
      </w:r>
      <w:bookmarkEnd w:id="0"/>
    </w:p>
    <w:p w14:paraId="0316E9F2" w14:textId="77777777" w:rsidR="008B5236" w:rsidRPr="0074726E" w:rsidRDefault="008B5236" w:rsidP="008B5236">
      <w:pPr>
        <w:pStyle w:val="ATHeading2"/>
      </w:pPr>
      <w:bookmarkStart w:id="1" w:name="title"/>
      <w:r w:rsidRPr="0074726E">
        <w:t>Vykonávanie Dohody o obchode a spolupráci medzi EÚ a Spojeným kráľovstvom</w:t>
      </w:r>
      <w:bookmarkEnd w:id="1"/>
    </w:p>
    <w:p w14:paraId="2119A229" w14:textId="485D63A3" w:rsidR="008B5236" w:rsidRPr="0074726E" w:rsidRDefault="008B5236" w:rsidP="008B5236">
      <w:pPr>
        <w:rPr>
          <w:i/>
          <w:vanish/>
        </w:rPr>
      </w:pPr>
      <w:r w:rsidRPr="0074726E">
        <w:rPr>
          <w:i/>
        </w:rPr>
        <w:fldChar w:fldCharType="begin"/>
      </w:r>
      <w:r w:rsidRPr="0074726E">
        <w:rPr>
          <w:i/>
        </w:rPr>
        <w:instrText xml:space="preserve"> TC"(</w:instrText>
      </w:r>
      <w:bookmarkStart w:id="2" w:name="DocNumber"/>
      <w:r w:rsidRPr="0074726E">
        <w:rPr>
          <w:i/>
        </w:rPr>
        <w:instrText>A10-0226/2025</w:instrText>
      </w:r>
      <w:bookmarkEnd w:id="2"/>
      <w:r w:rsidRPr="0074726E">
        <w:rPr>
          <w:i/>
        </w:rPr>
        <w:instrText xml:space="preserve"> - Spravodajcovia: Thijs Reuten, Nina Carberry)"\l3 \n&gt; \* MERGEFORMAT </w:instrText>
      </w:r>
      <w:r w:rsidRPr="0074726E">
        <w:rPr>
          <w:i/>
        </w:rPr>
        <w:fldChar w:fldCharType="end"/>
      </w:r>
    </w:p>
    <w:p w14:paraId="6F6ED00B" w14:textId="77777777" w:rsidR="008B5236" w:rsidRPr="0074726E" w:rsidRDefault="008B5236" w:rsidP="008B5236">
      <w:pPr>
        <w:rPr>
          <w:vanish/>
        </w:rPr>
      </w:pPr>
      <w:bookmarkStart w:id="3" w:name="Commission"/>
      <w:r w:rsidRPr="0074726E">
        <w:rPr>
          <w:vanish/>
        </w:rPr>
        <w:t>Výbor pre zahraničné veci , Výbor pre medzinárodný obchod</w:t>
      </w:r>
      <w:bookmarkEnd w:id="3"/>
    </w:p>
    <w:p w14:paraId="09301BFA" w14:textId="77777777" w:rsidR="008B5236" w:rsidRPr="0074726E" w:rsidRDefault="008B5236" w:rsidP="008B5236">
      <w:pPr>
        <w:rPr>
          <w:vanish/>
        </w:rPr>
      </w:pPr>
      <w:bookmarkStart w:id="4" w:name="PE"/>
      <w:r w:rsidRPr="0074726E">
        <w:rPr>
          <w:vanish/>
        </w:rPr>
        <w:t>PE768.086</w:t>
      </w:r>
      <w:bookmarkEnd w:id="4"/>
    </w:p>
    <w:p w14:paraId="15AE018B" w14:textId="20AFEF35" w:rsidR="008B5236" w:rsidRPr="0074726E" w:rsidRDefault="008B5236" w:rsidP="008B5236">
      <w:pPr>
        <w:pStyle w:val="ATHeading3"/>
      </w:pPr>
      <w:bookmarkStart w:id="5" w:name="Sujet"/>
      <w:r w:rsidRPr="0074726E">
        <w:t>Uznesenie Európskeho parlamentu z</w:t>
      </w:r>
      <w:r w:rsidR="00501F48" w:rsidRPr="0074726E">
        <w:t> 27</w:t>
      </w:r>
      <w:r w:rsidRPr="0074726E">
        <w:t>. novembra 2025 o vykonávaní Dohody o obchode a spolupráci medzi EÚ a Spojeným kráľovstvom</w:t>
      </w:r>
      <w:bookmarkEnd w:id="5"/>
      <w:r w:rsidRPr="0074726E">
        <w:t xml:space="preserve"> </w:t>
      </w:r>
      <w:bookmarkStart w:id="6" w:name="References"/>
      <w:r w:rsidRPr="0074726E">
        <w:t>(2024/2108(INI))</w:t>
      </w:r>
      <w:bookmarkEnd w:id="6"/>
    </w:p>
    <w:p w14:paraId="49E424A8" w14:textId="77777777" w:rsidR="00AC11FF" w:rsidRPr="0074726E" w:rsidRDefault="00AC11FF" w:rsidP="00AC11FF">
      <w:pPr>
        <w:pStyle w:val="EPComma"/>
      </w:pPr>
      <w:bookmarkStart w:id="7" w:name="TextBodyBegin"/>
      <w:bookmarkEnd w:id="7"/>
      <w:r w:rsidRPr="0074726E">
        <w:rPr>
          <w:i/>
        </w:rPr>
        <w:t>Európsky parlament</w:t>
      </w:r>
      <w:r w:rsidRPr="0074726E">
        <w:t>,</w:t>
      </w:r>
    </w:p>
    <w:p w14:paraId="505F0B49" w14:textId="77777777" w:rsidR="00AC11FF" w:rsidRPr="0074726E" w:rsidRDefault="00AC11FF" w:rsidP="00530351">
      <w:pPr>
        <w:pStyle w:val="NormalHanging12a"/>
        <w:rPr>
          <w:szCs w:val="24"/>
        </w:rPr>
      </w:pPr>
      <w:r w:rsidRPr="0074726E">
        <w:t>–</w:t>
      </w:r>
      <w:r w:rsidRPr="0074726E">
        <w:tab/>
        <w:t>so zreteľom na Z</w:t>
      </w:r>
      <w:r w:rsidRPr="0074726E">
        <w:rPr>
          <w:szCs w:val="24"/>
        </w:rPr>
        <w:t>mluvu o Európskej únii a Zmluvu o fungovaní Európskej únie (ďalej len „ZFEÚ“),</w:t>
      </w:r>
    </w:p>
    <w:p w14:paraId="6940C995" w14:textId="77777777" w:rsidR="00AC11FF" w:rsidRPr="0074726E" w:rsidRDefault="00AC11FF" w:rsidP="00530351">
      <w:pPr>
        <w:pStyle w:val="NormalHanging12a"/>
        <w:rPr>
          <w:szCs w:val="24"/>
        </w:rPr>
      </w:pPr>
      <w:r w:rsidRPr="0074726E">
        <w:rPr>
          <w:szCs w:val="24"/>
        </w:rPr>
        <w:t>–</w:t>
      </w:r>
      <w:r w:rsidRPr="0074726E">
        <w:rPr>
          <w:szCs w:val="24"/>
        </w:rPr>
        <w:tab/>
        <w:t>so zreteľom na Dohodu o obchode a spolupráci medzi Európskou úniou a Európskym spoločenstvom pre atómovú energiu na jednej strane a Spojeným kráľovstvom Veľkej Británie a Severného Írska na strane druhej</w:t>
      </w:r>
      <w:r w:rsidRPr="0074726E">
        <w:rPr>
          <w:rStyle w:val="FootnoteReference"/>
          <w:color w:val="000000"/>
          <w:szCs w:val="24"/>
        </w:rPr>
        <w:footnoteReference w:id="1"/>
      </w:r>
      <w:r w:rsidRPr="0074726E">
        <w:rPr>
          <w:szCs w:val="24"/>
        </w:rPr>
        <w:t xml:space="preserve"> (ďalej len „dohoda o obchode a spolupráci“),</w:t>
      </w:r>
    </w:p>
    <w:p w14:paraId="75823FB4" w14:textId="4C5B6B21" w:rsidR="00AC11FF" w:rsidRPr="0074726E" w:rsidRDefault="00AC11FF" w:rsidP="00530351">
      <w:pPr>
        <w:pStyle w:val="NormalHanging12a"/>
        <w:rPr>
          <w:szCs w:val="24"/>
        </w:rPr>
      </w:pPr>
      <w:r w:rsidRPr="0074726E">
        <w:rPr>
          <w:szCs w:val="24"/>
        </w:rPr>
        <w:t>–</w:t>
      </w:r>
      <w:r w:rsidRPr="0074726E">
        <w:rPr>
          <w:szCs w:val="24"/>
        </w:rPr>
        <w:tab/>
        <w:t>so zreteľom na Dohodu o vystúpení Spojeného kráľovstva Veľkej Británie a Severného Írska z Európskej únie a z Európskeho spoločenstva pre atómovú energiu</w:t>
      </w:r>
      <w:r w:rsidRPr="0074726E">
        <w:rPr>
          <w:rStyle w:val="FootnoteReference"/>
          <w:szCs w:val="24"/>
        </w:rPr>
        <w:footnoteReference w:id="2"/>
      </w:r>
      <w:r w:rsidRPr="0074726E">
        <w:rPr>
          <w:szCs w:val="24"/>
        </w:rPr>
        <w:t xml:space="preserve"> (</w:t>
      </w:r>
      <w:r w:rsidR="00366988" w:rsidRPr="0074726E">
        <w:rPr>
          <w:szCs w:val="24"/>
        </w:rPr>
        <w:t>ďalej len „</w:t>
      </w:r>
      <w:r w:rsidRPr="0074726E">
        <w:rPr>
          <w:szCs w:val="24"/>
        </w:rPr>
        <w:t>dohoda o</w:t>
      </w:r>
      <w:r w:rsidR="00366988">
        <w:rPr>
          <w:szCs w:val="24"/>
        </w:rPr>
        <w:t> </w:t>
      </w:r>
      <w:r w:rsidRPr="0074726E">
        <w:rPr>
          <w:szCs w:val="24"/>
        </w:rPr>
        <w:t>vystúpení</w:t>
      </w:r>
      <w:r w:rsidR="00366988">
        <w:rPr>
          <w:szCs w:val="24"/>
        </w:rPr>
        <w:t>“</w:t>
      </w:r>
      <w:r w:rsidRPr="0074726E">
        <w:rPr>
          <w:szCs w:val="24"/>
        </w:rPr>
        <w:t>),</w:t>
      </w:r>
    </w:p>
    <w:p w14:paraId="20D2CFC8" w14:textId="77777777" w:rsidR="00AC11FF" w:rsidRPr="0074726E" w:rsidRDefault="00AC11FF" w:rsidP="00530351">
      <w:pPr>
        <w:pStyle w:val="NormalHanging12a"/>
        <w:rPr>
          <w:szCs w:val="24"/>
        </w:rPr>
      </w:pPr>
      <w:r w:rsidRPr="0074726E">
        <w:rPr>
          <w:szCs w:val="24"/>
        </w:rPr>
        <w:t>–</w:t>
      </w:r>
      <w:r w:rsidRPr="0074726E">
        <w:rPr>
          <w:szCs w:val="24"/>
        </w:rPr>
        <w:tab/>
        <w:t xml:space="preserve">so zreteľom na </w:t>
      </w:r>
      <w:proofErr w:type="spellStart"/>
      <w:r w:rsidRPr="0074726E">
        <w:rPr>
          <w:szCs w:val="24"/>
        </w:rPr>
        <w:t>Windsorský</w:t>
      </w:r>
      <w:proofErr w:type="spellEnd"/>
      <w:r w:rsidRPr="0074726E">
        <w:rPr>
          <w:szCs w:val="24"/>
        </w:rPr>
        <w:t xml:space="preserve"> rámec</w:t>
      </w:r>
      <w:r w:rsidRPr="0074726E">
        <w:rPr>
          <w:rStyle w:val="FootnoteReference"/>
          <w:color w:val="000000"/>
          <w:szCs w:val="24"/>
        </w:rPr>
        <w:footnoteReference w:id="3"/>
      </w:r>
      <w:r w:rsidRPr="0074726E">
        <w:rPr>
          <w:szCs w:val="24"/>
        </w:rPr>
        <w:t>, v ktorom sa uvádzajú ustanovenia práva Únie, ktoré sa majú uplatňovať na Spojené kráľovstvo a v ňom vzhľadom na Severné Írsko.</w:t>
      </w:r>
    </w:p>
    <w:p w14:paraId="5279FB01" w14:textId="77777777" w:rsidR="00AC11FF" w:rsidRPr="0074726E" w:rsidRDefault="00AC11FF" w:rsidP="00530351">
      <w:pPr>
        <w:pStyle w:val="NormalHanging12a"/>
        <w:rPr>
          <w:szCs w:val="24"/>
        </w:rPr>
      </w:pPr>
      <w:r w:rsidRPr="0074726E">
        <w:rPr>
          <w:szCs w:val="24"/>
        </w:rPr>
        <w:t>–</w:t>
      </w:r>
      <w:r w:rsidRPr="0074726E">
        <w:rPr>
          <w:szCs w:val="24"/>
        </w:rPr>
        <w:tab/>
        <w:t xml:space="preserve">so zreteľom na spoločné vyhlásenie, partnerstvo v oblasti bezpečnosti a obrany a spoločná dohoda o obnovenom programe spolupráce medzi EÚ a Spojeným kráľovstvom z 19. mája 2025, </w:t>
      </w:r>
    </w:p>
    <w:p w14:paraId="2C9F3CEA" w14:textId="77777777" w:rsidR="00AC11FF" w:rsidRPr="0074726E" w:rsidRDefault="00AC11FF" w:rsidP="00530351">
      <w:pPr>
        <w:pStyle w:val="NormalHanging12a"/>
        <w:rPr>
          <w:szCs w:val="24"/>
        </w:rPr>
      </w:pPr>
      <w:r w:rsidRPr="0074726E">
        <w:rPr>
          <w:szCs w:val="24"/>
        </w:rPr>
        <w:lastRenderedPageBreak/>
        <w:t xml:space="preserve">– </w:t>
      </w:r>
      <w:r w:rsidRPr="0074726E">
        <w:rPr>
          <w:szCs w:val="24"/>
        </w:rPr>
        <w:tab/>
        <w:t xml:space="preserve">so zreteľom na Veľkopiatkovú dohodu z roku 1998 a následné vykonávacie dohody, </w:t>
      </w:r>
    </w:p>
    <w:p w14:paraId="73F0B7E5" w14:textId="6E0D19F4" w:rsidR="00AC11FF" w:rsidRPr="0074726E" w:rsidRDefault="00AC11FF" w:rsidP="00530351">
      <w:pPr>
        <w:pStyle w:val="NormalHanging12a"/>
        <w:rPr>
          <w:szCs w:val="24"/>
        </w:rPr>
      </w:pPr>
      <w:r w:rsidRPr="0074726E">
        <w:rPr>
          <w:szCs w:val="24"/>
        </w:rPr>
        <w:t>–</w:t>
      </w:r>
      <w:r w:rsidRPr="0074726E">
        <w:rPr>
          <w:szCs w:val="24"/>
        </w:rPr>
        <w:tab/>
        <w:t xml:space="preserve">so zreteľom na správu Európskej komisie z 21. marca 2024 o vykonávaní a uplatňovaní Dohody o obchode a spolupráci medzi Európskou úniou a Spojeným kráľovstvom Veľkej Británie a Severného Írska: </w:t>
      </w:r>
      <w:r w:rsidR="006C325D">
        <w:rPr>
          <w:szCs w:val="24"/>
        </w:rPr>
        <w:t xml:space="preserve">1. </w:t>
      </w:r>
      <w:r w:rsidRPr="0074726E">
        <w:rPr>
          <w:szCs w:val="24"/>
        </w:rPr>
        <w:t>január – 31. december 2023 (COM(2024)0127),</w:t>
      </w:r>
    </w:p>
    <w:p w14:paraId="74CBB2B1" w14:textId="0AD1AD11" w:rsidR="00AC11FF" w:rsidRPr="0074726E" w:rsidRDefault="00AC11FF" w:rsidP="00530351">
      <w:pPr>
        <w:pStyle w:val="NormalHanging12a"/>
        <w:rPr>
          <w:szCs w:val="24"/>
        </w:rPr>
      </w:pPr>
      <w:r w:rsidRPr="0074726E">
        <w:rPr>
          <w:szCs w:val="24"/>
        </w:rPr>
        <w:t>–</w:t>
      </w:r>
      <w:r w:rsidRPr="0074726E">
        <w:rPr>
          <w:szCs w:val="24"/>
        </w:rPr>
        <w:tab/>
        <w:t>so zreteľom na správu Európskej komisie zo 4. apríla 2025 o vykonávaní a uplatňovaní Dohody o obchode a spolupráci medzi Európskou úniou a Spojeným kráľovstvom Veľkej Británie a Severného Írska: 1. januára – 31. decembra 2024 (COM(2025)0149),</w:t>
      </w:r>
    </w:p>
    <w:p w14:paraId="45931CB9" w14:textId="28E915CE" w:rsidR="00AC11FF" w:rsidRPr="0074726E" w:rsidRDefault="00AC11FF" w:rsidP="00530351">
      <w:pPr>
        <w:pStyle w:val="NormalHanging12a"/>
        <w:rPr>
          <w:szCs w:val="24"/>
        </w:rPr>
      </w:pPr>
      <w:r w:rsidRPr="0074726E">
        <w:rPr>
          <w:szCs w:val="24"/>
        </w:rPr>
        <w:t>–</w:t>
      </w:r>
      <w:r w:rsidRPr="0074726E">
        <w:rPr>
          <w:szCs w:val="24"/>
        </w:rPr>
        <w:tab/>
        <w:t>so zreteľom na svoje uznesenie z 2. apríla 2025 o vykonávaní spoločnej zahraničnej a bezpečnostnej politiky – výročná správa za rok 2024</w:t>
      </w:r>
      <w:r w:rsidRPr="0074726E">
        <w:rPr>
          <w:rStyle w:val="FootnoteReference"/>
          <w:color w:val="000000"/>
          <w:szCs w:val="24"/>
        </w:rPr>
        <w:footnoteReference w:id="4"/>
      </w:r>
      <w:r w:rsidRPr="0074726E">
        <w:rPr>
          <w:szCs w:val="24"/>
        </w:rPr>
        <w:t xml:space="preserve"> a o vykonávaní spoločnej bezpečnostnej a obrannej politiky –výročná správa za rok 2024</w:t>
      </w:r>
      <w:r w:rsidRPr="0074726E">
        <w:rPr>
          <w:rStyle w:val="FootnoteReference"/>
          <w:color w:val="000000"/>
          <w:szCs w:val="24"/>
        </w:rPr>
        <w:footnoteReference w:id="5"/>
      </w:r>
      <w:r w:rsidRPr="0074726E">
        <w:rPr>
          <w:szCs w:val="24"/>
        </w:rPr>
        <w:t>,</w:t>
      </w:r>
    </w:p>
    <w:p w14:paraId="37C1B8C1" w14:textId="1C1BFFF7" w:rsidR="00AC11FF" w:rsidRPr="0074726E" w:rsidRDefault="00AC11FF" w:rsidP="00530351">
      <w:pPr>
        <w:pStyle w:val="NormalHanging12a"/>
        <w:rPr>
          <w:szCs w:val="24"/>
        </w:rPr>
      </w:pPr>
      <w:r w:rsidRPr="0074726E">
        <w:rPr>
          <w:szCs w:val="24"/>
        </w:rPr>
        <w:t>–</w:t>
      </w:r>
      <w:r w:rsidRPr="0074726E">
        <w:rPr>
          <w:szCs w:val="24"/>
        </w:rPr>
        <w:tab/>
        <w:t xml:space="preserve">so zreteľom na nariadenie Európskeho parlamentu a Rady (EÚ) 2021/1755 zo 6. októbra 2021, ktorým sa zriaďuje </w:t>
      </w:r>
      <w:proofErr w:type="spellStart"/>
      <w:r w:rsidRPr="0074726E">
        <w:rPr>
          <w:szCs w:val="24"/>
        </w:rPr>
        <w:t>pobrexitová</w:t>
      </w:r>
      <w:proofErr w:type="spellEnd"/>
      <w:r w:rsidRPr="0074726E">
        <w:rPr>
          <w:szCs w:val="24"/>
        </w:rPr>
        <w:t xml:space="preserve"> adaptačná rezerva</w:t>
      </w:r>
      <w:r w:rsidRPr="0074726E">
        <w:rPr>
          <w:szCs w:val="24"/>
          <w:vertAlign w:val="superscript"/>
        </w:rPr>
        <w:footnoteReference w:id="6"/>
      </w:r>
      <w:r w:rsidRPr="0074726E">
        <w:rPr>
          <w:szCs w:val="24"/>
        </w:rPr>
        <w:t xml:space="preserve"> (</w:t>
      </w:r>
      <w:r w:rsidR="006C325D">
        <w:rPr>
          <w:szCs w:val="24"/>
        </w:rPr>
        <w:t>ďalej len „</w:t>
      </w:r>
      <w:r w:rsidRPr="0074726E">
        <w:rPr>
          <w:szCs w:val="24"/>
        </w:rPr>
        <w:t xml:space="preserve">nariadenie o </w:t>
      </w:r>
      <w:proofErr w:type="spellStart"/>
      <w:r w:rsidRPr="0074726E">
        <w:rPr>
          <w:szCs w:val="24"/>
        </w:rPr>
        <w:t>pobrexitovej</w:t>
      </w:r>
      <w:proofErr w:type="spellEnd"/>
      <w:r w:rsidRPr="0074726E">
        <w:rPr>
          <w:szCs w:val="24"/>
        </w:rPr>
        <w:t xml:space="preserve"> adaptačnej rezerve</w:t>
      </w:r>
      <w:r w:rsidR="006C325D">
        <w:rPr>
          <w:szCs w:val="24"/>
        </w:rPr>
        <w:t>“</w:t>
      </w:r>
      <w:r w:rsidRPr="0074726E">
        <w:rPr>
          <w:szCs w:val="24"/>
        </w:rPr>
        <w:t xml:space="preserve">), </w:t>
      </w:r>
    </w:p>
    <w:p w14:paraId="1DD98BE6" w14:textId="77777777" w:rsidR="00AC11FF" w:rsidRPr="0074726E" w:rsidRDefault="00AC11FF" w:rsidP="00530351">
      <w:pPr>
        <w:pStyle w:val="NormalHanging12a"/>
        <w:rPr>
          <w:szCs w:val="24"/>
        </w:rPr>
      </w:pPr>
      <w:r w:rsidRPr="0074726E">
        <w:rPr>
          <w:szCs w:val="24"/>
        </w:rPr>
        <w:t>–</w:t>
      </w:r>
      <w:r w:rsidRPr="0074726E">
        <w:rPr>
          <w:szCs w:val="24"/>
        </w:rPr>
        <w:tab/>
        <w:t xml:space="preserve">so zreteľom na nariadenie Európskeho parlamentu a Rady (EÚ, </w:t>
      </w:r>
      <w:proofErr w:type="spellStart"/>
      <w:r w:rsidRPr="0074726E">
        <w:rPr>
          <w:szCs w:val="24"/>
        </w:rPr>
        <w:t>Euratom</w:t>
      </w:r>
      <w:proofErr w:type="spellEnd"/>
      <w:r w:rsidRPr="0074726E">
        <w:rPr>
          <w:szCs w:val="24"/>
        </w:rPr>
        <w:t>) 2024/2509 z 23. septembra 2024 o rozpočtových pravidlách, ktoré sa vzťahujú na všeobecný rozpočet Únie</w:t>
      </w:r>
      <w:r w:rsidRPr="0074726E">
        <w:rPr>
          <w:rStyle w:val="FootnoteReference"/>
          <w:szCs w:val="24"/>
        </w:rPr>
        <w:footnoteReference w:id="7"/>
      </w:r>
      <w:r w:rsidRPr="0074726E">
        <w:rPr>
          <w:szCs w:val="24"/>
        </w:rPr>
        <w:t xml:space="preserve">, </w:t>
      </w:r>
    </w:p>
    <w:p w14:paraId="3DD8AA7B" w14:textId="77777777" w:rsidR="00AC11FF" w:rsidRPr="0074726E" w:rsidRDefault="00AC11FF" w:rsidP="00530351">
      <w:pPr>
        <w:pStyle w:val="NormalHanging12a"/>
        <w:rPr>
          <w:szCs w:val="24"/>
        </w:rPr>
      </w:pPr>
      <w:r w:rsidRPr="0074726E">
        <w:rPr>
          <w:szCs w:val="24"/>
        </w:rPr>
        <w:t>–</w:t>
      </w:r>
      <w:r w:rsidRPr="0074726E">
        <w:rPr>
          <w:szCs w:val="24"/>
        </w:rPr>
        <w:tab/>
        <w:t>so zreteľom na nariadenie Európskeho parlamentu a Rady (EÚ) 2023/657 z 15. marca 2023, ktorým sa stanovujú pravidlá uplatňovania práv Únie pri vykonávaní a presadzovaní Dohody o vystúpení Spojeného kráľovstva Veľkej Británie a Severného Írska z Európskej únie a z Európskeho spoločenstva pre atómovú energiu a Dohody o obchode a spolupráci medzi Európskou úniou a Európskym spoločenstvom pre atómovú energiu na jednej strane a Spojeným kráľovstvom Veľkej Británie a Severného Írska na strane druhej</w:t>
      </w:r>
      <w:r w:rsidRPr="0074726E">
        <w:rPr>
          <w:rStyle w:val="FootnoteReference"/>
          <w:color w:val="000000"/>
          <w:szCs w:val="24"/>
        </w:rPr>
        <w:footnoteReference w:id="8"/>
      </w:r>
      <w:r w:rsidRPr="0074726E">
        <w:rPr>
          <w:szCs w:val="24"/>
        </w:rPr>
        <w:t>,</w:t>
      </w:r>
    </w:p>
    <w:p w14:paraId="3C1105CD" w14:textId="77777777" w:rsidR="00AC11FF" w:rsidRPr="0074726E" w:rsidRDefault="00AC11FF" w:rsidP="00530351">
      <w:pPr>
        <w:pStyle w:val="NormalHanging12a"/>
        <w:rPr>
          <w:szCs w:val="24"/>
        </w:rPr>
      </w:pPr>
      <w:r w:rsidRPr="0074726E">
        <w:rPr>
          <w:szCs w:val="24"/>
        </w:rPr>
        <w:t>–</w:t>
      </w:r>
      <w:r w:rsidRPr="0074726E">
        <w:rPr>
          <w:szCs w:val="24"/>
        </w:rPr>
        <w:tab/>
        <w:t>so zreteľom na svoje uznesenie zo 23. novembra 2023 o vykonávaní Dohody o obchode a spolupráci medzi EÚ a Spojeným kráľovstvom</w:t>
      </w:r>
      <w:r w:rsidRPr="0074726E">
        <w:rPr>
          <w:rStyle w:val="FootnoteReference"/>
          <w:color w:val="000000"/>
          <w:szCs w:val="24"/>
        </w:rPr>
        <w:footnoteReference w:id="9"/>
      </w:r>
      <w:r w:rsidRPr="0074726E">
        <w:rPr>
          <w:szCs w:val="24"/>
        </w:rPr>
        <w:t>,</w:t>
      </w:r>
    </w:p>
    <w:p w14:paraId="7418707F" w14:textId="77777777" w:rsidR="00AC11FF" w:rsidRPr="0074726E" w:rsidRDefault="00AC11FF" w:rsidP="00530351">
      <w:pPr>
        <w:pStyle w:val="NormalHanging12a"/>
        <w:rPr>
          <w:szCs w:val="24"/>
        </w:rPr>
      </w:pPr>
      <w:r w:rsidRPr="0074726E">
        <w:rPr>
          <w:szCs w:val="24"/>
        </w:rPr>
        <w:t>–</w:t>
      </w:r>
      <w:r w:rsidRPr="0074726E">
        <w:rPr>
          <w:szCs w:val="24"/>
        </w:rPr>
        <w:tab/>
        <w:t>so zreteľom na zasadnutia a pozície Parlamentného zhromaždenia pre partnerstvo EÚ a Spojeného kráľovstva (PPA),</w:t>
      </w:r>
    </w:p>
    <w:p w14:paraId="68A0AEF9" w14:textId="77777777" w:rsidR="00AC11FF" w:rsidRPr="0074726E" w:rsidRDefault="00AC11FF" w:rsidP="00530351">
      <w:pPr>
        <w:pStyle w:val="NormalHanging12a"/>
        <w:rPr>
          <w:szCs w:val="24"/>
        </w:rPr>
      </w:pPr>
      <w:r w:rsidRPr="0074726E">
        <w:rPr>
          <w:szCs w:val="24"/>
        </w:rPr>
        <w:t>–</w:t>
      </w:r>
      <w:r w:rsidRPr="0074726E">
        <w:rPr>
          <w:szCs w:val="24"/>
        </w:rPr>
        <w:tab/>
        <w:t>so zreteľom na spoločnú bielu knihu o európskej obrannej pripravenosti 2030, predloženú 19. marca 2025 (JOIN(2025)0120),</w:t>
      </w:r>
    </w:p>
    <w:p w14:paraId="77656397" w14:textId="639B210D" w:rsidR="00AC11FF" w:rsidRPr="0074726E" w:rsidRDefault="00AC11FF" w:rsidP="00530351">
      <w:pPr>
        <w:pStyle w:val="NormalHanging12a"/>
        <w:rPr>
          <w:szCs w:val="24"/>
        </w:rPr>
      </w:pPr>
      <w:r w:rsidRPr="0074726E">
        <w:rPr>
          <w:szCs w:val="24"/>
        </w:rPr>
        <w:t>–</w:t>
      </w:r>
      <w:r w:rsidRPr="0074726E">
        <w:rPr>
          <w:szCs w:val="24"/>
        </w:rPr>
        <w:tab/>
        <w:t>so zreteľom na svoje uznesenie z 12. marca 2025 o bielej knihe o budúcnosti európskej obrany</w:t>
      </w:r>
      <w:r w:rsidRPr="0074726E">
        <w:rPr>
          <w:rStyle w:val="FootnoteReference"/>
          <w:szCs w:val="24"/>
        </w:rPr>
        <w:footnoteReference w:id="10"/>
      </w:r>
      <w:r w:rsidRPr="0074726E">
        <w:rPr>
          <w:szCs w:val="24"/>
        </w:rPr>
        <w:t>,</w:t>
      </w:r>
    </w:p>
    <w:p w14:paraId="07AA8F98" w14:textId="77777777" w:rsidR="00AC11FF" w:rsidRPr="0074726E" w:rsidRDefault="00AC11FF" w:rsidP="00530351">
      <w:pPr>
        <w:pStyle w:val="NormalHanging12a"/>
        <w:rPr>
          <w:szCs w:val="24"/>
        </w:rPr>
      </w:pPr>
      <w:r w:rsidRPr="0074726E">
        <w:rPr>
          <w:szCs w:val="24"/>
        </w:rPr>
        <w:t>–</w:t>
      </w:r>
      <w:r w:rsidRPr="0074726E">
        <w:rPr>
          <w:szCs w:val="24"/>
        </w:rPr>
        <w:tab/>
        <w:t xml:space="preserve">so zreteľom na správu </w:t>
      </w:r>
      <w:proofErr w:type="spellStart"/>
      <w:r w:rsidRPr="0074726E">
        <w:rPr>
          <w:szCs w:val="24"/>
        </w:rPr>
        <w:t>Sauliho</w:t>
      </w:r>
      <w:proofErr w:type="spellEnd"/>
      <w:r w:rsidRPr="0074726E">
        <w:rPr>
          <w:szCs w:val="24"/>
        </w:rPr>
        <w:t xml:space="preserve"> </w:t>
      </w:r>
      <w:proofErr w:type="spellStart"/>
      <w:r w:rsidRPr="0074726E">
        <w:rPr>
          <w:szCs w:val="24"/>
        </w:rPr>
        <w:t>Niinistöa</w:t>
      </w:r>
      <w:proofErr w:type="spellEnd"/>
      <w:r w:rsidRPr="0074726E">
        <w:rPr>
          <w:szCs w:val="24"/>
        </w:rPr>
        <w:t xml:space="preserve"> z 30. októbra 2024 s názvom Spoločne </w:t>
      </w:r>
      <w:r w:rsidRPr="0074726E">
        <w:rPr>
          <w:szCs w:val="24"/>
        </w:rPr>
        <w:lastRenderedPageBreak/>
        <w:t>bezpečnejšie – Posilnenie civilnej a vojenskej pripravenosti a pohotovosti Európy,</w:t>
      </w:r>
    </w:p>
    <w:p w14:paraId="355377E3" w14:textId="77777777" w:rsidR="00AC11FF" w:rsidRPr="0074726E" w:rsidRDefault="00AC11FF" w:rsidP="00530351">
      <w:pPr>
        <w:pStyle w:val="NormalHanging12a"/>
        <w:rPr>
          <w:szCs w:val="24"/>
        </w:rPr>
      </w:pPr>
      <w:r w:rsidRPr="0074726E">
        <w:rPr>
          <w:szCs w:val="24"/>
        </w:rPr>
        <w:t>–</w:t>
      </w:r>
      <w:r w:rsidRPr="0074726E">
        <w:rPr>
          <w:szCs w:val="24"/>
        </w:rPr>
        <w:tab/>
        <w:t>so zreteľom na návrh Komisie z 19. marca 2025 na nariadenie Rady, ktorým sa zriaďuje Nástroj bezpečnostnej akcie pre Európu posilnením európskeho obranného priemyslu (SAFE) (COM(2025)0122),</w:t>
      </w:r>
    </w:p>
    <w:p w14:paraId="5E2B05BF" w14:textId="77777777" w:rsidR="00AC11FF" w:rsidRPr="0074726E" w:rsidRDefault="00AC11FF" w:rsidP="00530351">
      <w:pPr>
        <w:pStyle w:val="NormalHanging12a"/>
        <w:rPr>
          <w:szCs w:val="24"/>
        </w:rPr>
      </w:pPr>
      <w:r w:rsidRPr="0074726E">
        <w:rPr>
          <w:szCs w:val="24"/>
        </w:rPr>
        <w:t>–</w:t>
      </w:r>
      <w:r w:rsidRPr="0074726E">
        <w:rPr>
          <w:szCs w:val="24"/>
        </w:rPr>
        <w:tab/>
        <w:t xml:space="preserve">so zreteľom na memorandum o porozumení, ktorým sa stanovuje rámec pre regulačnú spoluprácu v oblasti finančných služieb medzi EÚ a Spojeným kráľovstvom z 27. júna 2023 a následné zriadenie spoločného finančného regulačného fóra EÚ a Spojeného kráľovstva, </w:t>
      </w:r>
    </w:p>
    <w:p w14:paraId="338858C3" w14:textId="77777777" w:rsidR="00AC11FF" w:rsidRPr="0074726E" w:rsidRDefault="00AC11FF" w:rsidP="00530351">
      <w:pPr>
        <w:pStyle w:val="NormalHanging12a"/>
        <w:rPr>
          <w:bCs/>
          <w:szCs w:val="24"/>
        </w:rPr>
      </w:pPr>
      <w:r w:rsidRPr="0074726E">
        <w:rPr>
          <w:szCs w:val="24"/>
        </w:rPr>
        <w:t>–</w:t>
      </w:r>
      <w:r w:rsidRPr="0074726E">
        <w:rPr>
          <w:szCs w:val="24"/>
        </w:rPr>
        <w:tab/>
        <w:t>so zreteľom na Európsky dohovor o ľudských právach,</w:t>
      </w:r>
    </w:p>
    <w:p w14:paraId="10C20BA8" w14:textId="77777777" w:rsidR="00AC11FF" w:rsidRPr="0074726E" w:rsidRDefault="00AC11FF" w:rsidP="00530351">
      <w:pPr>
        <w:pStyle w:val="NormalHanging12a"/>
        <w:rPr>
          <w:szCs w:val="24"/>
        </w:rPr>
      </w:pPr>
      <w:r w:rsidRPr="0074726E">
        <w:rPr>
          <w:szCs w:val="24"/>
        </w:rPr>
        <w:t>–</w:t>
      </w:r>
      <w:r w:rsidRPr="0074726E">
        <w:rPr>
          <w:szCs w:val="24"/>
        </w:rPr>
        <w:tab/>
        <w:t xml:space="preserve">so zreteľom na Rímsky štatút Medzinárodného trestného súdu (ďalej len „ICC“), </w:t>
      </w:r>
    </w:p>
    <w:p w14:paraId="7F45E533" w14:textId="77777777" w:rsidR="00AC11FF" w:rsidRPr="0074726E" w:rsidRDefault="00AC11FF" w:rsidP="00530351">
      <w:pPr>
        <w:pStyle w:val="NormalHanging12a"/>
        <w:rPr>
          <w:bCs/>
          <w:szCs w:val="24"/>
        </w:rPr>
      </w:pPr>
      <w:r w:rsidRPr="0074726E">
        <w:rPr>
          <w:szCs w:val="24"/>
        </w:rPr>
        <w:t>–</w:t>
      </w:r>
      <w:r w:rsidRPr="0074726E">
        <w:rPr>
          <w:szCs w:val="24"/>
        </w:rPr>
        <w:tab/>
        <w:t>so zreteľom na Európsku sociálnu chartu,</w:t>
      </w:r>
    </w:p>
    <w:p w14:paraId="3776C612" w14:textId="2C54B845" w:rsidR="00AC11FF" w:rsidRPr="0074726E" w:rsidRDefault="00AC11FF" w:rsidP="00530351">
      <w:pPr>
        <w:pStyle w:val="NormalHanging12a"/>
        <w:rPr>
          <w:bCs/>
          <w:szCs w:val="24"/>
        </w:rPr>
      </w:pPr>
      <w:r w:rsidRPr="0074726E">
        <w:rPr>
          <w:szCs w:val="24"/>
        </w:rPr>
        <w:t>–</w:t>
      </w:r>
      <w:r w:rsidRPr="0074726E">
        <w:rPr>
          <w:szCs w:val="24"/>
        </w:rPr>
        <w:tab/>
        <w:t>so zreteľom na dohovory a protokoly Medzinárodnej organizácie práce (</w:t>
      </w:r>
      <w:r w:rsidR="00743C69">
        <w:rPr>
          <w:szCs w:val="24"/>
        </w:rPr>
        <w:t>ďalej len „</w:t>
      </w:r>
      <w:r w:rsidRPr="0074726E">
        <w:rPr>
          <w:szCs w:val="24"/>
        </w:rPr>
        <w:t>MOP</w:t>
      </w:r>
      <w:r w:rsidR="00743C69">
        <w:rPr>
          <w:szCs w:val="24"/>
        </w:rPr>
        <w:t>“</w:t>
      </w:r>
      <w:r w:rsidRPr="0074726E">
        <w:rPr>
          <w:szCs w:val="24"/>
        </w:rPr>
        <w:t>), najmä na základné nástroje MOP,</w:t>
      </w:r>
      <w:r w:rsidR="00743C69" w:rsidRPr="00743C69">
        <w:rPr>
          <w:szCs w:val="24"/>
        </w:rPr>
        <w:t xml:space="preserve"> </w:t>
      </w:r>
    </w:p>
    <w:p w14:paraId="629973C8" w14:textId="630A3779" w:rsidR="00AC11FF" w:rsidRPr="0074726E" w:rsidRDefault="00AC11FF" w:rsidP="00530351">
      <w:pPr>
        <w:pStyle w:val="NormalHanging12a"/>
        <w:rPr>
          <w:szCs w:val="24"/>
        </w:rPr>
      </w:pPr>
      <w:r w:rsidRPr="0074726E">
        <w:rPr>
          <w:szCs w:val="24"/>
        </w:rPr>
        <w:t>–</w:t>
      </w:r>
      <w:r w:rsidRPr="0074726E">
        <w:rPr>
          <w:szCs w:val="24"/>
        </w:rPr>
        <w:tab/>
        <w:t xml:space="preserve">so zreteľom na Dohovor Organizácie Spojených národov o morskom práve z 10. decembra 1982, známy ako dohovor z </w:t>
      </w:r>
      <w:proofErr w:type="spellStart"/>
      <w:r w:rsidRPr="0074726E">
        <w:rPr>
          <w:szCs w:val="24"/>
        </w:rPr>
        <w:t>Montego</w:t>
      </w:r>
      <w:proofErr w:type="spellEnd"/>
      <w:r w:rsidRPr="0074726E">
        <w:rPr>
          <w:szCs w:val="24"/>
        </w:rPr>
        <w:t xml:space="preserve"> </w:t>
      </w:r>
      <w:proofErr w:type="spellStart"/>
      <w:r w:rsidRPr="0074726E">
        <w:rPr>
          <w:szCs w:val="24"/>
        </w:rPr>
        <w:t>Bay</w:t>
      </w:r>
      <w:proofErr w:type="spellEnd"/>
      <w:r w:rsidRPr="0074726E">
        <w:rPr>
          <w:szCs w:val="24"/>
        </w:rPr>
        <w:t xml:space="preserve">, </w:t>
      </w:r>
    </w:p>
    <w:p w14:paraId="33FBB84B" w14:textId="77777777" w:rsidR="00AC11FF" w:rsidRPr="0074726E" w:rsidRDefault="00AC11FF" w:rsidP="00530351">
      <w:pPr>
        <w:pStyle w:val="NormalHanging12a"/>
        <w:rPr>
          <w:szCs w:val="24"/>
        </w:rPr>
      </w:pPr>
      <w:r w:rsidRPr="0074726E">
        <w:rPr>
          <w:szCs w:val="24"/>
        </w:rPr>
        <w:t>–</w:t>
      </w:r>
      <w:r w:rsidRPr="0074726E">
        <w:rPr>
          <w:szCs w:val="24"/>
        </w:rPr>
        <w:tab/>
        <w:t xml:space="preserve">so zreteľom na rozsudok rozhodcovského súdu z 28. apríla 2025 v rozhodcovskom konaní podľa článku 739 Dohody o obchode a spolupráci medzi Európskou úniou a Spojeným kráľovstvom Veľkej Británie a Severného Írska o rozhodnutí Spojeného kráľovstva zakázať lov </w:t>
      </w:r>
      <w:proofErr w:type="spellStart"/>
      <w:r w:rsidRPr="0074726E">
        <w:rPr>
          <w:szCs w:val="24"/>
        </w:rPr>
        <w:t>piesočníc</w:t>
      </w:r>
      <w:proofErr w:type="spellEnd"/>
      <w:r w:rsidRPr="0074726E">
        <w:rPr>
          <w:szCs w:val="24"/>
          <w:vertAlign w:val="superscript"/>
        </w:rPr>
        <w:footnoteReference w:id="11"/>
      </w:r>
      <w:r w:rsidRPr="0074726E">
        <w:rPr>
          <w:szCs w:val="24"/>
        </w:rPr>
        <w:t xml:space="preserve">, </w:t>
      </w:r>
    </w:p>
    <w:p w14:paraId="5AD9D9A8" w14:textId="77777777" w:rsidR="00AC11FF" w:rsidRPr="0074726E" w:rsidRDefault="00AC11FF" w:rsidP="00530351">
      <w:pPr>
        <w:pStyle w:val="NormalHanging12a"/>
        <w:rPr>
          <w:szCs w:val="24"/>
        </w:rPr>
      </w:pPr>
      <w:r w:rsidRPr="0074726E">
        <w:rPr>
          <w:szCs w:val="24"/>
        </w:rPr>
        <w:t>–</w:t>
      </w:r>
      <w:r w:rsidRPr="0074726E">
        <w:rPr>
          <w:szCs w:val="24"/>
        </w:rPr>
        <w:tab/>
        <w:t>so zreteľom na rozhodnutie Osobitného výboru pre koordináciu sociálneho zabezpečenia zriadeného článkom 8 ods. 1 písm. p) Dohody o obchode a spolupráci medzi Európskou úniou a Európskym spoločenstvom pre atómovú energiu na jednej strane a Spojeným kráľovstvom Veľkej Británie a Severného Írska na strane druhej č. 1/2023 z 10. marca 2023, pokiaľ ide o používanie elektronickej výmeny informácií o sociálnom zabezpečení na prenos údajov medzi inštitúciami alebo styčnými orgánmi</w:t>
      </w:r>
      <w:r w:rsidRPr="0074726E">
        <w:rPr>
          <w:rStyle w:val="FootnoteReference"/>
          <w:szCs w:val="24"/>
        </w:rPr>
        <w:footnoteReference w:id="12"/>
      </w:r>
      <w:r w:rsidRPr="0074726E">
        <w:rPr>
          <w:szCs w:val="24"/>
        </w:rPr>
        <w:t xml:space="preserve">, </w:t>
      </w:r>
    </w:p>
    <w:p w14:paraId="727FD5A6" w14:textId="77777777" w:rsidR="00AC11FF" w:rsidRPr="0074726E" w:rsidRDefault="00AC11FF" w:rsidP="00530351">
      <w:pPr>
        <w:tabs>
          <w:tab w:val="left" w:pos="567"/>
        </w:tabs>
        <w:spacing w:after="240"/>
        <w:ind w:left="567" w:hanging="567"/>
        <w:rPr>
          <w:szCs w:val="24"/>
        </w:rPr>
      </w:pPr>
      <w:bookmarkStart w:id="8" w:name="_Hlk210904078"/>
      <w:r w:rsidRPr="0074726E">
        <w:rPr>
          <w:szCs w:val="24"/>
        </w:rPr>
        <w:t>–</w:t>
      </w:r>
      <w:r w:rsidRPr="0074726E">
        <w:rPr>
          <w:szCs w:val="24"/>
        </w:rPr>
        <w:tab/>
        <w:t>so zreteľom na rozhodnutie Osobitného výboru pre koordináciu sociálneho zabezpečenia zriadeného článkom 8 ods. 1 písm. p) Dohody o obchode a spolupráci medzi Európskou úniou a Európskym spoločenstvom pre atómovú energiu na jednej strane a Spojeným kráľovstvom Veľkej Británie a Severného Írska na strane druhej č. 2/2023 z 28. júna 2023, pokiaľ ide o určenie finančnej inštitúcie, ktorá má slúžiť ako referencia pri určovaní úrokovej sadzby za omeškané platby, a výmenného kurzu pri prepočtoch mien, ako aj dátumu, ktorý treba zohľadniť pri určovaní výmenných kurzov na takéto prepočty mien</w:t>
      </w:r>
      <w:r w:rsidRPr="0074726E">
        <w:rPr>
          <w:szCs w:val="24"/>
          <w:vertAlign w:val="superscript"/>
        </w:rPr>
        <w:footnoteReference w:id="13"/>
      </w:r>
      <w:r w:rsidRPr="0074726E">
        <w:rPr>
          <w:szCs w:val="24"/>
        </w:rPr>
        <w:t xml:space="preserve">, </w:t>
      </w:r>
    </w:p>
    <w:p w14:paraId="2D34366B" w14:textId="77777777" w:rsidR="00AC11FF" w:rsidRPr="0074726E" w:rsidRDefault="00AC11FF" w:rsidP="00530351">
      <w:pPr>
        <w:pStyle w:val="NormalHanging12a"/>
        <w:rPr>
          <w:szCs w:val="24"/>
        </w:rPr>
      </w:pPr>
      <w:r w:rsidRPr="0074726E">
        <w:rPr>
          <w:szCs w:val="24"/>
        </w:rPr>
        <w:t>–</w:t>
      </w:r>
      <w:bookmarkEnd w:id="8"/>
      <w:r w:rsidRPr="0074726E">
        <w:rPr>
          <w:szCs w:val="24"/>
        </w:rPr>
        <w:tab/>
        <w:t xml:space="preserve">so zreteľom na článok 55 rokovacieho poriadku, ako aj na článok 1 ods. 1 písm. f) rozhodnutia Konferencie predsedov z 11. decembra 2024 o postupe udelenia súhlasu </w:t>
      </w:r>
      <w:r w:rsidRPr="0074726E">
        <w:rPr>
          <w:szCs w:val="24"/>
        </w:rPr>
        <w:lastRenderedPageBreak/>
        <w:t>s vypracovaním iniciatívnych správ a na prílohu 3 k tomuto rozhodnutiu,</w:t>
      </w:r>
    </w:p>
    <w:p w14:paraId="47187D1D" w14:textId="77777777" w:rsidR="00AC11FF" w:rsidRPr="0074726E" w:rsidRDefault="00AC11FF" w:rsidP="00530351">
      <w:pPr>
        <w:pStyle w:val="NormalHanging12a"/>
        <w:rPr>
          <w:szCs w:val="24"/>
        </w:rPr>
      </w:pPr>
      <w:r w:rsidRPr="0074726E">
        <w:rPr>
          <w:szCs w:val="24"/>
        </w:rPr>
        <w:t>–</w:t>
      </w:r>
      <w:r w:rsidRPr="0074726E">
        <w:rPr>
          <w:szCs w:val="24"/>
        </w:rPr>
        <w:tab/>
        <w:t>so zreteľom na stanoviská Výboru pre rozpočet, Výboru pre hospodárske a menové veci, Výboru pre zamestnanosť a sociálne veci, Výboru pre životné prostredie, klímu a bezpečnosť potravín, Výboru pre priemysel, výskum a energetiku, Výboru pre vnútorný trh a ochranu spotrebiteľa, Výboru pre dopravu a cestovný ruch, Výboru pre rybárstvo, Výboru pre kultúru a vzdelávanie a Výboru pre občianske slobody, spravodlivosť a vnútorné veci,</w:t>
      </w:r>
    </w:p>
    <w:p w14:paraId="11849E00" w14:textId="77777777" w:rsidR="00AC11FF" w:rsidRPr="0074726E" w:rsidRDefault="00AC11FF" w:rsidP="00530351">
      <w:pPr>
        <w:pStyle w:val="NormalHanging12a"/>
        <w:rPr>
          <w:szCs w:val="24"/>
        </w:rPr>
      </w:pPr>
      <w:r w:rsidRPr="0074726E">
        <w:rPr>
          <w:szCs w:val="24"/>
        </w:rPr>
        <w:t>–</w:t>
      </w:r>
      <w:r w:rsidRPr="0074726E">
        <w:rPr>
          <w:szCs w:val="24"/>
        </w:rPr>
        <w:tab/>
        <w:t>so zreteľom na správu Výboru pre zahraničné veci a Výboru pre medzinárodný obchod (A10-0226/2025),</w:t>
      </w:r>
    </w:p>
    <w:p w14:paraId="27AE1F06" w14:textId="77777777" w:rsidR="00AC11FF" w:rsidRPr="0074726E" w:rsidRDefault="00AC11FF" w:rsidP="00530351">
      <w:pPr>
        <w:pStyle w:val="NormalHanging12a"/>
        <w:rPr>
          <w:szCs w:val="24"/>
        </w:rPr>
      </w:pPr>
      <w:r w:rsidRPr="0074726E">
        <w:rPr>
          <w:caps/>
          <w:szCs w:val="24"/>
        </w:rPr>
        <w:t>A.</w:t>
      </w:r>
      <w:r w:rsidRPr="0074726E">
        <w:rPr>
          <w:caps/>
          <w:szCs w:val="24"/>
        </w:rPr>
        <w:tab/>
      </w:r>
      <w:r w:rsidRPr="0074726E">
        <w:rPr>
          <w:szCs w:val="24"/>
        </w:rPr>
        <w:t xml:space="preserve">keďže EÚ a Spojené kráľovstvo, ktoré sú súčasťou toho istého kontinentu a sú viazané zemepisnou blízkosťou spoločnými hodnotami a strategickými záujmami, čelia podobným výzvam, ako je zmena klímy, kritické a nestabilné globálne bezpečnostné prostredie a zmena svetového poriadku poznačené vojnou na európskom kontinente, rýchle narušenie medzinárodného poriadku založeného na pravidlách, čo vedie v väčšiemu tlaku na našu spoločnosť, naše hospodárstva a naše bezpečnostná štruktúry; keďže táto situácia zvýšila potrebu posilniť spoluprácu v oblasti zahraničnej politiky a obrany medzi nimi; keďže súčasná geopolitická situácia a globálne výzvy ukazujú, že užšia spolupráca medzi EÚ a Spojeným kráľovstvom je potrebná pre bezpečnosť, stabilitu a prosperitu celého kontinentu; keďže užšia spolupráca medzi EÚ a Spojeným kráľovstvom založená na predvídateľnosti a štruktúre, ktoré poskytuje dohoda o obchode a spolupráci, je dôležitejšia ako kedykoľvek predtým na ochranu spoločných záujmov a zvýšenie odolnosti; </w:t>
      </w:r>
    </w:p>
    <w:p w14:paraId="5DE8E56C" w14:textId="77777777" w:rsidR="00AC11FF" w:rsidRPr="0074726E" w:rsidRDefault="00AC11FF" w:rsidP="00530351">
      <w:pPr>
        <w:pStyle w:val="NormalHanging12a"/>
        <w:rPr>
          <w:szCs w:val="24"/>
        </w:rPr>
      </w:pPr>
      <w:r w:rsidRPr="0074726E">
        <w:rPr>
          <w:szCs w:val="24"/>
        </w:rPr>
        <w:t>B.</w:t>
      </w:r>
      <w:r w:rsidRPr="0074726E">
        <w:rPr>
          <w:szCs w:val="24"/>
        </w:rPr>
        <w:tab/>
        <w:t xml:space="preserve">keďže EÚ a Spojené kráľovstvo nedávno preukázali obnovené politické odhodlanie spolupracovať a naďalej byť silnými partnermi pri riešení globálnych výziev a bezpečnostných hrozieb vrátane hrozby, ktorú Rusko predstavuje pre bezpečnosť celého kontinentu Európy a globálny poriadok založený na pravidlách; keďže v marci 2025 predseda vlády Spojeného kráľovstva </w:t>
      </w:r>
      <w:proofErr w:type="spellStart"/>
      <w:r w:rsidRPr="0074726E">
        <w:rPr>
          <w:szCs w:val="24"/>
        </w:rPr>
        <w:t>Starmer</w:t>
      </w:r>
      <w:proofErr w:type="spellEnd"/>
      <w:r w:rsidRPr="0074726E">
        <w:rPr>
          <w:szCs w:val="24"/>
        </w:rPr>
        <w:t xml:space="preserve"> oznámil vytvorenie tzv. koalície ochotných s cieľom posilniť koordinovanú podporu pre Ukrajinu, aby sa mohla brániť ruskej agresii tak dlho, ako bude treba; </w:t>
      </w:r>
    </w:p>
    <w:p w14:paraId="4AB63B92" w14:textId="77777777" w:rsidR="00AC11FF" w:rsidRPr="0074726E" w:rsidRDefault="00AC11FF" w:rsidP="00530351">
      <w:pPr>
        <w:pStyle w:val="NormalHanging12a"/>
        <w:rPr>
          <w:szCs w:val="24"/>
        </w:rPr>
      </w:pPr>
      <w:r w:rsidRPr="0074726E">
        <w:rPr>
          <w:szCs w:val="24"/>
        </w:rPr>
        <w:t>C.</w:t>
      </w:r>
      <w:r w:rsidRPr="0074726E">
        <w:rPr>
          <w:szCs w:val="24"/>
        </w:rPr>
        <w:tab/>
        <w:t xml:space="preserve">keďže otvorené a prepojené spoločnosti a hospodárstva Spojeného kráľovstva a EÚ sú čoraz viac vystavené rozsiahlym hybridným kampaniam vrátane kybernetických útokov, manipulácie s informáciami a zasahovania zo zahraničia, sabotáže a </w:t>
      </w:r>
      <w:proofErr w:type="spellStart"/>
      <w:r w:rsidRPr="0074726E">
        <w:rPr>
          <w:szCs w:val="24"/>
        </w:rPr>
        <w:t>inštrumentalizácie</w:t>
      </w:r>
      <w:proofErr w:type="spellEnd"/>
      <w:r w:rsidRPr="0074726E">
        <w:rPr>
          <w:szCs w:val="24"/>
        </w:rPr>
        <w:t xml:space="preserve"> migrácie; </w:t>
      </w:r>
    </w:p>
    <w:p w14:paraId="4C1839FD" w14:textId="77777777" w:rsidR="00AC11FF" w:rsidRPr="0074726E" w:rsidRDefault="00AC11FF" w:rsidP="00530351">
      <w:pPr>
        <w:pStyle w:val="NormalHanging12a"/>
        <w:rPr>
          <w:szCs w:val="24"/>
        </w:rPr>
      </w:pPr>
      <w:r w:rsidRPr="0074726E">
        <w:rPr>
          <w:szCs w:val="24"/>
        </w:rPr>
        <w:t>D.</w:t>
      </w:r>
      <w:r w:rsidRPr="0074726E">
        <w:rPr>
          <w:szCs w:val="24"/>
        </w:rPr>
        <w:tab/>
        <w:t xml:space="preserve">keďže na samite EÚ a Spojeného kráľovstva 19. mája 2025 obe strany opätovne potvrdili svoje obnovené politické odhodlanie spolupracovať ako blízki a spoľahliví partneri pri riešení spoločných globálnych výziev, ktorým čelíme; keďže to bolo najjasnejšie preukázané vytvorením partnerstva v oblasti bezpečnosti a obrany, ako aj ich pokračujúcou a jednotnou podporou Ukrajiny pri obrane proti ruskej agresii a obnovení komplexného, spravodlivého a trvalého mieru, a to aj prostredníctvom posilnených bezpečnostných záväzkov; </w:t>
      </w:r>
    </w:p>
    <w:p w14:paraId="5875729B" w14:textId="77777777" w:rsidR="00AC11FF" w:rsidRPr="0074726E" w:rsidRDefault="00AC11FF" w:rsidP="00530351">
      <w:pPr>
        <w:pStyle w:val="NormalHanging12a"/>
        <w:rPr>
          <w:szCs w:val="24"/>
        </w:rPr>
      </w:pPr>
      <w:r w:rsidRPr="0074726E">
        <w:rPr>
          <w:szCs w:val="24"/>
        </w:rPr>
        <w:t>E.</w:t>
      </w:r>
      <w:r w:rsidRPr="0074726E">
        <w:rPr>
          <w:szCs w:val="24"/>
        </w:rPr>
        <w:tab/>
        <w:t xml:space="preserve">keďže </w:t>
      </w:r>
      <w:proofErr w:type="spellStart"/>
      <w:r w:rsidRPr="0074726E">
        <w:rPr>
          <w:szCs w:val="24"/>
        </w:rPr>
        <w:t>multilateralizmus</w:t>
      </w:r>
      <w:proofErr w:type="spellEnd"/>
      <w:r w:rsidRPr="0074726E">
        <w:rPr>
          <w:szCs w:val="24"/>
        </w:rPr>
        <w:t xml:space="preserve"> a ochrana medzinárodného poriadku založeného na pravidlách, mieri, demokracii, zásadách právneho štátu, ľudských právach, trhovom hospodárstve, udržateľnom rozvoji a voľnom obchode sú základnými zásadami EÚ aj Spojeného kráľovstva; keďže v dohode o obchode a spolupráci sa poskytuje rámec, ktorý by sa </w:t>
      </w:r>
      <w:r w:rsidRPr="0074726E">
        <w:rPr>
          <w:szCs w:val="24"/>
        </w:rPr>
        <w:lastRenderedPageBreak/>
        <w:t>mohol časom rozšíriť, aby sa splnili spoločné strategické a hospodárske ciele; keďže v dohode o obchode a spolupráci sa poskytuje potrebná právna istota na podporu obchodu a bezproblémovej spolupráce;</w:t>
      </w:r>
    </w:p>
    <w:p w14:paraId="2CBA7A07" w14:textId="77777777" w:rsidR="00AC11FF" w:rsidRPr="0074726E" w:rsidRDefault="00AC11FF" w:rsidP="00530351">
      <w:pPr>
        <w:pStyle w:val="NormalHanging12a"/>
        <w:rPr>
          <w:szCs w:val="24"/>
        </w:rPr>
      </w:pPr>
      <w:r w:rsidRPr="0074726E">
        <w:rPr>
          <w:szCs w:val="24"/>
        </w:rPr>
        <w:t>F.</w:t>
      </w:r>
      <w:r w:rsidRPr="0074726E">
        <w:rPr>
          <w:szCs w:val="24"/>
        </w:rPr>
        <w:tab/>
        <w:t>keďže riadiace štruktúry zriadené v rámci dohody o obchode a spolupráci vrátane Rady pre partnerstvo a ďalších spoločných orgánov fungujú účinne a v roku 2024 sa uskutočnilo viac ako 35 zasadnutí na monitorovanie vykonávania dohody;</w:t>
      </w:r>
    </w:p>
    <w:p w14:paraId="08E83098" w14:textId="10F65542" w:rsidR="00AC11FF" w:rsidRPr="0074726E" w:rsidRDefault="00AC11FF" w:rsidP="00530351">
      <w:pPr>
        <w:pStyle w:val="NormalHanging12a"/>
        <w:rPr>
          <w:szCs w:val="24"/>
        </w:rPr>
      </w:pPr>
      <w:r w:rsidRPr="0074726E">
        <w:rPr>
          <w:szCs w:val="24"/>
        </w:rPr>
        <w:t>G.</w:t>
      </w:r>
      <w:r w:rsidRPr="0074726E">
        <w:rPr>
          <w:szCs w:val="24"/>
        </w:rPr>
        <w:tab/>
        <w:t xml:space="preserve">keďže dohoda o obchode a spolupráci sa vzťahuje na oblasti ako obchod, energetika, rybárstvo, doprava, justičná spolupráca a spolupráca v oblasti presadzovania práva, ako aj koordinácia sociálneho zabezpečenia, čím sa poskytuje diverzifikovaný a komplexný rámec a zaručujú spravodlivá hospodárska súťaž a rovnaké podmienky v oblastiach, na ktoré sa vzťahuje; keďže v rámci uvedeného samitu došlo k potvrdeniu novoprijatého záväzku k spolupráci medzi EÚ a Spojeným kráľovstvom v oblasti energetiky vrátane plánov na preskúmanie možnosti opätovného vstupu Spojeného kráľovstva na vnútorný trh EÚ s </w:t>
      </w:r>
      <w:r w:rsidR="00134251" w:rsidRPr="0074726E">
        <w:rPr>
          <w:szCs w:val="24"/>
        </w:rPr>
        <w:t xml:space="preserve">elektrinou </w:t>
      </w:r>
      <w:r w:rsidRPr="0074726E">
        <w:rPr>
          <w:szCs w:val="24"/>
        </w:rPr>
        <w:t>s cieľom znížiť náklady na čistú energiu a zvýšiť konkurencieschopnosť;</w:t>
      </w:r>
    </w:p>
    <w:p w14:paraId="4E9CE6B9" w14:textId="77777777" w:rsidR="00AC11FF" w:rsidRPr="0074726E" w:rsidRDefault="00AC11FF" w:rsidP="00530351">
      <w:pPr>
        <w:pStyle w:val="NormalHanging12a"/>
        <w:rPr>
          <w:szCs w:val="24"/>
        </w:rPr>
      </w:pPr>
      <w:r w:rsidRPr="0074726E">
        <w:rPr>
          <w:szCs w:val="24"/>
        </w:rPr>
        <w:t>H.</w:t>
      </w:r>
      <w:r w:rsidRPr="0074726E">
        <w:rPr>
          <w:szCs w:val="24"/>
        </w:rPr>
        <w:tab/>
        <w:t xml:space="preserve">keďže vykonávanie dohody o obchode a spolupráci môže slúžiť ako cenný stimul na podporu odbornej prípravy, rozvoja zručností a investícií do nehmotných aktív, ako je ľudský kapitál, a to v rámci EÚ aj za jej hranicami; keďže sa uznáva význam podpory výmeny poznatkov a spolupráce s cieľom zlepšiť zručnosti jednotlivcov, a tým prispieť ku konkurencieschopnejšej, udržateľnejšej a </w:t>
      </w:r>
      <w:proofErr w:type="spellStart"/>
      <w:r w:rsidRPr="0074726E">
        <w:rPr>
          <w:szCs w:val="24"/>
        </w:rPr>
        <w:t>inkluzívnejšej</w:t>
      </w:r>
      <w:proofErr w:type="spellEnd"/>
      <w:r w:rsidRPr="0074726E">
        <w:rPr>
          <w:szCs w:val="24"/>
        </w:rPr>
        <w:t xml:space="preserve"> globálnej pracovnej sile; </w:t>
      </w:r>
    </w:p>
    <w:p w14:paraId="744C2730" w14:textId="77777777" w:rsidR="00AC11FF" w:rsidRPr="0074726E" w:rsidRDefault="00AC11FF" w:rsidP="00530351">
      <w:pPr>
        <w:pStyle w:val="NormalHanging12a"/>
        <w:rPr>
          <w:szCs w:val="24"/>
        </w:rPr>
      </w:pPr>
      <w:r w:rsidRPr="0074726E">
        <w:rPr>
          <w:szCs w:val="24"/>
        </w:rPr>
        <w:t>I.</w:t>
      </w:r>
      <w:r w:rsidRPr="0074726E">
        <w:rPr>
          <w:szCs w:val="24"/>
        </w:rPr>
        <w:tab/>
        <w:t xml:space="preserve">keďže dohoda o obchode a spolupráci je prvou obchodnou dohodou podpísanou EÚ, ktorá obsahuje Parížsku dohodu ako základnú doložku; keďže podobne je kľúčovým ustanovením dohody účasť Spojeného kráľovstva aj členských štátov EÚ v Európskom dohovore o ľudských právach; keďže dohoda o obchode a spolupráci sa nevzťahuje na finančné služby, migráciu, program Erasmus, zahraničnú politiku alebo obranu; keďže na samite, ktorý sa konal 19. mája 2025, boli podniknuté kľúčové kroky na vyplnenie týchto medzier; </w:t>
      </w:r>
    </w:p>
    <w:p w14:paraId="2888506E" w14:textId="77777777" w:rsidR="00AC11FF" w:rsidRPr="0074726E" w:rsidRDefault="00AC11FF" w:rsidP="00530351">
      <w:pPr>
        <w:pStyle w:val="NormalHanging12a"/>
        <w:rPr>
          <w:szCs w:val="24"/>
        </w:rPr>
      </w:pPr>
      <w:r w:rsidRPr="0074726E">
        <w:rPr>
          <w:szCs w:val="24"/>
        </w:rPr>
        <w:t>J.</w:t>
      </w:r>
      <w:r w:rsidRPr="0074726E">
        <w:rPr>
          <w:szCs w:val="24"/>
        </w:rPr>
        <w:tab/>
        <w:t>keďže dohoda o obchode a spolupráci ukladá obom stranám povinnosť dodržiavať základné práva a právne zásady, ako sa uvádza najmä v Európskom dohovore o ľudských právach; keďže rozhodnutia Európskeho súdu pre ľudské práva sú základnou súčasťou štruktúry ľudských práv na európskom kontinente; keďže v januári 2024 Írsko podalo medzištátnu žiadosť proti Spojenému kráľovstvu na Európskom súde pre ľudské práva týkajúcu sa zákona o nepokojoch v Severnom Írsku (dedičstvo a zmierenie) z roku 2023;</w:t>
      </w:r>
    </w:p>
    <w:p w14:paraId="10824655" w14:textId="77777777" w:rsidR="00AC11FF" w:rsidRPr="0074726E" w:rsidRDefault="00AC11FF" w:rsidP="00530351">
      <w:pPr>
        <w:pStyle w:val="NormalHanging12a"/>
        <w:rPr>
          <w:szCs w:val="24"/>
        </w:rPr>
      </w:pPr>
      <w:r w:rsidRPr="0074726E">
        <w:rPr>
          <w:szCs w:val="24"/>
        </w:rPr>
        <w:t>K.</w:t>
      </w:r>
      <w:r w:rsidRPr="0074726E">
        <w:rPr>
          <w:szCs w:val="24"/>
        </w:rPr>
        <w:tab/>
        <w:t>keďže dohoda o obchode a spolupráci nezahŕňa rámec pre spoluprácu v oblasti zahraničnej, bezpečnostnej a obrannej politiky; keďže EÚ aj Spojené kráľovstvo odvtedy výslovne uznali význam a pridanú hodnotu štruktúrovanej spolupráce v týchto oblastiach, najmä vzhľadom na súčasný geopolitický kontext; keďže výsledkom samitu EÚ a Spojeného kráľovstva, ktorý sa konal 19. mája 2025, bolo podpísanie partnerstva v oblasti bezpečnosti a obrany, čo je kľúčovým krokom k formalizácii takejto spolupráce; keďže hlbšia spolupráca v týchto oblastiach by prispela k posilneniu európskej bezpečnosti, odolnosti a spoločnej prosperity pre všetkých občanov, pričom výhody tejto spolupráce by boli viditeľné i za našimi hranicami;</w:t>
      </w:r>
    </w:p>
    <w:p w14:paraId="70D0F175" w14:textId="77777777" w:rsidR="00AC11FF" w:rsidRPr="0074726E" w:rsidRDefault="00AC11FF" w:rsidP="00530351">
      <w:pPr>
        <w:pStyle w:val="NormalHanging12a"/>
        <w:rPr>
          <w:szCs w:val="24"/>
        </w:rPr>
      </w:pPr>
      <w:r w:rsidRPr="0074726E">
        <w:rPr>
          <w:szCs w:val="24"/>
        </w:rPr>
        <w:t xml:space="preserve">L. </w:t>
      </w:r>
      <w:r w:rsidRPr="0074726E">
        <w:rPr>
          <w:szCs w:val="24"/>
        </w:rPr>
        <w:tab/>
        <w:t xml:space="preserve">keďže členské štáty EÚ majú rôzne vojenské a bezpečnostné politiky, okrem iného aj </w:t>
      </w:r>
      <w:r w:rsidRPr="0074726E">
        <w:rPr>
          <w:szCs w:val="24"/>
        </w:rPr>
        <w:lastRenderedPageBreak/>
        <w:t>pokiaľ ide o politiku neutrality; keďže takúto politiku treba rešpektovať;</w:t>
      </w:r>
    </w:p>
    <w:p w14:paraId="1ACC19C1" w14:textId="664E4728" w:rsidR="00AC11FF" w:rsidRPr="0074726E" w:rsidRDefault="00AC11FF" w:rsidP="00530351">
      <w:pPr>
        <w:pStyle w:val="NormalHanging12a"/>
        <w:rPr>
          <w:szCs w:val="24"/>
        </w:rPr>
      </w:pPr>
      <w:bookmarkStart w:id="9" w:name="_Hlk210808872"/>
      <w:r w:rsidRPr="0074726E">
        <w:rPr>
          <w:szCs w:val="24"/>
        </w:rPr>
        <w:t>M.</w:t>
      </w:r>
      <w:r w:rsidRPr="0074726E">
        <w:rPr>
          <w:szCs w:val="24"/>
        </w:rPr>
        <w:tab/>
        <w:t xml:space="preserve">keďže Spojené kráľovstvo a Francúzsko sú jedinými európskymi krajinami, ktoré vlastnia jadrové zbrane; keďže jadrové zbrane ako odstrašujúci prostriedok majú kľúčový význam pre ochranu európskeho kontinentu; keďže </w:t>
      </w:r>
      <w:r w:rsidR="00135387" w:rsidRPr="0074726E">
        <w:rPr>
          <w:szCs w:val="24"/>
        </w:rPr>
        <w:t>Európsky p</w:t>
      </w:r>
      <w:r w:rsidRPr="0074726E">
        <w:rPr>
          <w:szCs w:val="24"/>
        </w:rPr>
        <w:t xml:space="preserve">arlament opätovne potvrdzuje svoju úplnú podporu záväzku EÚ a jej členských štátov uplatňovať Zmluvu o nešírení jadrových zbraní ako základného prvku režimu v oblasti nešírenia jadrových zbraní a odzbrojenia; keďže </w:t>
      </w:r>
      <w:r w:rsidR="00135387" w:rsidRPr="0074726E">
        <w:rPr>
          <w:szCs w:val="24"/>
        </w:rPr>
        <w:t>Európsky p</w:t>
      </w:r>
      <w:r w:rsidRPr="0074726E">
        <w:rPr>
          <w:szCs w:val="24"/>
        </w:rPr>
        <w:t>arlament trvá na tom, že treba zabezpečiť, aby EÚ zohrávala silnú a konštruktívnu úlohu pri rozvíjaní a posilňovaní globálneho úsilia o nešírenie zbraní a štruktúry kontroly zbrojenia a odzbrojenia založenej na pravidlách;</w:t>
      </w:r>
    </w:p>
    <w:bookmarkEnd w:id="9"/>
    <w:p w14:paraId="2304CB85" w14:textId="77777777" w:rsidR="00AC11FF" w:rsidRPr="0074726E" w:rsidRDefault="00AC11FF" w:rsidP="00530351">
      <w:pPr>
        <w:pStyle w:val="NormalHanging12a"/>
        <w:rPr>
          <w:szCs w:val="24"/>
        </w:rPr>
      </w:pPr>
      <w:r w:rsidRPr="0074726E">
        <w:rPr>
          <w:szCs w:val="24"/>
        </w:rPr>
        <w:t>N.</w:t>
      </w:r>
      <w:r w:rsidRPr="0074726E">
        <w:rPr>
          <w:szCs w:val="24"/>
        </w:rPr>
        <w:tab/>
        <w:t>keďže dohoda o vystúpení a dohoda o obchode a spolupráci predstavujú rámec pre vzťahy Spojeného kráľovstva s EÚ; keďže obe dohody ratifikovala EÚ a Spojené kráľovstvo a sú právne záväznými zmluvami podľa medzinárodného práva; keďže vzťah medzi EÚ a Spojeným kráľovstvom musí byť založený na úplnom dodržiavaní a účinnom uplatňovaní týchto medzinárodných záväzkov;</w:t>
      </w:r>
    </w:p>
    <w:p w14:paraId="0A006EF5" w14:textId="0C9B3FE3" w:rsidR="00AC11FF" w:rsidRPr="0074726E" w:rsidRDefault="00AC11FF" w:rsidP="00530351">
      <w:pPr>
        <w:pStyle w:val="NormalHanging12a"/>
        <w:rPr>
          <w:szCs w:val="24"/>
        </w:rPr>
      </w:pPr>
      <w:bookmarkStart w:id="10" w:name="_Hlk210808919"/>
      <w:bookmarkStart w:id="11" w:name="_Hlk210809297"/>
      <w:r w:rsidRPr="0074726E">
        <w:rPr>
          <w:szCs w:val="24"/>
        </w:rPr>
        <w:t>O.</w:t>
      </w:r>
      <w:r w:rsidRPr="0074726E">
        <w:rPr>
          <w:szCs w:val="24"/>
        </w:rPr>
        <w:tab/>
        <w:t xml:space="preserve">keďže </w:t>
      </w:r>
      <w:r w:rsidR="00135387" w:rsidRPr="0074726E">
        <w:rPr>
          <w:szCs w:val="24"/>
        </w:rPr>
        <w:t>Európsky p</w:t>
      </w:r>
      <w:r w:rsidRPr="0074726E">
        <w:rPr>
          <w:szCs w:val="24"/>
        </w:rPr>
        <w:t>arlament naďalej venuje osobitnú pozornosť situácii občanov EÚ žijúcich v Spojenom kráľovstve a britských občanov žijúcich v EÚ; keďže dohoda o nezávislom monitorovacom orgáne Spojeného kráľovstva pre práva občanov (IMA) dostala od občanov EÚ a EHP od 1. januára do 30. júna 2023 79 sťažností</w:t>
      </w:r>
      <w:r w:rsidRPr="0074726E">
        <w:rPr>
          <w:rStyle w:val="FootnoteReference"/>
          <w:szCs w:val="24"/>
        </w:rPr>
        <w:footnoteReference w:id="14"/>
      </w:r>
      <w:r w:rsidRPr="0074726E">
        <w:rPr>
          <w:szCs w:val="24"/>
        </w:rPr>
        <w:t>; keďže väčšina sťažností sa týka práva na pobyt, najmä pokiaľ ide o dlhé čakacie lehoty na ich žiadosti o pobytovú schému pre občanov EÚ, podobne dlhé čakacie lehoty na žiadosti o rodinné povolenie a zdĺhavé administratívne preskúmania pobytovej schémy pre občanov EÚ, po ktorých nasleduje otázka rovnakého zaobchádzania; keďže v decembri 2024 úrad IMA vykázal 21 % mieru zamietnutia žiadostí o pobytovú schému pre občanov EÚ podaných v Severnom Írsku, čím sa stala najvyššou mierou zamietnutia žiadostí v Spojenom kráľovstve</w:t>
      </w:r>
      <w:r w:rsidRPr="0074726E">
        <w:rPr>
          <w:rStyle w:val="FootnoteReference"/>
          <w:szCs w:val="24"/>
        </w:rPr>
        <w:footnoteReference w:id="15"/>
      </w:r>
      <w:r w:rsidRPr="0074726E">
        <w:rPr>
          <w:szCs w:val="24"/>
        </w:rPr>
        <w:t>;</w:t>
      </w:r>
      <w:bookmarkEnd w:id="10"/>
      <w:r w:rsidRPr="0074726E">
        <w:rPr>
          <w:szCs w:val="24"/>
        </w:rPr>
        <w:t xml:space="preserve"> </w:t>
      </w:r>
    </w:p>
    <w:bookmarkEnd w:id="11"/>
    <w:p w14:paraId="4DAD64FA" w14:textId="77777777" w:rsidR="00AC11FF" w:rsidRPr="0074726E" w:rsidRDefault="00AC11FF" w:rsidP="00530351">
      <w:pPr>
        <w:pStyle w:val="NormalHanging12a"/>
        <w:rPr>
          <w:szCs w:val="24"/>
        </w:rPr>
      </w:pPr>
      <w:r w:rsidRPr="0074726E">
        <w:rPr>
          <w:szCs w:val="24"/>
        </w:rPr>
        <w:t>P.</w:t>
      </w:r>
      <w:r w:rsidRPr="0074726E">
        <w:rPr>
          <w:szCs w:val="24"/>
        </w:rPr>
        <w:tab/>
      </w:r>
      <w:bookmarkStart w:id="12" w:name="_Hlk210809331"/>
      <w:r w:rsidRPr="0074726E">
        <w:rPr>
          <w:szCs w:val="24"/>
        </w:rPr>
        <w:t>keďže EÚ nesie osobitnú zodpovednosť zaistiť dodržiavanie Veľkopiatkovej dohody a mieru v Severnom Írsku;</w:t>
      </w:r>
      <w:bookmarkEnd w:id="12"/>
      <w:r w:rsidRPr="0074726E">
        <w:rPr>
          <w:b/>
          <w:i/>
          <w:szCs w:val="24"/>
        </w:rPr>
        <w:t xml:space="preserve"> </w:t>
      </w:r>
      <w:r w:rsidRPr="0074726E">
        <w:rPr>
          <w:szCs w:val="24"/>
        </w:rPr>
        <w:t xml:space="preserve">keďže vykonávanie dohody o obchode a spolupráci je priamo spojené s úplným vykonávaním dohody o vystúpení; keďže jej úplné vykonávanie bolo odložené, pretože EÚ a Spojené kráľovstvo hľadali spoločné riešenia praktických výziev, ktoré vznikli pri vykonávaní protokolu o Írsku/Severnom Írsku v dôsledku </w:t>
      </w:r>
      <w:proofErr w:type="spellStart"/>
      <w:r w:rsidRPr="0074726E">
        <w:rPr>
          <w:szCs w:val="24"/>
        </w:rPr>
        <w:t>brexitu</w:t>
      </w:r>
      <w:proofErr w:type="spellEnd"/>
      <w:r w:rsidRPr="0074726E">
        <w:rPr>
          <w:szCs w:val="24"/>
        </w:rPr>
        <w:t>;</w:t>
      </w:r>
    </w:p>
    <w:p w14:paraId="10079899" w14:textId="77777777" w:rsidR="00AC11FF" w:rsidRPr="0074726E" w:rsidRDefault="00AC11FF" w:rsidP="00530351">
      <w:pPr>
        <w:pStyle w:val="NormalHanging12a"/>
        <w:rPr>
          <w:szCs w:val="24"/>
        </w:rPr>
      </w:pPr>
      <w:r w:rsidRPr="0074726E">
        <w:rPr>
          <w:szCs w:val="24"/>
        </w:rPr>
        <w:t>Q.</w:t>
      </w:r>
      <w:r w:rsidRPr="0074726E">
        <w:rPr>
          <w:szCs w:val="24"/>
        </w:rPr>
        <w:tab/>
        <w:t xml:space="preserve">keďže </w:t>
      </w:r>
      <w:proofErr w:type="spellStart"/>
      <w:r w:rsidRPr="0074726E">
        <w:rPr>
          <w:szCs w:val="24"/>
        </w:rPr>
        <w:t>Windsorským</w:t>
      </w:r>
      <w:proofErr w:type="spellEnd"/>
      <w:r w:rsidRPr="0074726E">
        <w:rPr>
          <w:szCs w:val="24"/>
        </w:rPr>
        <w:t xml:space="preserve"> rámcom, ktorý bol uzatvorený v roku 2023, sa riešia niektoré praktické výzvy, ktoré vznikli pri uplatňovaní protokolu o Írsku/Severnom Írsku v prvých rokoch jeho vykonávania, a vytvára väčšiu právnu istotu, a tak pripravuje pôdu pre úplné vykonávanie dohody o vystúpení a dohody o obchode a spolupráci v Severnom Írsku; keďže </w:t>
      </w:r>
      <w:proofErr w:type="spellStart"/>
      <w:r w:rsidRPr="0074726E">
        <w:rPr>
          <w:szCs w:val="24"/>
        </w:rPr>
        <w:t>Windsorský</w:t>
      </w:r>
      <w:proofErr w:type="spellEnd"/>
      <w:r w:rsidRPr="0074726E">
        <w:rPr>
          <w:szCs w:val="24"/>
        </w:rPr>
        <w:t xml:space="preserve"> rámec zahŕňa množstvo oblastí súvisiacich s demokratickou správou vecí verejných a obchodnými pravidlami, ako sú demokratická správa, práva, záruky a rovnosť príležitostí, obchod, clá, agropotravinársky priemysel, lieky, štátna pomoc, DPH a spotrebné dane; keďže Veľkopiatková dohoda podporuje mier a stabilitu na ostrove Írsko už viac ako 25 rokov; keďže v budúcich rokovaniach medzi EÚ a Spojeným kráľovstvom sa musí v plnej miere rešpektovať jedinečné postavenie Severného Írska, ako sa uznáva v protokole a </w:t>
      </w:r>
      <w:proofErr w:type="spellStart"/>
      <w:r w:rsidRPr="0074726E">
        <w:rPr>
          <w:szCs w:val="24"/>
        </w:rPr>
        <w:t>Windsorskom</w:t>
      </w:r>
      <w:proofErr w:type="spellEnd"/>
      <w:r w:rsidRPr="0074726E">
        <w:rPr>
          <w:szCs w:val="24"/>
        </w:rPr>
        <w:t xml:space="preserve"> rámci, aby sa </w:t>
      </w:r>
      <w:r w:rsidRPr="0074726E">
        <w:rPr>
          <w:szCs w:val="24"/>
        </w:rPr>
        <w:lastRenderedPageBreak/>
        <w:t xml:space="preserve">zabezpečilo, že žiadne dojednanie neohrozí tento úspech; keďže súčasná vláda Spojeného kráľovstva sa zaviazala zrušiť a nahradiť zákon o dedičstve predchádzajúcej vlády; keďže súčasné nepokoje vo svetovom obchode majú jedinečný vplyv na Severné Írsko z dôvodu jeho jedinečného postavenia vyplývajúceho z </w:t>
      </w:r>
      <w:proofErr w:type="spellStart"/>
      <w:r w:rsidRPr="0074726E">
        <w:rPr>
          <w:szCs w:val="24"/>
        </w:rPr>
        <w:t>brexitu</w:t>
      </w:r>
      <w:proofErr w:type="spellEnd"/>
      <w:r w:rsidRPr="0074726E">
        <w:rPr>
          <w:szCs w:val="24"/>
        </w:rPr>
        <w:t xml:space="preserve"> a keďže Spojené kráľovstvo i EÚ si musia byť vedomé tohto postavenia pri formulovaní obchodnej politiky;</w:t>
      </w:r>
    </w:p>
    <w:p w14:paraId="0E75EDE4" w14:textId="77777777" w:rsidR="00AC11FF" w:rsidRPr="0074726E" w:rsidRDefault="00AC11FF" w:rsidP="00530351">
      <w:pPr>
        <w:pStyle w:val="NormalHanging12a"/>
        <w:rPr>
          <w:szCs w:val="24"/>
        </w:rPr>
      </w:pPr>
      <w:r w:rsidRPr="0074726E">
        <w:rPr>
          <w:szCs w:val="24"/>
        </w:rPr>
        <w:t>R.</w:t>
      </w:r>
      <w:r w:rsidRPr="0074726E">
        <w:rPr>
          <w:szCs w:val="24"/>
        </w:rPr>
        <w:tab/>
        <w:t xml:space="preserve">keďže uzatvorenie </w:t>
      </w:r>
      <w:proofErr w:type="spellStart"/>
      <w:r w:rsidRPr="0074726E">
        <w:rPr>
          <w:szCs w:val="24"/>
        </w:rPr>
        <w:t>Windsorského</w:t>
      </w:r>
      <w:proofErr w:type="spellEnd"/>
      <w:r w:rsidRPr="0074726E">
        <w:rPr>
          <w:szCs w:val="24"/>
        </w:rPr>
        <w:t xml:space="preserve"> rámca, ako aj prísľub predsedu vlády Spojeného kráľovstva „obnoviť“ vzťahy Spojeného kráľovstva s EÚ v júli 2024 otvorili novú a ambicióznu kapitolu vo vzťahoch medzi EÚ a Spojeným kráľovstvom;</w:t>
      </w:r>
    </w:p>
    <w:p w14:paraId="5D34022B" w14:textId="77777777" w:rsidR="00AC11FF" w:rsidRPr="0074726E" w:rsidRDefault="00AC11FF" w:rsidP="00530351">
      <w:pPr>
        <w:pStyle w:val="NormalHanging12a"/>
        <w:rPr>
          <w:szCs w:val="24"/>
        </w:rPr>
      </w:pPr>
      <w:r w:rsidRPr="0074726E">
        <w:rPr>
          <w:szCs w:val="24"/>
        </w:rPr>
        <w:t>S.</w:t>
      </w:r>
      <w:r w:rsidRPr="0074726E">
        <w:rPr>
          <w:szCs w:val="24"/>
        </w:rPr>
        <w:tab/>
      </w:r>
      <w:bookmarkStart w:id="13" w:name="_Hlk210809506"/>
      <w:r w:rsidRPr="0074726E">
        <w:rPr>
          <w:szCs w:val="24"/>
        </w:rPr>
        <w:t xml:space="preserve">keďže samit EÚ a Spojeného kráľovstva, ktorý sa konal 19. mája 2025, priniesol pozitívne výsledky pre obe strany a opätovne potvrdil politický záväzok prehĺbiť partnerstvo, a to aj prostredníctvom strategického partnerstva; keďže výsledkom samitu bol pokrok v mnohých otázkach vrátane sanitárnych a </w:t>
      </w:r>
      <w:proofErr w:type="spellStart"/>
      <w:r w:rsidRPr="0074726E">
        <w:rPr>
          <w:szCs w:val="24"/>
        </w:rPr>
        <w:t>fytosanitárnych</w:t>
      </w:r>
      <w:proofErr w:type="spellEnd"/>
      <w:r w:rsidRPr="0074726E">
        <w:rPr>
          <w:szCs w:val="24"/>
        </w:rPr>
        <w:t xml:space="preserve"> opatrení, mobility mládeže, spolupráce v oblasti energetiky;</w:t>
      </w:r>
      <w:bookmarkEnd w:id="13"/>
    </w:p>
    <w:p w14:paraId="2F440A42" w14:textId="77777777" w:rsidR="00AC11FF" w:rsidRPr="0074726E" w:rsidRDefault="00AC11FF" w:rsidP="00530351">
      <w:pPr>
        <w:pStyle w:val="NormalHanging12a"/>
        <w:rPr>
          <w:szCs w:val="24"/>
        </w:rPr>
      </w:pPr>
      <w:r w:rsidRPr="0074726E">
        <w:rPr>
          <w:szCs w:val="24"/>
        </w:rPr>
        <w:t>T.</w:t>
      </w:r>
      <w:r w:rsidRPr="0074726E">
        <w:rPr>
          <w:szCs w:val="24"/>
        </w:rPr>
        <w:tab/>
        <w:t xml:space="preserve">keďže samit EÚ a Spojeného kráľovstva položil základy štruktúrovanejšieho dvojstranného programu orientovaného na budúcnosť; keďže tento samit mal byť začiatkom pravidelného a štruktúrovaného politického dialógu s ďalšími stretnutiami plánovanými v oblastiach, ako je zahraničná, bezpečnostná a obranná politika, mobilita, energetika, klíma, výskum a vnútorná bezpečnosť; keďže Komisia potvrdila, že prieskumné diskusie, ktoré sa uskutočnili pred samitom, sú súčasťou širšieho, prebiehajúceho procesu zameraného na prehĺbenie spolupráce vo viacerých oblastiach; </w:t>
      </w:r>
    </w:p>
    <w:p w14:paraId="604A4943" w14:textId="77777777" w:rsidR="00AC11FF" w:rsidRPr="0074726E" w:rsidRDefault="00AC11FF" w:rsidP="00530351">
      <w:pPr>
        <w:pStyle w:val="NormalHanging12a"/>
        <w:rPr>
          <w:szCs w:val="24"/>
        </w:rPr>
      </w:pPr>
      <w:r w:rsidRPr="0074726E">
        <w:rPr>
          <w:szCs w:val="24"/>
        </w:rPr>
        <w:t>U.</w:t>
      </w:r>
      <w:r w:rsidRPr="0074726E">
        <w:rPr>
          <w:szCs w:val="24"/>
        </w:rPr>
        <w:tab/>
        <w:t xml:space="preserve">keďže záväzky prijaté počas samitu EÚ – Spojené kráľovstvo by mali byť viac než len politickými vyhláseniami a mali by byť sprevádzané aj konkrétnymi a právne záväznými dohodami a výstupmi pre EÚ aj Spojené kráľovstvo v primeranom časovom rámci, najmä pre ich občanov a podniky; </w:t>
      </w:r>
    </w:p>
    <w:p w14:paraId="1CE96D87" w14:textId="77777777" w:rsidR="00AC11FF" w:rsidRPr="0074726E" w:rsidRDefault="00AC11FF" w:rsidP="00530351">
      <w:pPr>
        <w:pStyle w:val="NormalHanging12a"/>
        <w:rPr>
          <w:szCs w:val="24"/>
        </w:rPr>
      </w:pPr>
      <w:r w:rsidRPr="0074726E">
        <w:rPr>
          <w:szCs w:val="24"/>
        </w:rPr>
        <w:t>V.</w:t>
      </w:r>
      <w:r w:rsidRPr="0074726E">
        <w:rPr>
          <w:szCs w:val="24"/>
        </w:rPr>
        <w:tab/>
        <w:t xml:space="preserve">keďže EÚ a Spojené kráľovstvo sa musia prispôsobiť vyvíjajúcej sa dynamike transatlantickej bezpečnosti a musia posilniť svoje vlastné schopnosti riešiť tento vývoj spolu s ďalšími podobne zmýšľajúcimi partnermi; </w:t>
      </w:r>
    </w:p>
    <w:p w14:paraId="421B93E2" w14:textId="77777777" w:rsidR="00AC11FF" w:rsidRPr="0074726E" w:rsidRDefault="00AC11FF" w:rsidP="00530351">
      <w:pPr>
        <w:pStyle w:val="NormalHanging12a"/>
        <w:rPr>
          <w:szCs w:val="24"/>
        </w:rPr>
      </w:pPr>
      <w:r w:rsidRPr="0074726E">
        <w:rPr>
          <w:szCs w:val="24"/>
        </w:rPr>
        <w:t>W.</w:t>
      </w:r>
      <w:r w:rsidRPr="0074726E">
        <w:rPr>
          <w:szCs w:val="24"/>
        </w:rPr>
        <w:tab/>
        <w:t xml:space="preserve">keďže dohoda o obchode a spolupráci vyžaduje dodržiavanie demokracie, právneho štátu a ochrany základných práv a slobôd jednotlivcov vrátane tých práv a slobôd, ktoré sú uvedené vo Všeobecnej deklarácii ľudských práv a v Európskom dohovore o ľudských právach; keďže tieto práva slúžia ako hlavné zásady pre prácu domácich poradných skupín, a to aj v kapitolách o obchode a spolupráci; keďže domáca poradná skupina EÚ zohráva kľúčovú úlohu pri monitorovaní vykonávania dohody o obchode a spolupráci; keďže fórum občianskej spoločnosti zriadené podľa článku 14 dohody o obchode a spolupráci plní funkciu významnej platformy pre organizácie občianskej spoločnosti, podniky EÚ, odborové zväzy a iné organizácie pracovníkov, na ktorej môžu vyjadriť svoje názory na vykonávanie dohody o obchode a spolupráci, a zohráva zásadnú úlohu pri podpore dialógu Komisie so Spojeným kráľovstvom; </w:t>
      </w:r>
    </w:p>
    <w:p w14:paraId="370515A6" w14:textId="77777777" w:rsidR="00AC11FF" w:rsidRPr="0074726E" w:rsidRDefault="00AC11FF" w:rsidP="00530351">
      <w:pPr>
        <w:pStyle w:val="NormalHanging12a"/>
        <w:rPr>
          <w:szCs w:val="24"/>
        </w:rPr>
      </w:pPr>
      <w:r w:rsidRPr="0074726E">
        <w:rPr>
          <w:szCs w:val="24"/>
        </w:rPr>
        <w:t>X.</w:t>
      </w:r>
      <w:r w:rsidRPr="0074726E">
        <w:rPr>
          <w:szCs w:val="24"/>
        </w:rPr>
        <w:tab/>
        <w:t xml:space="preserve">keďže EÚ a Spojené kráľovstvo prijali 19. mája 2025 politickú dohodu, ktorá viedla k </w:t>
      </w:r>
      <w:r w:rsidRPr="0074726E">
        <w:rPr>
          <w:szCs w:val="24"/>
        </w:rPr>
        <w:lastRenderedPageBreak/>
        <w:t>úplnému recipročnému prístupu do vôd na účely rybolovu do 30. júna 2038</w:t>
      </w:r>
      <w:r w:rsidRPr="0074726E">
        <w:rPr>
          <w:szCs w:val="24"/>
          <w:vertAlign w:val="superscript"/>
        </w:rPr>
        <w:footnoteReference w:id="16"/>
      </w:r>
      <w:r w:rsidRPr="0074726E">
        <w:rPr>
          <w:szCs w:val="24"/>
        </w:rPr>
        <w:t>;</w:t>
      </w:r>
      <w:r w:rsidRPr="0074726E">
        <w:rPr>
          <w:szCs w:val="24"/>
          <w:vertAlign w:val="superscript"/>
        </w:rPr>
        <w:t xml:space="preserve"> </w:t>
      </w:r>
    </w:p>
    <w:p w14:paraId="591C6542" w14:textId="77777777" w:rsidR="00AC11FF" w:rsidRPr="0074726E" w:rsidRDefault="00AC11FF" w:rsidP="00530351">
      <w:pPr>
        <w:pStyle w:val="NormalHanging12a"/>
        <w:rPr>
          <w:i/>
          <w:iCs/>
          <w:szCs w:val="24"/>
        </w:rPr>
      </w:pPr>
      <w:r w:rsidRPr="0074726E">
        <w:rPr>
          <w:szCs w:val="24"/>
        </w:rPr>
        <w:t>Y.</w:t>
      </w:r>
      <w:r w:rsidRPr="0074726E">
        <w:rPr>
          <w:szCs w:val="24"/>
        </w:rPr>
        <w:tab/>
      </w:r>
      <w:bookmarkStart w:id="14" w:name="_Hlk210813645"/>
      <w:r w:rsidRPr="0074726E">
        <w:rPr>
          <w:szCs w:val="24"/>
        </w:rPr>
        <w:t>keďže EÚ je naďalej najdôležitejším obchodným partnerom Spojeného kráľovstva;</w:t>
      </w:r>
      <w:bookmarkEnd w:id="14"/>
      <w:r w:rsidRPr="0074726E">
        <w:rPr>
          <w:szCs w:val="24"/>
        </w:rPr>
        <w:t xml:space="preserve"> keďže uznanie významu transparentnosti </w:t>
      </w:r>
      <w:bookmarkStart w:id="15" w:name="_Hlk210813661"/>
      <w:r w:rsidRPr="0074726E">
        <w:rPr>
          <w:szCs w:val="24"/>
        </w:rPr>
        <w:t>a stability</w:t>
      </w:r>
      <w:bookmarkEnd w:id="15"/>
      <w:r w:rsidRPr="0074726E">
        <w:rPr>
          <w:szCs w:val="24"/>
        </w:rPr>
        <w:t xml:space="preserve"> v medzinárodnom obchode a investíciách je v prospech všetkých zainteresovaných aktérov a strán; keďže kľúčové je predvídateľné obchodné prostredie, ktoré podporuje obchod a investície medzi EÚ a Spojeným kráľovstvom </w:t>
      </w:r>
      <w:bookmarkStart w:id="16" w:name="_Hlk210813699"/>
      <w:r w:rsidRPr="0074726E">
        <w:rPr>
          <w:szCs w:val="24"/>
        </w:rPr>
        <w:t>a vedie k rastu a zamestnanosti</w:t>
      </w:r>
      <w:bookmarkEnd w:id="16"/>
      <w:r w:rsidRPr="0074726E">
        <w:rPr>
          <w:szCs w:val="24"/>
        </w:rPr>
        <w:t>;</w:t>
      </w:r>
    </w:p>
    <w:p w14:paraId="31657AA8" w14:textId="77777777" w:rsidR="00AC11FF" w:rsidRPr="0074726E" w:rsidRDefault="00AC11FF" w:rsidP="00530351">
      <w:pPr>
        <w:pStyle w:val="NormalHanging12a"/>
        <w:rPr>
          <w:szCs w:val="24"/>
        </w:rPr>
      </w:pPr>
      <w:bookmarkStart w:id="17" w:name="_Hlk210813727"/>
      <w:r w:rsidRPr="0074726E">
        <w:rPr>
          <w:szCs w:val="24"/>
        </w:rPr>
        <w:t>Z.</w:t>
      </w:r>
      <w:r w:rsidRPr="0074726E">
        <w:rPr>
          <w:szCs w:val="24"/>
        </w:rPr>
        <w:tab/>
        <w:t xml:space="preserve">keďže hoci dohoda o obchode a spolupráci zabezpečuje nulové clá a kvóty, ale neodstraňuje necolné prekážky; keďže v dôsledku </w:t>
      </w:r>
      <w:proofErr w:type="spellStart"/>
      <w:r w:rsidRPr="0074726E">
        <w:rPr>
          <w:szCs w:val="24"/>
        </w:rPr>
        <w:t>brexitu</w:t>
      </w:r>
      <w:proofErr w:type="spellEnd"/>
      <w:r w:rsidRPr="0074726E">
        <w:rPr>
          <w:szCs w:val="24"/>
        </w:rPr>
        <w:t xml:space="preserve"> podniky, najmä malé a stredné podniky (MSP), čelia zvýšeným colným vyhláseniam, kontrolám súladu a regulačným požiadavkám, čo vedie k vyšším prevádzkovým nákladom a značným oneskoreniam na hraniciach; keďže nedostatočná infraštruktúra a nedostatok vyškolených colných zástupcov ešte viac zaťažili systém, čo spôsobilo narušenie včasného pohybu tovaru; </w:t>
      </w:r>
      <w:bookmarkEnd w:id="17"/>
    </w:p>
    <w:p w14:paraId="1D1F452B" w14:textId="77777777" w:rsidR="00AC11FF" w:rsidRPr="0074726E" w:rsidRDefault="00AC11FF" w:rsidP="00530351">
      <w:pPr>
        <w:pStyle w:val="NormalHanging12a"/>
        <w:rPr>
          <w:szCs w:val="24"/>
        </w:rPr>
      </w:pPr>
      <w:r w:rsidRPr="0074726E">
        <w:rPr>
          <w:szCs w:val="24"/>
        </w:rPr>
        <w:t>AA.</w:t>
      </w:r>
      <w:r w:rsidRPr="0074726E">
        <w:rPr>
          <w:szCs w:val="24"/>
        </w:rPr>
        <w:tab/>
        <w:t xml:space="preserve">keďže jednoduchá, efektívna a cenovo dostupná cestná, železničná, námorná a letecká doprava medzi EÚ a Spojeným kráľovstvom má kľúčový význam pre zabezpečenie vysokej úrovne mobility mnohým občanom členských štátov EÚ žijúcim a pracujúcim v Spojenom kráľovstve, ako aj občanom Spojeného kráľovstva, ktorí cestujú do EÚ ako turisti; </w:t>
      </w:r>
    </w:p>
    <w:p w14:paraId="53AD36B2" w14:textId="77777777" w:rsidR="00AC11FF" w:rsidRPr="0074726E" w:rsidRDefault="00AC11FF" w:rsidP="00530351">
      <w:pPr>
        <w:pStyle w:val="NormalHanging12a"/>
        <w:rPr>
          <w:szCs w:val="24"/>
        </w:rPr>
      </w:pPr>
      <w:r w:rsidRPr="0074726E">
        <w:rPr>
          <w:szCs w:val="24"/>
        </w:rPr>
        <w:t>AB.</w:t>
      </w:r>
      <w:r w:rsidRPr="0074726E">
        <w:rPr>
          <w:szCs w:val="24"/>
        </w:rPr>
        <w:tab/>
        <w:t>keďže podľa všeobecného posúdenia dohody o obchode a spolupráci Komisiou ide o modernú a komplexnú dohodu, v ktorej sa odrážajú záujmy EÚ v oblasti obchodu a spolupráce a zároveň neprekračuje červené čiary, ktoré stanovili inštitúcie EÚ a členské štáty počas procesu vystúpenia Spojeného kráľovstva; keďže Komisia vo svojich výročných správach o vykonávaní za roky 2021 až 2024 konštatovala, že obchodné dojednania týkajúce sa tovaru a služieb stanovené v dohode o obchode a spolupráci fungujú napriek určitým problémom s vykonávaním vcelku dobre;</w:t>
      </w:r>
    </w:p>
    <w:p w14:paraId="37182DB8" w14:textId="77777777" w:rsidR="00AC11FF" w:rsidRPr="0074726E" w:rsidRDefault="00AC11FF" w:rsidP="00530351">
      <w:pPr>
        <w:pStyle w:val="NormalHanging12a"/>
        <w:rPr>
          <w:szCs w:val="24"/>
        </w:rPr>
      </w:pPr>
      <w:r w:rsidRPr="0074726E">
        <w:rPr>
          <w:szCs w:val="24"/>
        </w:rPr>
        <w:t>AC.</w:t>
      </w:r>
      <w:r w:rsidRPr="0074726E">
        <w:rPr>
          <w:szCs w:val="24"/>
        </w:rPr>
        <w:tab/>
        <w:t>keďže podľa dohody o obchode a spolupráci sa s poskytovateľmi služieb alebo investormi z EÚ nesmie zaobchádzať menej priaznivo ako so subjektmi zo Spojeného kráľovstva v Spojenom kráľovstve a naopak; keďže zásada nediskriminácie sa vzťahuje na širokú škálu hospodárskych činností vrátane poskytovania služieb, zakladania podnikov a ochrany práv duševného vlastníctva;</w:t>
      </w:r>
    </w:p>
    <w:p w14:paraId="359ECAA1" w14:textId="77777777" w:rsidR="00AC11FF" w:rsidRPr="0074726E" w:rsidRDefault="00AC11FF" w:rsidP="00530351">
      <w:pPr>
        <w:pStyle w:val="NormalHanging12a"/>
        <w:rPr>
          <w:szCs w:val="24"/>
        </w:rPr>
      </w:pPr>
      <w:r w:rsidRPr="0074726E">
        <w:rPr>
          <w:szCs w:val="24"/>
        </w:rPr>
        <w:t>AD.</w:t>
      </w:r>
      <w:r w:rsidRPr="0074726E">
        <w:rPr>
          <w:szCs w:val="24"/>
        </w:rPr>
        <w:tab/>
        <w:t>keďže Spojené kráľovstvo uplatňuje svoj systém garantov pracovných víz pre poskytovateľov služieb z EÚ, v dôsledku čoho musí zamestnávateľ v Spojenom kráľovstve, ktorý chce zamestnať pracovníka z EÚ, získať licenciu od Ministerstva vnútra Spojeného kráľovstva a následne vydať pracovníkovi z EÚ osvedčenie garanta a zaplatiť poplatky, aby tento pracovník mohol požiadať o vízum (pričom pracovník aj uhrádza ďalšie poplatky); keďže tieto obmedzenia sa týkajú aj sprostredkovateľských a kultúrnych organizácií, ako sú nadácie a verejné inštitúcie poskytujúce služby vo verejnom záujme, a keďže v tejto súvislosti je potrebná výraznejšia úľava; keďže to vytvára dodatočnú záťaž, ktorá môže zvýhodňovať prevádzkovateľov zo Spojeného kráľovstva;</w:t>
      </w:r>
    </w:p>
    <w:p w14:paraId="27D053B6" w14:textId="77777777" w:rsidR="00AC11FF" w:rsidRPr="0074726E" w:rsidRDefault="00AC11FF" w:rsidP="00530351">
      <w:pPr>
        <w:pStyle w:val="NormalHanging12a"/>
        <w:rPr>
          <w:szCs w:val="24"/>
        </w:rPr>
      </w:pPr>
      <w:r w:rsidRPr="0074726E">
        <w:rPr>
          <w:szCs w:val="24"/>
        </w:rPr>
        <w:lastRenderedPageBreak/>
        <w:t>AE.</w:t>
      </w:r>
      <w:r w:rsidRPr="0074726E">
        <w:rPr>
          <w:szCs w:val="24"/>
        </w:rPr>
        <w:tab/>
        <w:t>keďže trhy verejného obstarávania Spojeného kráľovstva ostávajú otvorené pre uchádzačov z EÚ a naopak za rovnakých podmienok; keďže obe strany musia zabezpečiť, aby bol proces obstarávania spravodlivý, transparentný a otvorený hospodárskej súťaži; keďže Spojené kráľovstvo a EÚ sa takisto dohodli, že zachovajú svoje existujúce záväzky v oblasti verejného obstarávania v rámci Dohody Svetovej obchodnej organizácie (WTO) o vládnom obstarávaní, čo ešte viac otvára ich trhy verejného obstarávania podnikom z iných krajín;</w:t>
      </w:r>
    </w:p>
    <w:p w14:paraId="7E28430E" w14:textId="77777777" w:rsidR="00AC11FF" w:rsidRPr="0074726E" w:rsidRDefault="00AC11FF" w:rsidP="00530351">
      <w:pPr>
        <w:pStyle w:val="NormalHanging12a"/>
        <w:rPr>
          <w:szCs w:val="24"/>
        </w:rPr>
      </w:pPr>
      <w:r w:rsidRPr="0074726E">
        <w:rPr>
          <w:szCs w:val="24"/>
        </w:rPr>
        <w:t>AF.</w:t>
      </w:r>
      <w:r w:rsidRPr="0074726E">
        <w:rPr>
          <w:szCs w:val="24"/>
        </w:rPr>
        <w:tab/>
        <w:t>keďže dohoda o obchode a spolupráci je jedinou dohodou o voľnom obchode, ktorú EÚ uzavrela a ktorou sa stanovujú nulové clá a nulové kvóty na všetok tovar, ktorý spĺňa príslušné pravidlá pôvodu; keďže z obchodných štatistík za obdobie od nadobudnutia platnosti dohody o obchode a spolupráci vyplýva, že vystúpenie Spojeného kráľovstva negatívne ovplyvnilo obchodné toky medzi EÚ a Spojeným kráľovstvom; keďže obchod s tovarom medzi Spojeným kráľovstvom a EÚ naďalej stagnuje; keďže v roku 2024 sa potvrdilo, že obchod EÚ s tovarom a so službami s inými obchodnými partnermi vzrástol v porovnateľnom období výrazne viac ako jej obchod so Spojeným kráľovstvom;</w:t>
      </w:r>
    </w:p>
    <w:p w14:paraId="69A17D66" w14:textId="77777777" w:rsidR="00AC11FF" w:rsidRPr="0074726E" w:rsidRDefault="00AC11FF" w:rsidP="00530351">
      <w:pPr>
        <w:pStyle w:val="NormalHanging12a"/>
        <w:rPr>
          <w:bCs/>
          <w:iCs/>
          <w:szCs w:val="24"/>
        </w:rPr>
      </w:pPr>
      <w:r w:rsidRPr="0074726E">
        <w:rPr>
          <w:szCs w:val="24"/>
        </w:rPr>
        <w:t>AG.</w:t>
      </w:r>
      <w:r w:rsidRPr="0074726E">
        <w:rPr>
          <w:szCs w:val="24"/>
        </w:rPr>
        <w:tab/>
        <w:t xml:space="preserve">keďže sanitárne a </w:t>
      </w:r>
      <w:proofErr w:type="spellStart"/>
      <w:r w:rsidRPr="0074726E">
        <w:rPr>
          <w:szCs w:val="24"/>
        </w:rPr>
        <w:t>fytosanitárne</w:t>
      </w:r>
      <w:proofErr w:type="spellEnd"/>
      <w:r w:rsidRPr="0074726E">
        <w:rPr>
          <w:szCs w:val="24"/>
        </w:rPr>
        <w:t xml:space="preserve"> kontroly a opätovné zavedenie colných formalít narušili vývoz tovaru podliehajúceho skaze, čo viedlo k zvýšenému plytvaniu a finančným stratám, ako aj k obmedzeniu pohybu a dostupnosti výrobkov medzi EÚ a Spojeným kráľovstvom, ale aj medzi Veľkou Britániou a Severným Írskom;</w:t>
      </w:r>
    </w:p>
    <w:p w14:paraId="7354A212" w14:textId="77777777" w:rsidR="00AC11FF" w:rsidRPr="0074726E" w:rsidRDefault="00AC11FF" w:rsidP="00530351">
      <w:pPr>
        <w:pStyle w:val="NormalHanging12a"/>
        <w:rPr>
          <w:bCs/>
          <w:iCs/>
          <w:szCs w:val="24"/>
        </w:rPr>
      </w:pPr>
      <w:r w:rsidRPr="0074726E">
        <w:rPr>
          <w:szCs w:val="24"/>
        </w:rPr>
        <w:t>AH.</w:t>
      </w:r>
      <w:r w:rsidRPr="0074726E">
        <w:rPr>
          <w:szCs w:val="24"/>
        </w:rPr>
        <w:tab/>
        <w:t xml:space="preserve">keďže hoci na samite EÚ a Spojeného kráľovstva Spojené kráľovstvo opätovne potvrdilo svoju pozíciu nepristúpiť k colnej únii EÚ, obe strany vyjadrili svoj zámer zefektívniť colné postupy s cieľom znížiť prevádzkové oneskorenia a náklady a pracovať na vytvorení spoločnej sanitárnej a </w:t>
      </w:r>
      <w:proofErr w:type="spellStart"/>
      <w:r w:rsidRPr="0074726E">
        <w:rPr>
          <w:szCs w:val="24"/>
        </w:rPr>
        <w:t>fytosanitárnej</w:t>
      </w:r>
      <w:proofErr w:type="spellEnd"/>
      <w:r w:rsidRPr="0074726E">
        <w:rPr>
          <w:szCs w:val="24"/>
        </w:rPr>
        <w:t xml:space="preserve"> oblasti;</w:t>
      </w:r>
    </w:p>
    <w:p w14:paraId="10DA7B96" w14:textId="77777777" w:rsidR="00AC11FF" w:rsidRPr="0074726E" w:rsidRDefault="00AC11FF" w:rsidP="00530351">
      <w:pPr>
        <w:pStyle w:val="NormalHanging12a"/>
        <w:rPr>
          <w:bCs/>
          <w:iCs/>
          <w:szCs w:val="24"/>
        </w:rPr>
      </w:pPr>
      <w:r w:rsidRPr="0074726E">
        <w:rPr>
          <w:szCs w:val="24"/>
        </w:rPr>
        <w:t>AI.</w:t>
      </w:r>
      <w:r w:rsidRPr="0074726E">
        <w:rPr>
          <w:szCs w:val="24"/>
        </w:rPr>
        <w:tab/>
        <w:t>keďže dohoda o obchode a spolupráci zahŕňa niekoľko záväzkov týkajúcich sa elektronického obchodu, ako je zákaz ciel na elektronické prenosy; keďže podpora spolupráce v regulačných otázkach vrátane vznikajúcich technológií, ako aj mechanizmov uľahčujúcich prenos údajov, je nevyhnutná pre operácie elektronického obchodu; keďže pri vykonávaní dohody o obchode a spolupráci sa objavili praktické výzvy v dôsledku veľkého nárastu transakcií elektronického obchodu v poslednom čase, čo malo vplyv na podniky a spotrebiteľov na oboch stranách Lamanšského prielivu; keďže EÚ aj Spojené kráľovstvo podpísali spoločnú iniciatívu WTO v oblasti elektronického obchodu;</w:t>
      </w:r>
    </w:p>
    <w:p w14:paraId="28C3E476" w14:textId="77777777" w:rsidR="00AC11FF" w:rsidRPr="0074726E" w:rsidRDefault="00AC11FF" w:rsidP="00530351">
      <w:pPr>
        <w:pStyle w:val="NormalHanging12a"/>
        <w:rPr>
          <w:szCs w:val="24"/>
        </w:rPr>
      </w:pPr>
      <w:r w:rsidRPr="0074726E">
        <w:rPr>
          <w:szCs w:val="24"/>
        </w:rPr>
        <w:t>AJ.</w:t>
      </w:r>
      <w:r w:rsidRPr="0074726E">
        <w:rPr>
          <w:szCs w:val="24"/>
        </w:rPr>
        <w:tab/>
        <w:t>keďže v záujme ďalšieho vykonávania dohody o obchode a spolupráci by sa malo osobitne monitorovať riziko ďalších regulačných rozdielov; keďže rozsiahla regulačná spolupráca medzi stranami je mimoriadne dôležitá; keďže ide o pozitívny signál, že v roku 2024 boli cez online nástroj Komisie doručené len dve relevantné oficiálne sťažnosti od zainteresovaných strán týkajúce sa vykonávania dohody o obchode a spolupráci; keďže európske inštitúcie naďalej pravidelne spolupracujú so zainteresovanými stranami v snahe diskutovať o praktických aspektoch vykonávania dohody o obchode a spolupráci;</w:t>
      </w:r>
    </w:p>
    <w:p w14:paraId="7E205AD4" w14:textId="77777777" w:rsidR="00AC11FF" w:rsidRPr="0074726E" w:rsidRDefault="00AC11FF" w:rsidP="00530351">
      <w:pPr>
        <w:pStyle w:val="NormalHanging12a"/>
        <w:rPr>
          <w:szCs w:val="24"/>
        </w:rPr>
      </w:pPr>
      <w:r w:rsidRPr="0074726E">
        <w:rPr>
          <w:szCs w:val="24"/>
        </w:rPr>
        <w:t>AK.</w:t>
      </w:r>
      <w:r w:rsidRPr="0074726E">
        <w:rPr>
          <w:szCs w:val="24"/>
        </w:rPr>
        <w:tab/>
        <w:t xml:space="preserve">keďže regulačné rozdiely medzi EÚ a Spojeným kráľovstvom v oblasti verejného zdravia sa od </w:t>
      </w:r>
      <w:proofErr w:type="spellStart"/>
      <w:r w:rsidRPr="0074726E">
        <w:rPr>
          <w:szCs w:val="24"/>
        </w:rPr>
        <w:t>brexitu</w:t>
      </w:r>
      <w:proofErr w:type="spellEnd"/>
      <w:r w:rsidRPr="0074726E">
        <w:rPr>
          <w:szCs w:val="24"/>
        </w:rPr>
        <w:t xml:space="preserve"> zvýšili, čo má vplyv na procesy povoľovania liekov, cezhraničné dodávateľské reťazce a prístup ku kritickej liečbe; keďže tieto rozdiely už prispeli k nedostatku liekov a zvýšeným nákladom na dovoz, čo malo vplyv najmä na menšie </w:t>
      </w:r>
      <w:r w:rsidRPr="0074726E">
        <w:rPr>
          <w:szCs w:val="24"/>
        </w:rPr>
        <w:lastRenderedPageBreak/>
        <w:t xml:space="preserve">členské štáty a regióny; keďže dohoda o obchode a spolupráci poskytuje len obmedzené mechanizmy spolupráce v oblasti zdravia, čo zdôrazňuje potrebu dlhodobého zosúlaďovania právnych predpisov, štruktúrovanej výmeny údajov a spoločnej pripravenosti na núdzové situácie s cieľom zabezpečiť spravodlivý prístup k bezpečným a účinným liekom v oboch jurisdikciách; </w:t>
      </w:r>
    </w:p>
    <w:p w14:paraId="3A4980A9" w14:textId="77777777" w:rsidR="00AC11FF" w:rsidRPr="0074726E" w:rsidRDefault="00AC11FF" w:rsidP="00530351">
      <w:pPr>
        <w:pStyle w:val="NormalHanging12a"/>
        <w:rPr>
          <w:szCs w:val="24"/>
        </w:rPr>
      </w:pPr>
      <w:r w:rsidRPr="0074726E">
        <w:rPr>
          <w:szCs w:val="24"/>
        </w:rPr>
        <w:t>AL.</w:t>
      </w:r>
      <w:r w:rsidRPr="0074726E">
        <w:rPr>
          <w:szCs w:val="24"/>
        </w:rPr>
        <w:tab/>
        <w:t xml:space="preserve">keďže Spojené kráľovstvo a USA dosiahli 8. mája 2025 dohodu o dohode o hospodárskej prosperite medzi USA a Spojeným kráľovstvom; keďže takéto dohody môžu mať vplyv na rovnaké podmienky stanovené medzi Spojeným kráľovstvom a Spojenými štátmi a mohli by viesť k regulačným odchýlkam od noriem EÚ, najmä v oblastiach, ako je bezpečnosť potravín, digitálne služby a ochrana práce; keďže EÚ musí zabezpečiť, aby žiadne takéto rozdiely neoslabovali rovnaké podmienky stanovené v dohode o obchode a spolupráci ani neoslabovali integritu jednotného trhu EÚ; keďže v tejto súvislosti by sa osobitná pozornosť mala venovať plánovanej spoločnej oblasti sanitárnych a </w:t>
      </w:r>
      <w:proofErr w:type="spellStart"/>
      <w:r w:rsidRPr="0074726E">
        <w:rPr>
          <w:szCs w:val="24"/>
        </w:rPr>
        <w:t>fytosanitárnych</w:t>
      </w:r>
      <w:proofErr w:type="spellEnd"/>
      <w:r w:rsidRPr="0074726E">
        <w:rPr>
          <w:szCs w:val="24"/>
        </w:rPr>
        <w:t xml:space="preserve"> opatrení medzi EÚ a Spojeným kráľovstvom;</w:t>
      </w:r>
    </w:p>
    <w:p w14:paraId="30D9A0CC" w14:textId="77777777" w:rsidR="00AC11FF" w:rsidRPr="0074726E" w:rsidRDefault="00AC11FF" w:rsidP="00530351">
      <w:pPr>
        <w:pStyle w:val="NormalHanging12a"/>
        <w:rPr>
          <w:szCs w:val="24"/>
        </w:rPr>
      </w:pPr>
      <w:r w:rsidRPr="0074726E">
        <w:rPr>
          <w:szCs w:val="24"/>
        </w:rPr>
        <w:t>AM.</w:t>
      </w:r>
      <w:r w:rsidRPr="0074726E">
        <w:rPr>
          <w:szCs w:val="24"/>
        </w:rPr>
        <w:tab/>
        <w:t xml:space="preserve">keďže spotrebiteľom v EÚ aj v Spojenom kráľovstve by prospela posilnená spolupráca medzi sieťou EÚ pre spoluprácu v oblasti ochrany spotrebiteľa a orgánom Spojeného kráľovstva pre hospodársku súťaž a trhy; keďže v súlade s článkom 211 ods. 1 dohody o obchode a spolupráci sa EÚ a Spojené kráľovstvo dohodli, že budú spolupracovať na rôznych aspektoch regulácie digitálneho obchodu; keďže riešenie výziev vyplývajúcich z existencie dvoch samostatných colných trhov si vyžaduje konštruktívnu angažovanosť a včasnú výmenu informácií medzi colnými orgánmi EÚ a Spojeného kráľovstva, najmä pri vykonávaní nových povinností; </w:t>
      </w:r>
    </w:p>
    <w:p w14:paraId="27FA7DF0" w14:textId="77777777" w:rsidR="00AC11FF" w:rsidRPr="0074726E" w:rsidRDefault="00AC11FF" w:rsidP="00530351">
      <w:pPr>
        <w:pStyle w:val="NormalHanging12a"/>
        <w:rPr>
          <w:szCs w:val="24"/>
        </w:rPr>
      </w:pPr>
      <w:r w:rsidRPr="0074726E">
        <w:rPr>
          <w:szCs w:val="24"/>
        </w:rPr>
        <w:t>AN.</w:t>
      </w:r>
      <w:r w:rsidRPr="0074726E">
        <w:rPr>
          <w:szCs w:val="24"/>
        </w:rPr>
        <w:tab/>
        <w:t xml:space="preserve">keďže pokiaľ ide o vnútorný proces vykonávania dohody o obchode a spolupráci v EÚ, </w:t>
      </w:r>
      <w:proofErr w:type="spellStart"/>
      <w:r w:rsidRPr="0074726E">
        <w:rPr>
          <w:szCs w:val="24"/>
        </w:rPr>
        <w:t>spoluzákonodarcovia</w:t>
      </w:r>
      <w:proofErr w:type="spellEnd"/>
      <w:r w:rsidRPr="0074726E">
        <w:rPr>
          <w:szCs w:val="24"/>
        </w:rPr>
        <w:t xml:space="preserve"> EÚ dokončili potrebný regulačný rámec prijatím nariadenia (EÚ) 2023/657 z 15. marca 2023, ktorým sa stanovujú pravidlá uplatňovania práv Únie pri vykonávaní a presadzovaní dohody o vystúpení a dohody o obchode a spolupráci;</w:t>
      </w:r>
    </w:p>
    <w:p w14:paraId="4FBE3322" w14:textId="77777777" w:rsidR="00AC11FF" w:rsidRPr="0074726E" w:rsidRDefault="00AC11FF" w:rsidP="00530351">
      <w:pPr>
        <w:pStyle w:val="NormalHanging12a"/>
        <w:rPr>
          <w:szCs w:val="24"/>
        </w:rPr>
      </w:pPr>
      <w:r w:rsidRPr="0074726E">
        <w:rPr>
          <w:szCs w:val="24"/>
        </w:rPr>
        <w:t>AO.</w:t>
      </w:r>
      <w:r w:rsidRPr="0074726E">
        <w:rPr>
          <w:szCs w:val="24"/>
        </w:rPr>
        <w:tab/>
        <w:t xml:space="preserve">keďže EÚ a Spojené kráľovstvo majú spoločné ambície v oblasti ochrany životného prostredia, klímy a bezpečnosti potravín; keďže v dôsledku zväčšujúcich sa regulačných rozdielov v týchto oblastiach hrozí narušenie obchodu a oslabenie účinnosti úsilia v oblasti životného prostredia a klímy, najmä v kontexte Severného Írska a Írskej republiky; keďže vláda Spojeného kráľovstva v roku 2024 vyzvala na „obnovu“ vzťahov v súvislosti s posilnením strategickej spolupráce a zosúladením právnych predpisov v reakcii na spoločné výzvy a spoločné priority; </w:t>
      </w:r>
    </w:p>
    <w:p w14:paraId="4EBC7C1D" w14:textId="77777777" w:rsidR="00AC11FF" w:rsidRPr="0074726E" w:rsidRDefault="00AC11FF" w:rsidP="00530351">
      <w:pPr>
        <w:pStyle w:val="NormalHanging12a"/>
        <w:rPr>
          <w:szCs w:val="24"/>
        </w:rPr>
      </w:pPr>
      <w:r w:rsidRPr="0074726E">
        <w:rPr>
          <w:szCs w:val="24"/>
        </w:rPr>
        <w:t>AP.</w:t>
      </w:r>
      <w:r w:rsidRPr="0074726E">
        <w:rPr>
          <w:szCs w:val="24"/>
        </w:rPr>
        <w:tab/>
        <w:t xml:space="preserve">keďže Komisia a Spojené kráľovstvo v kontexte samitu EÚ a Spojeného kráľovstva preskúmali oblasti s potenciálom posilnenia dvojstrannej spolupráce a zaviazali sa pracovať na vytvorení spoločnej sanitárnej a </w:t>
      </w:r>
      <w:proofErr w:type="spellStart"/>
      <w:r w:rsidRPr="0074726E">
        <w:rPr>
          <w:szCs w:val="24"/>
        </w:rPr>
        <w:t>fytosanitárnej</w:t>
      </w:r>
      <w:proofErr w:type="spellEnd"/>
      <w:r w:rsidRPr="0074726E">
        <w:rPr>
          <w:szCs w:val="24"/>
        </w:rPr>
        <w:t xml:space="preserve"> oblasti prostredníctvom dohody o sanitárnych a </w:t>
      </w:r>
      <w:proofErr w:type="spellStart"/>
      <w:r w:rsidRPr="0074726E">
        <w:rPr>
          <w:szCs w:val="24"/>
        </w:rPr>
        <w:t>fytosanitárnych</w:t>
      </w:r>
      <w:proofErr w:type="spellEnd"/>
      <w:r w:rsidRPr="0074726E">
        <w:rPr>
          <w:szCs w:val="24"/>
        </w:rPr>
        <w:t xml:space="preserve"> opatreniach s cieľom uľahčiť agropotravinársky obchod; keďže EÚ a Spojené kráľovstvo sa tiež zaviazali pracovať na prepojení svojich príslušných systémov obchodovania s emisiami (ETS) a mechanizmov uhlíkovej kompenzácie na hraniciach; </w:t>
      </w:r>
    </w:p>
    <w:p w14:paraId="2FF2396E" w14:textId="77777777" w:rsidR="00AC11FF" w:rsidRPr="0074726E" w:rsidRDefault="00AC11FF" w:rsidP="00530351">
      <w:pPr>
        <w:pStyle w:val="NormalHanging12a"/>
        <w:rPr>
          <w:szCs w:val="24"/>
        </w:rPr>
      </w:pPr>
      <w:r w:rsidRPr="0074726E">
        <w:rPr>
          <w:szCs w:val="24"/>
        </w:rPr>
        <w:t xml:space="preserve">AQ. </w:t>
      </w:r>
      <w:r w:rsidRPr="0074726E">
        <w:rPr>
          <w:szCs w:val="24"/>
        </w:rPr>
        <w:tab/>
        <w:t xml:space="preserve">keďže v dohode o obchode a spolupráci sa stanovuje koordinácia sociálneho zabezpečenia s cieľom chrániť práva na sociálne zabezpečenie ľudí, ktorí sa pohybujú medzi EÚ a Spojeným kráľovstvom po 1. januári 2021; keďže dohoda zároveň poskytuje rovnaké podmienky na zabezpečenie spravodlivej hospodárskej súťaže tým, že zachováva vysokú úroveň ochrany vo viacerých oblastiach vrátane sociálnych a </w:t>
      </w:r>
      <w:r w:rsidRPr="0074726E">
        <w:rPr>
          <w:szCs w:val="24"/>
        </w:rPr>
        <w:lastRenderedPageBreak/>
        <w:t xml:space="preserve">pracovných práv a obsahuje záväzné mechanizmy presadzovania a urovnávania sporov na zaistenie súladu; </w:t>
      </w:r>
    </w:p>
    <w:p w14:paraId="7A920314" w14:textId="77777777" w:rsidR="00AC11FF" w:rsidRPr="0074726E" w:rsidRDefault="00AC11FF" w:rsidP="00530351">
      <w:pPr>
        <w:pStyle w:val="NormalHanging12a"/>
        <w:rPr>
          <w:szCs w:val="24"/>
        </w:rPr>
      </w:pPr>
      <w:r w:rsidRPr="0074726E">
        <w:rPr>
          <w:szCs w:val="24"/>
        </w:rPr>
        <w:t>AR.</w:t>
      </w:r>
      <w:r w:rsidRPr="0074726E">
        <w:rPr>
          <w:szCs w:val="24"/>
        </w:rPr>
        <w:tab/>
        <w:t xml:space="preserve">keďže základné práva organizovať sa, kolektívne vyjednávať a prijímať kolektívne opatrenia sú zakotvené v medzinárodnom práve a neoddeliteľne súvisia so zabezpečením udržateľného rozvoja a rovnakých podmienok, ako sa stanovuje v dohode o obchode a spolupráci; </w:t>
      </w:r>
    </w:p>
    <w:p w14:paraId="4E8D1977" w14:textId="77777777" w:rsidR="00AC11FF" w:rsidRPr="0074726E" w:rsidRDefault="00AC11FF" w:rsidP="00530351">
      <w:pPr>
        <w:pStyle w:val="NormalHanging12a"/>
        <w:rPr>
          <w:szCs w:val="24"/>
        </w:rPr>
      </w:pPr>
      <w:r w:rsidRPr="0074726E">
        <w:rPr>
          <w:szCs w:val="24"/>
        </w:rPr>
        <w:t>AS.</w:t>
      </w:r>
      <w:r w:rsidRPr="0074726E">
        <w:rPr>
          <w:szCs w:val="24"/>
        </w:rPr>
        <w:tab/>
        <w:t xml:space="preserve">keďže zákon Spojeného kráľovstva o ponechanom práve Únie (zrušenie a reforma) z roku 2023 získal 29. júna 2023 kráľovský súhlas; keďže týmto zákonom sa do konca roka 2023 zrušili určité ponechané právne predpisy Únie a zrušil sa ním osobitný štatút všetkých ponechaných právnych predpisov Únie v právnom poriadku Spojeného kráľovstva; keďže týmto zákonom sa na orgány Spojeného kráľovstva delegovali významné právomoci na zrušenie, zmenu alebo úpravu ponechaných právnych predpisov Únie; </w:t>
      </w:r>
    </w:p>
    <w:p w14:paraId="1616C62C" w14:textId="77777777" w:rsidR="00AC11FF" w:rsidRPr="0074726E" w:rsidRDefault="00AC11FF" w:rsidP="00530351">
      <w:pPr>
        <w:pStyle w:val="NormalHanging12a"/>
        <w:rPr>
          <w:szCs w:val="24"/>
        </w:rPr>
      </w:pPr>
      <w:r w:rsidRPr="0074726E">
        <w:rPr>
          <w:szCs w:val="24"/>
        </w:rPr>
        <w:t>AT.</w:t>
      </w:r>
      <w:r w:rsidRPr="0074726E">
        <w:rPr>
          <w:szCs w:val="24"/>
        </w:rPr>
        <w:tab/>
        <w:t xml:space="preserve">keďže sloboda pohybu pracovníkov predstavuje v EÚ základné právo; keďže mobilita pracovníkov a študentov v odbornom vzdelávaní a príprave medzi EÚ a Spojeným kráľovstvom má dlhoročnú tradíciu; keďže Erasmus+ je už dlho v tejto súvislosti dôležitým nástrojom; keďže dohoda medzi EÚ a Spojeným kráľovstvom o vyvíjaní úsilia o pridruženie Spojeného kráľovstva k programu Erasmus+ s cieľom rozšíriť vzdelávacie, profesionálne a kultúrne príležitosti pre mládež je vítaná; keďže posilnenie mobility pracovníkov medzi EÚ a Spojeným kráľovstvom by mohlo pomôcť pri riešení nedostatku pracovníkov; keďže je potrebná komplexná dohoda o mobilite medzi EÚ a Spojeným kráľovstvom, ktorá zabezpečí ochranu práv pracovníkov a cezhraničný pohyb pracovníkov; </w:t>
      </w:r>
    </w:p>
    <w:p w14:paraId="02BD3498" w14:textId="77777777" w:rsidR="00AC11FF" w:rsidRPr="0074726E" w:rsidRDefault="00AC11FF" w:rsidP="00530351">
      <w:pPr>
        <w:pStyle w:val="NormalHanging12a"/>
        <w:rPr>
          <w:szCs w:val="24"/>
        </w:rPr>
      </w:pPr>
      <w:r w:rsidRPr="0074726E">
        <w:rPr>
          <w:szCs w:val="24"/>
        </w:rPr>
        <w:t>AU.</w:t>
      </w:r>
      <w:r w:rsidRPr="0074726E">
        <w:rPr>
          <w:szCs w:val="24"/>
        </w:rPr>
        <w:tab/>
        <w:t xml:space="preserve">keďže Spojené kráľovstvo sa nezúčastňuje na programe Erasmus+ na roky 2021 – 2027, programe Európsky zbor solidarity na roky 2021 – 2027 ani programe Kreatívna Európa na roky 2021 – 2027; </w:t>
      </w:r>
    </w:p>
    <w:p w14:paraId="2F975DF2" w14:textId="77777777" w:rsidR="00AC11FF" w:rsidRPr="0074726E" w:rsidRDefault="00AC11FF" w:rsidP="00530351">
      <w:pPr>
        <w:pStyle w:val="NormalHanging12a"/>
        <w:rPr>
          <w:szCs w:val="24"/>
        </w:rPr>
      </w:pPr>
      <w:r w:rsidRPr="0074726E">
        <w:rPr>
          <w:szCs w:val="24"/>
        </w:rPr>
        <w:t>AV.</w:t>
      </w:r>
      <w:r w:rsidRPr="0074726E">
        <w:rPr>
          <w:szCs w:val="24"/>
        </w:rPr>
        <w:tab/>
        <w:t xml:space="preserve">keďže kultúrne a kreatívne odvetvia nie sú zahrnuté do dohody o obchode a spolupráci, v ktorej sa pojem „vzdelávanie“ uvádza len v súvislosti s kybernetickou bezpečnosťou a potrebou vzdelávať občanov o súvisiacich výzvach; </w:t>
      </w:r>
    </w:p>
    <w:p w14:paraId="5CFBE5A1" w14:textId="77777777" w:rsidR="00AC11FF" w:rsidRPr="0074726E" w:rsidRDefault="00AC11FF" w:rsidP="00530351">
      <w:pPr>
        <w:pStyle w:val="NormalHanging12a"/>
        <w:rPr>
          <w:szCs w:val="24"/>
        </w:rPr>
      </w:pPr>
      <w:r w:rsidRPr="0074726E">
        <w:rPr>
          <w:szCs w:val="24"/>
        </w:rPr>
        <w:t>AW.</w:t>
      </w:r>
      <w:r w:rsidRPr="0074726E">
        <w:rPr>
          <w:szCs w:val="24"/>
        </w:rPr>
        <w:tab/>
        <w:t xml:space="preserve">keďže v dôsledku </w:t>
      </w:r>
      <w:proofErr w:type="spellStart"/>
      <w:r w:rsidRPr="0074726E">
        <w:rPr>
          <w:szCs w:val="24"/>
        </w:rPr>
        <w:t>brexitu</w:t>
      </w:r>
      <w:proofErr w:type="spellEnd"/>
      <w:r w:rsidRPr="0074726E">
        <w:rPr>
          <w:szCs w:val="24"/>
        </w:rPr>
        <w:t xml:space="preserve"> si občania EÚ</w:t>
      </w:r>
      <w:r w:rsidRPr="0074726E">
        <w:rPr>
          <w:rStyle w:val="FootnoteReference"/>
          <w:szCs w:val="24"/>
        </w:rPr>
        <w:footnoteReference w:id="17"/>
      </w:r>
      <w:r w:rsidRPr="0074726E">
        <w:rPr>
          <w:szCs w:val="24"/>
        </w:rPr>
        <w:t xml:space="preserve">, ktorí študujú v Spojenom kráľovstve, už nemôžu uplatniť nárok na „domáce školné“, takže sa od nich vyžaduje, aby platili vyššie medzinárodné študentské poplatky; keďže v dôsledku tejto zmeny je štúdium v Spojenom kráľovstve neúnosne drahé, čo postihuje najmä mladých ľudí zo sociálne znevýhodneného prostredia, keďže pre zahraničných študentov neexistuje cenový strop pre školné; </w:t>
      </w:r>
    </w:p>
    <w:p w14:paraId="46A544BA" w14:textId="77777777" w:rsidR="00AC11FF" w:rsidRPr="0074726E" w:rsidRDefault="00AC11FF" w:rsidP="00530351">
      <w:pPr>
        <w:pStyle w:val="NormalHanging12a"/>
        <w:rPr>
          <w:szCs w:val="24"/>
        </w:rPr>
      </w:pPr>
      <w:r w:rsidRPr="0074726E">
        <w:rPr>
          <w:szCs w:val="24"/>
        </w:rPr>
        <w:t>AX.</w:t>
      </w:r>
      <w:r w:rsidRPr="0074726E">
        <w:rPr>
          <w:szCs w:val="24"/>
        </w:rPr>
        <w:tab/>
        <w:t xml:space="preserve">keďže </w:t>
      </w:r>
      <w:proofErr w:type="spellStart"/>
      <w:r w:rsidRPr="0074726E">
        <w:rPr>
          <w:szCs w:val="24"/>
        </w:rPr>
        <w:t>Turingov</w:t>
      </w:r>
      <w:proofErr w:type="spellEnd"/>
      <w:r w:rsidRPr="0074726E">
        <w:rPr>
          <w:szCs w:val="24"/>
        </w:rPr>
        <w:t xml:space="preserve"> program nemožno považovať za náhradu za program Erasmus+, pretože sa z neho financuje len mobilita odchádzajúcich študentov; keďže finančné prostriedky, ktoré boli Spojenému kráľovstvu pridelené v poslednom roku jeho účasti na programe Erasmus+ (2019 – 2020), predstavovali 200 miliónov GBP, čo je suma </w:t>
      </w:r>
      <w:r w:rsidRPr="0074726E">
        <w:rPr>
          <w:szCs w:val="24"/>
        </w:rPr>
        <w:lastRenderedPageBreak/>
        <w:t xml:space="preserve">vyššia ako 110 miliónov GBP pridelených na </w:t>
      </w:r>
      <w:proofErr w:type="spellStart"/>
      <w:r w:rsidRPr="0074726E">
        <w:rPr>
          <w:szCs w:val="24"/>
        </w:rPr>
        <w:t>Turingov</w:t>
      </w:r>
      <w:proofErr w:type="spellEnd"/>
      <w:r w:rsidRPr="0074726E">
        <w:rPr>
          <w:szCs w:val="24"/>
        </w:rPr>
        <w:t xml:space="preserve"> program v roku 2022 – 2023</w:t>
      </w:r>
      <w:r w:rsidRPr="0074726E">
        <w:rPr>
          <w:rStyle w:val="FootnoteReference"/>
          <w:szCs w:val="24"/>
        </w:rPr>
        <w:footnoteReference w:id="18"/>
      </w:r>
      <w:r w:rsidRPr="0074726E">
        <w:rPr>
          <w:szCs w:val="24"/>
        </w:rPr>
        <w:t xml:space="preserve">; </w:t>
      </w:r>
    </w:p>
    <w:p w14:paraId="4D4A7B58" w14:textId="77777777" w:rsidR="00AC11FF" w:rsidRPr="0074726E" w:rsidRDefault="00AC11FF" w:rsidP="00530351">
      <w:pPr>
        <w:pStyle w:val="NormalHanging12a"/>
        <w:rPr>
          <w:szCs w:val="24"/>
        </w:rPr>
      </w:pPr>
      <w:r w:rsidRPr="0074726E">
        <w:rPr>
          <w:szCs w:val="24"/>
        </w:rPr>
        <w:t>AY.</w:t>
      </w:r>
      <w:r w:rsidRPr="0074726E">
        <w:rPr>
          <w:szCs w:val="24"/>
        </w:rPr>
        <w:tab/>
        <w:t>keďže od roku 2013 do roku 2016 bolo 52,7 % všetkých mobilných študentov zo Spojeného kráľovstva umiestnených v niektorom z členských štátov EÚ</w:t>
      </w:r>
      <w:r w:rsidRPr="0074726E">
        <w:rPr>
          <w:rStyle w:val="FootnoteReference"/>
          <w:szCs w:val="24"/>
        </w:rPr>
        <w:footnoteReference w:id="19"/>
      </w:r>
      <w:r w:rsidRPr="0074726E">
        <w:rPr>
          <w:szCs w:val="24"/>
        </w:rPr>
        <w:t xml:space="preserve">; keďže 6 z 10 mobilít v rámci </w:t>
      </w:r>
      <w:proofErr w:type="spellStart"/>
      <w:r w:rsidRPr="0074726E">
        <w:rPr>
          <w:szCs w:val="24"/>
        </w:rPr>
        <w:t>Turingovho</w:t>
      </w:r>
      <w:proofErr w:type="spellEnd"/>
      <w:r w:rsidRPr="0074726E">
        <w:rPr>
          <w:szCs w:val="24"/>
        </w:rPr>
        <w:t xml:space="preserve"> programu na akademický rok 2021 – 2022 smerovalo mimo EÚ</w:t>
      </w:r>
      <w:r w:rsidRPr="0074726E">
        <w:rPr>
          <w:rStyle w:val="FootnoteReference"/>
          <w:szCs w:val="24"/>
        </w:rPr>
        <w:footnoteReference w:id="20"/>
      </w:r>
      <w:r w:rsidRPr="0074726E">
        <w:rPr>
          <w:szCs w:val="24"/>
        </w:rPr>
        <w:t xml:space="preserve">; </w:t>
      </w:r>
    </w:p>
    <w:p w14:paraId="3D6ACEC3" w14:textId="77777777" w:rsidR="00AC11FF" w:rsidRPr="0074726E" w:rsidRDefault="00AC11FF" w:rsidP="00530351">
      <w:pPr>
        <w:pStyle w:val="NormalHanging12a"/>
        <w:rPr>
          <w:szCs w:val="24"/>
        </w:rPr>
      </w:pPr>
      <w:r w:rsidRPr="0074726E">
        <w:rPr>
          <w:szCs w:val="24"/>
        </w:rPr>
        <w:t>AZ.</w:t>
      </w:r>
      <w:r w:rsidRPr="0074726E">
        <w:rPr>
          <w:szCs w:val="24"/>
        </w:rPr>
        <w:tab/>
        <w:t xml:space="preserve">keďže počet študentov z EÚ v Spojenom kráľovstve neustále klesá, a to zo 66 685 v akademickom roku bezprostredne pred </w:t>
      </w:r>
      <w:proofErr w:type="spellStart"/>
      <w:r w:rsidRPr="0074726E">
        <w:rPr>
          <w:szCs w:val="24"/>
        </w:rPr>
        <w:t>brexitom</w:t>
      </w:r>
      <w:proofErr w:type="spellEnd"/>
      <w:r w:rsidRPr="0074726E">
        <w:rPr>
          <w:szCs w:val="24"/>
        </w:rPr>
        <w:t xml:space="preserve"> na 28 375 v akademickom roku 2023 – 2024</w:t>
      </w:r>
      <w:r w:rsidRPr="0074726E">
        <w:rPr>
          <w:rStyle w:val="FootnoteReference"/>
          <w:szCs w:val="24"/>
        </w:rPr>
        <w:footnoteReference w:id="21"/>
      </w:r>
      <w:r w:rsidRPr="0074726E">
        <w:rPr>
          <w:szCs w:val="24"/>
        </w:rPr>
        <w:t xml:space="preserve">; </w:t>
      </w:r>
    </w:p>
    <w:p w14:paraId="458AE8FB" w14:textId="77777777" w:rsidR="00AC11FF" w:rsidRPr="0074726E" w:rsidRDefault="00AC11FF" w:rsidP="00530351">
      <w:pPr>
        <w:pStyle w:val="NormalHanging12a"/>
        <w:rPr>
          <w:szCs w:val="24"/>
          <w:vertAlign w:val="superscript"/>
        </w:rPr>
      </w:pPr>
      <w:r w:rsidRPr="0074726E">
        <w:rPr>
          <w:szCs w:val="24"/>
        </w:rPr>
        <w:t>BA.</w:t>
      </w:r>
      <w:r w:rsidRPr="0074726E">
        <w:rPr>
          <w:szCs w:val="24"/>
        </w:rPr>
        <w:tab/>
        <w:t xml:space="preserve">keďže vláda Walesu zaviedla medzinárodný vzdelávací výmenný program </w:t>
      </w:r>
      <w:proofErr w:type="spellStart"/>
      <w:r w:rsidRPr="0074726E">
        <w:rPr>
          <w:szCs w:val="24"/>
        </w:rPr>
        <w:t>Taith</w:t>
      </w:r>
      <w:proofErr w:type="spellEnd"/>
      <w:r w:rsidRPr="0074726E">
        <w:rPr>
          <w:rStyle w:val="FootnoteReference"/>
          <w:szCs w:val="24"/>
        </w:rPr>
        <w:footnoteReference w:id="22"/>
      </w:r>
      <w:r w:rsidRPr="0074726E">
        <w:rPr>
          <w:szCs w:val="24"/>
        </w:rPr>
        <w:t xml:space="preserve"> s cieľom ponúknuť študentom možnosti externej a internej mobility so zameraním na nedostatočne zastúpené skupiny a menšie organizácie; keďže škótska vláda prišla s projektom škótskeho vzdelávacieho programu na výmenu študentov Test and </w:t>
      </w:r>
      <w:proofErr w:type="spellStart"/>
      <w:r w:rsidRPr="0074726E">
        <w:rPr>
          <w:szCs w:val="24"/>
        </w:rPr>
        <w:t>Learn</w:t>
      </w:r>
      <w:proofErr w:type="spellEnd"/>
      <w:r w:rsidRPr="0074726E">
        <w:rPr>
          <w:rStyle w:val="FootnoteReference"/>
          <w:szCs w:val="24"/>
        </w:rPr>
        <w:footnoteReference w:id="23"/>
      </w:r>
      <w:r w:rsidRPr="0074726E">
        <w:rPr>
          <w:szCs w:val="24"/>
        </w:rPr>
        <w:t>; keďže írska vláda financuje mobilitu študentov z univerzít v Severnom Írsku v rámci programu Erasmus+ bez ohľadu na ich štátnu príslušnosť, a to tak, že ich na obdobie trvania výmeny prijíma na univerzity v Írsku</w:t>
      </w:r>
      <w:r w:rsidRPr="0074726E">
        <w:rPr>
          <w:rStyle w:val="FootnoteReference"/>
          <w:szCs w:val="24"/>
        </w:rPr>
        <w:footnoteReference w:id="24"/>
      </w:r>
      <w:r w:rsidRPr="0074726E">
        <w:rPr>
          <w:szCs w:val="24"/>
        </w:rPr>
        <w:t>;</w:t>
      </w:r>
    </w:p>
    <w:p w14:paraId="7D18AC5D" w14:textId="77777777" w:rsidR="00AC11FF" w:rsidRPr="0074726E" w:rsidRDefault="00AC11FF" w:rsidP="00530351">
      <w:pPr>
        <w:pStyle w:val="NormalHanging12a"/>
        <w:rPr>
          <w:szCs w:val="24"/>
        </w:rPr>
      </w:pPr>
      <w:r w:rsidRPr="0074726E">
        <w:rPr>
          <w:szCs w:val="24"/>
        </w:rPr>
        <w:t>BB.</w:t>
      </w:r>
      <w:r w:rsidRPr="0074726E">
        <w:rPr>
          <w:szCs w:val="24"/>
        </w:rPr>
        <w:tab/>
        <w:t xml:space="preserve">keďže v stratégii Spojeného kráľovstva v oblasti medzinárodného vzdelávania sa stanovil cieľ zvýšiť počet zahraničných študentov, ktorých každoročne prijímajú inštitúcie vysokoškolského vzdelávania v Spojenom kráľovstve, zo 400 000 na 600 000 </w:t>
      </w:r>
      <w:r w:rsidRPr="0074726E">
        <w:rPr>
          <w:szCs w:val="24"/>
        </w:rPr>
        <w:lastRenderedPageBreak/>
        <w:t>do roku 2030</w:t>
      </w:r>
      <w:r w:rsidRPr="0074726E">
        <w:rPr>
          <w:rStyle w:val="FootnoteReference"/>
          <w:szCs w:val="24"/>
        </w:rPr>
        <w:footnoteReference w:id="25"/>
      </w:r>
      <w:r w:rsidRPr="0074726E">
        <w:rPr>
          <w:szCs w:val="24"/>
        </w:rPr>
        <w:t xml:space="preserve">; </w:t>
      </w:r>
    </w:p>
    <w:p w14:paraId="36995B0E" w14:textId="77777777" w:rsidR="00AC11FF" w:rsidRPr="0074726E" w:rsidRDefault="00AC11FF" w:rsidP="00530351">
      <w:pPr>
        <w:pStyle w:val="NormalHanging12a"/>
        <w:rPr>
          <w:szCs w:val="24"/>
        </w:rPr>
      </w:pPr>
      <w:r w:rsidRPr="0074726E">
        <w:rPr>
          <w:szCs w:val="24"/>
        </w:rPr>
        <w:t>BC.</w:t>
      </w:r>
      <w:r w:rsidRPr="0074726E">
        <w:rPr>
          <w:szCs w:val="24"/>
        </w:rPr>
        <w:tab/>
        <w:t>keďže v politickom vyhlásení, ktorým sa stanovuje rámec budúceho vzťahu medzi EÚ a Spojeným kráľovstvom, sa uvádza, že „zmluvné strany súhlasia s posúdením podmienok vstupu a pobytu na účely napr. výskumu, štúdia, odbornej prípravy a výmen mládeže“</w:t>
      </w:r>
      <w:r w:rsidRPr="0074726E">
        <w:rPr>
          <w:rStyle w:val="FootnoteReference"/>
          <w:szCs w:val="24"/>
        </w:rPr>
        <w:footnoteReference w:id="26"/>
      </w:r>
      <w:r w:rsidRPr="0074726E">
        <w:rPr>
          <w:szCs w:val="24"/>
        </w:rPr>
        <w:t xml:space="preserve">; keďže výmeny mládeže sa na zasadnutí Rady pre všeobecné záležitosti, ktoré sa konalo 17. decembra 2024, považovali za jednu z hlavných priorít vzťahov medzi EÚ a Spojeným kráľovstvom; </w:t>
      </w:r>
    </w:p>
    <w:p w14:paraId="3446F7E3" w14:textId="77777777" w:rsidR="00AC11FF" w:rsidRPr="0074726E" w:rsidRDefault="00AC11FF" w:rsidP="00530351">
      <w:pPr>
        <w:pStyle w:val="NormalHanging12a"/>
        <w:rPr>
          <w:szCs w:val="24"/>
        </w:rPr>
      </w:pPr>
      <w:r w:rsidRPr="0074726E">
        <w:rPr>
          <w:szCs w:val="24"/>
        </w:rPr>
        <w:t>BD.</w:t>
      </w:r>
      <w:r w:rsidRPr="0074726E">
        <w:rPr>
          <w:szCs w:val="24"/>
        </w:rPr>
        <w:tab/>
        <w:t xml:space="preserve">keďže umelci a kultúrni pracovníci zo Spojeného kráľovstva v súčasnosti podliehajú schengenským pravidlám, čo im, zvlášť v prípade krátkych zájazdov do európskych krajín, spôsobuje ťažkosti, ako napríklad značne zvýšené náklady a nutnosť získavať povolenia na prepravu vybavenia či víza na uvedenie umeleckého diela; </w:t>
      </w:r>
    </w:p>
    <w:p w14:paraId="21A0841A" w14:textId="77777777" w:rsidR="00AC11FF" w:rsidRPr="0074726E" w:rsidRDefault="00AC11FF" w:rsidP="00530351">
      <w:pPr>
        <w:pStyle w:val="NormalHanging12a"/>
        <w:rPr>
          <w:szCs w:val="24"/>
        </w:rPr>
      </w:pPr>
      <w:r w:rsidRPr="0074726E">
        <w:rPr>
          <w:szCs w:val="24"/>
        </w:rPr>
        <w:t>BE.</w:t>
      </w:r>
      <w:r w:rsidRPr="0074726E">
        <w:rPr>
          <w:szCs w:val="24"/>
        </w:rPr>
        <w:tab/>
        <w:t>keďže v dohode o obchode a spolupráci sa uplatňuje kultúrna výnimka, ktorá z rozsahu jej pôsobnosti vylučuje audiovizuálne služby, a to napriek tomu, že EÚ a Spojené kráľovstvo majú v oblasti kultúry a vzdelávania mnoho rovnakých hodnôt; keďže Spojené kráľovstvo je aj naďalej zmluvnou stranou Európskeho dohovoru o cezhraničnej televízii a audiovizuálne diela pochádzajúce zo Spojeného kráľovstva sa v súlade s článkom 1 ods. 1 písm. n) bodom iii) smernice o audiovizuálnych mediálnych službách</w:t>
      </w:r>
      <w:r w:rsidRPr="0074726E">
        <w:rPr>
          <w:rStyle w:val="FootnoteReference"/>
          <w:szCs w:val="24"/>
        </w:rPr>
        <w:footnoteReference w:id="27"/>
      </w:r>
      <w:r w:rsidRPr="0074726E">
        <w:rPr>
          <w:szCs w:val="24"/>
        </w:rPr>
        <w:t xml:space="preserve"> považujú za „európske diela“; </w:t>
      </w:r>
    </w:p>
    <w:p w14:paraId="25F89B9C" w14:textId="77777777" w:rsidR="00AC11FF" w:rsidRPr="0074726E" w:rsidRDefault="00AC11FF" w:rsidP="00530351">
      <w:pPr>
        <w:pStyle w:val="NormalHanging12a"/>
        <w:rPr>
          <w:szCs w:val="24"/>
        </w:rPr>
      </w:pPr>
      <w:r w:rsidRPr="0074726E">
        <w:rPr>
          <w:szCs w:val="24"/>
        </w:rPr>
        <w:t>BF.</w:t>
      </w:r>
      <w:r w:rsidRPr="0074726E">
        <w:rPr>
          <w:szCs w:val="24"/>
        </w:rPr>
        <w:tab/>
        <w:t xml:space="preserve">keďže v záveroch zo samitu EÚ a Spojeného kráľovstva sa spomína práca na budúcom mládežníckom programe na získavanie skúseností, opätovné pridruženie Spojeného kráľovstva k programu Erasmus+, ako aj kultúrne a umelecké výmeny a umelci na turné; </w:t>
      </w:r>
    </w:p>
    <w:p w14:paraId="4D76720F" w14:textId="77777777" w:rsidR="00AC11FF" w:rsidRPr="0074726E" w:rsidRDefault="00AC11FF" w:rsidP="00530351">
      <w:pPr>
        <w:pStyle w:val="NormalHanging12a"/>
        <w:rPr>
          <w:szCs w:val="24"/>
        </w:rPr>
      </w:pPr>
      <w:r w:rsidRPr="0074726E">
        <w:rPr>
          <w:szCs w:val="24"/>
        </w:rPr>
        <w:t>BG.</w:t>
      </w:r>
      <w:r w:rsidRPr="0074726E">
        <w:rPr>
          <w:szCs w:val="24"/>
        </w:rPr>
        <w:tab/>
        <w:t xml:space="preserve">keďže po </w:t>
      </w:r>
      <w:proofErr w:type="spellStart"/>
      <w:r w:rsidRPr="0074726E">
        <w:rPr>
          <w:szCs w:val="24"/>
        </w:rPr>
        <w:t>brexite</w:t>
      </w:r>
      <w:proofErr w:type="spellEnd"/>
      <w:r w:rsidRPr="0074726E">
        <w:rPr>
          <w:szCs w:val="24"/>
        </w:rPr>
        <w:t xml:space="preserve"> potrebujú športujúci a športovci z EÚ pracovné povolenie na činnosť v Spojenom kráľovstve; keďže v dohode o obchode a spolupráci nie je jediné ustanovenie, ktoré by sa týkalo budovania kapacít miestnych a profesijných organizácií, partnerstiev a výmen v oblasti športu; </w:t>
      </w:r>
    </w:p>
    <w:p w14:paraId="540280BD" w14:textId="77777777" w:rsidR="00AC11FF" w:rsidRPr="0074726E" w:rsidRDefault="00AC11FF" w:rsidP="00530351">
      <w:pPr>
        <w:pStyle w:val="NormalHanging12a"/>
        <w:rPr>
          <w:b/>
          <w:bCs/>
          <w:i/>
          <w:szCs w:val="24"/>
        </w:rPr>
      </w:pPr>
      <w:r w:rsidRPr="0074726E">
        <w:rPr>
          <w:b/>
          <w:i/>
          <w:szCs w:val="24"/>
        </w:rPr>
        <w:t>Hlavné závery</w:t>
      </w:r>
    </w:p>
    <w:p w14:paraId="7F11C3F3" w14:textId="77777777" w:rsidR="00AC11FF" w:rsidRPr="0074726E" w:rsidRDefault="00AC11FF" w:rsidP="00530351">
      <w:pPr>
        <w:pStyle w:val="NormalHanging12a"/>
        <w:rPr>
          <w:szCs w:val="24"/>
        </w:rPr>
      </w:pPr>
      <w:r w:rsidRPr="0074726E">
        <w:rPr>
          <w:szCs w:val="24"/>
        </w:rPr>
        <w:t>1.</w:t>
      </w:r>
      <w:r w:rsidRPr="0074726E">
        <w:rPr>
          <w:szCs w:val="24"/>
        </w:rPr>
        <w:tab/>
        <w:t>zdôrazňuje, že EÚ a Spojené kráľovstvo sú susedia, blízkymi podobne zmýšľajúcimi partnermi a spojencami, ktorí vyznávajú spoločné hodnoty a historické väzby a čelia spoločnej nestabilnej bezpečnostnej situácii v Európe a jej susedstve; zdôrazňuje, že posilnenie vzťahov medzi EÚ a Spojeným kráľovstvom prispieva k zvyšovaniu celkovej konkurencieschopnosti a strategickej autonómie Európy;</w:t>
      </w:r>
    </w:p>
    <w:p w14:paraId="679733B1" w14:textId="77777777" w:rsidR="00AC11FF" w:rsidRPr="0074726E" w:rsidRDefault="00AC11FF" w:rsidP="00530351">
      <w:pPr>
        <w:pStyle w:val="NormalHanging12a"/>
        <w:rPr>
          <w:szCs w:val="24"/>
        </w:rPr>
      </w:pPr>
      <w:r w:rsidRPr="0074726E">
        <w:rPr>
          <w:szCs w:val="24"/>
        </w:rPr>
        <w:lastRenderedPageBreak/>
        <w:t>2.</w:t>
      </w:r>
      <w:r w:rsidRPr="0074726E">
        <w:rPr>
          <w:szCs w:val="24"/>
        </w:rPr>
        <w:tab/>
        <w:t>uznáva významnú úlohu Spojeného kráľovstva pri zaisťovaní mieru, bezpečnosti a stability európskeho kontinentu a mimo neho; zdôrazňuje, že rastúci počet konvenčných a hybridných hrozieb si vyžaduje rozhodné a koordinované medzinárodné opatrenia s cieľom zabezpečiť našu spoločnú budúcnosť;</w:t>
      </w:r>
    </w:p>
    <w:p w14:paraId="2EA6F53A" w14:textId="77777777" w:rsidR="00AC11FF" w:rsidRPr="0074726E" w:rsidRDefault="00AC11FF" w:rsidP="00530351">
      <w:pPr>
        <w:pStyle w:val="NormalHanging12a"/>
        <w:rPr>
          <w:szCs w:val="24"/>
        </w:rPr>
      </w:pPr>
      <w:r w:rsidRPr="0074726E">
        <w:rPr>
          <w:szCs w:val="24"/>
        </w:rPr>
        <w:t>3.</w:t>
      </w:r>
      <w:r w:rsidRPr="0074726E">
        <w:rPr>
          <w:szCs w:val="24"/>
        </w:rPr>
        <w:tab/>
        <w:t xml:space="preserve">pripomína, že vzťahy medzi EÚ a Spojeným kráľovstvom sú založené na plnom rešpektovaní a úplnom, včasnom a dôslednom vykonávaní dohody o vystúpení vrátane </w:t>
      </w:r>
      <w:proofErr w:type="spellStart"/>
      <w:r w:rsidRPr="0074726E">
        <w:rPr>
          <w:szCs w:val="24"/>
        </w:rPr>
        <w:t>Windsorského</w:t>
      </w:r>
      <w:proofErr w:type="spellEnd"/>
      <w:r w:rsidRPr="0074726E">
        <w:rPr>
          <w:szCs w:val="24"/>
        </w:rPr>
        <w:t xml:space="preserve"> rámca a dohody o obchode a spolupráci;</w:t>
      </w:r>
    </w:p>
    <w:p w14:paraId="561A8970" w14:textId="77777777" w:rsidR="00AC11FF" w:rsidRPr="0074726E" w:rsidRDefault="00AC11FF" w:rsidP="00530351">
      <w:pPr>
        <w:pStyle w:val="NormalHanging12a"/>
        <w:rPr>
          <w:szCs w:val="24"/>
        </w:rPr>
      </w:pPr>
      <w:r w:rsidRPr="0074726E">
        <w:rPr>
          <w:szCs w:val="24"/>
        </w:rPr>
        <w:t>4.</w:t>
      </w:r>
      <w:r w:rsidRPr="0074726E">
        <w:rPr>
          <w:szCs w:val="24"/>
        </w:rPr>
        <w:tab/>
        <w:t>víta ambiciózne závery vôbec prvého samitu EÚ a Spojeného kráľovstva, ktorý sa konal 19. mája 2025 v Londýne, a pozitívneho a konštruktívneho ducha, ktorý obe strany preukázali; konštatuje, že lídri na záver samitu prijali tri kľúčové dokumenty, a to spoločné vyhlásenie, partnerstvo v oblasti bezpečnosti a obrany a spoločná dohoda o obnovenom programe spolupráce medzi Európskou úniou a Spojeným kráľovstvom; víta najmä dohodu o novom strategickom partnerstve medzi EÚ a Spojeným kráľovstvom, ktorá znamená obnovenie vzájomných záväzkov a prehĺbenie dvojstrannej spolupráce, ako aj dohodu o organizovaní každoročných samitov medzi oboma stranami;</w:t>
      </w:r>
    </w:p>
    <w:p w14:paraId="53175F95" w14:textId="77777777" w:rsidR="00AC11FF" w:rsidRPr="0074726E" w:rsidRDefault="00AC11FF" w:rsidP="00530351">
      <w:pPr>
        <w:pStyle w:val="NormalHanging12a"/>
        <w:rPr>
          <w:szCs w:val="24"/>
        </w:rPr>
      </w:pPr>
      <w:r w:rsidRPr="0074726E">
        <w:rPr>
          <w:szCs w:val="24"/>
        </w:rPr>
        <w:t>5.</w:t>
      </w:r>
      <w:r w:rsidRPr="0074726E">
        <w:rPr>
          <w:szCs w:val="24"/>
        </w:rPr>
        <w:tab/>
        <w:t xml:space="preserve">trvá na potrebe geografickej súdržnosti na zaistenie mieru, bezpečnosti a stability Európy a odolnosti európskej priemyselnej základne; v tejto súvislosti zdôrazňuje samit EÚ a Spojeného kráľovstva ako míľnik pri obnove a prehlbovaní partnerstva medzi EÚ a Spojeným kráľovstvom a ako východiskový bod pre štruktúrovanejšiu spoluprácu, najmä spustenie partnerstva v oblasti bezpečnosti a obrany; domnieva sa, že teraz treba predložiť politické vyhlásenia a dobré úmysly, a trvá na tom, že EÚ aj Spojené kráľovstvo musia dodržiavať a plniť svoje záväzky, najmä podniknúť kroky v oblasti obranného priemyslu; </w:t>
      </w:r>
    </w:p>
    <w:p w14:paraId="42BAC56C" w14:textId="77777777" w:rsidR="00AC11FF" w:rsidRPr="0074726E" w:rsidRDefault="00AC11FF" w:rsidP="00530351">
      <w:pPr>
        <w:pStyle w:val="NormalHanging12a"/>
        <w:rPr>
          <w:szCs w:val="24"/>
        </w:rPr>
      </w:pPr>
      <w:r w:rsidRPr="0074726E">
        <w:rPr>
          <w:szCs w:val="24"/>
        </w:rPr>
        <w:t>6.</w:t>
      </w:r>
      <w:r w:rsidRPr="0074726E">
        <w:rPr>
          <w:szCs w:val="24"/>
        </w:rPr>
        <w:tab/>
        <w:t xml:space="preserve">zdôrazňuje, že dohoda o obchode a spolupráci je jednou z najambicióznejších a najkomplexnejších obchodných dohôd, ktoré EÚ uzavrela s treťou krajinou; zdôrazňuje však, že hoci sa ňou nenahrádza a nemôže nahradiť členstvo v EÚ a výhody získané z prístupu na jednotný trh a do colnej únie, má významný potenciál pre budúcu spoluprácu, ako sa ukázalo v rôznych záväzkoch prijatých na politickej úrovni na ostatnom samite; víta spoločný záväzok EÚ a Spojeného kráľovstva na samite opätovne potvrdiť svoju vzájomnú oddanosť voľnému, spravodlivému, udržateľnému a otvorenému obchodu v súlade s ich spoločnými hodnotami; </w:t>
      </w:r>
    </w:p>
    <w:p w14:paraId="1234A876" w14:textId="77777777" w:rsidR="00AC11FF" w:rsidRPr="0074726E" w:rsidRDefault="00AC11FF" w:rsidP="00530351">
      <w:pPr>
        <w:pStyle w:val="NormalHanging12a"/>
        <w:rPr>
          <w:szCs w:val="24"/>
        </w:rPr>
      </w:pPr>
      <w:r w:rsidRPr="0074726E">
        <w:rPr>
          <w:szCs w:val="24"/>
        </w:rPr>
        <w:t>7.</w:t>
      </w:r>
      <w:r w:rsidRPr="0074726E">
        <w:rPr>
          <w:szCs w:val="24"/>
        </w:rPr>
        <w:tab/>
        <w:t>zdôrazňuje, že je dôležité úplného vykonávať ustanovenia zahrnuté v oboch dohodách a čo najskôr posúdiť a riešiť potenciálne výzvy pri uplatňovaní dohody o vystúpení a dohody o obchode a spolupráci, aby sa zabránilo oneskoreniam a problémom pri ich uplatňovaní;</w:t>
      </w:r>
    </w:p>
    <w:p w14:paraId="092F83BF" w14:textId="77777777" w:rsidR="00AC11FF" w:rsidRPr="0074726E" w:rsidRDefault="00AC11FF" w:rsidP="00530351">
      <w:pPr>
        <w:pStyle w:val="NormalHanging12a"/>
        <w:rPr>
          <w:szCs w:val="24"/>
        </w:rPr>
      </w:pPr>
      <w:r w:rsidRPr="0074726E">
        <w:rPr>
          <w:szCs w:val="24"/>
        </w:rPr>
        <w:t>8.</w:t>
      </w:r>
      <w:r w:rsidRPr="0074726E">
        <w:rPr>
          <w:szCs w:val="24"/>
        </w:rPr>
        <w:tab/>
        <w:t>víta, skutočnosť, že vykonávanie dohody o obchode a spolupráci naďalej prebieha hladko, pričom všetky záväzky, ktoré mali byť splnené v rokoch 2023 a 2024, sú buď splnené, alebo sa plnia podľa plánu; vyzýva Komisiu, aby naďalej pozorne monitorovala správne uplatňovanie dohody o obchode a spolupráci;</w:t>
      </w:r>
    </w:p>
    <w:p w14:paraId="7EDDF7CC" w14:textId="77777777" w:rsidR="00AC11FF" w:rsidRPr="0074726E" w:rsidRDefault="00AC11FF" w:rsidP="00530351">
      <w:pPr>
        <w:pStyle w:val="NormalHanging12a"/>
        <w:rPr>
          <w:szCs w:val="24"/>
        </w:rPr>
      </w:pPr>
      <w:r w:rsidRPr="0074726E">
        <w:rPr>
          <w:szCs w:val="24"/>
        </w:rPr>
        <w:t>9.</w:t>
      </w:r>
      <w:r w:rsidRPr="0074726E">
        <w:rPr>
          <w:szCs w:val="24"/>
        </w:rPr>
        <w:tab/>
        <w:t xml:space="preserve">pripomína osobitnú situáciu Severného Írska v dôsledku protokolu o Írsku/Severnom Írsku, ktorý bol uzatvorený s cieľom zachovať Veľkopiatkovú dohodu po vystúpení Spojeného kráľovstva z EÚ; podporuje trvalé uznanie jedinečného a osobitného postavenia Severného Írska, keď si krajina si zachováva prístup tak na jednotný trh EÚ, </w:t>
      </w:r>
      <w:r w:rsidRPr="0074726E">
        <w:rPr>
          <w:szCs w:val="24"/>
        </w:rPr>
        <w:lastRenderedPageBreak/>
        <w:t xml:space="preserve">ako aj na vnútorný trh Spojeného kráľovstva, ako sa uviedlo na samite; vyzýva na úplné, včasné a dôsledné vykonávanie všetkých prvkov </w:t>
      </w:r>
      <w:proofErr w:type="spellStart"/>
      <w:r w:rsidRPr="0074726E">
        <w:rPr>
          <w:szCs w:val="24"/>
        </w:rPr>
        <w:t>Windsorského</w:t>
      </w:r>
      <w:proofErr w:type="spellEnd"/>
      <w:r w:rsidRPr="0074726E">
        <w:rPr>
          <w:szCs w:val="24"/>
        </w:rPr>
        <w:t xml:space="preserve"> rámca s cieľom zabezpečiť trvalé prínosy, právnu istotu, dlhodobú stabilitu, praktickú podporu a predvídateľnosť pre podniky a obyvateľov Severného Írska, poskytnúť väčšiu ochranu hospodárstvu celého ostrova, zabrániť tvrdej hranici na ostrove Írsko, zachovať Veľkopiatkovú dohodu vo všetkých jej rozmeroch, zabezpečiť bezproblémový obchod a spoluprácu, a súčasne chrániť integritu jednotného trhu a colnej únie; vyzýva na prijatie opatrení s cieľom zabrániť tomu, aby úzke hospodárske väzby medzi Írskom a Severným Írskom boli narušené zmenami v regulačných alebo právnych rámcoch, najmä pokiaľ ide o služby poskytované spotrebiteľom a MSP, ktoré nemôžu využívať výhody mobility; pripomína, že EÚ rýchlo zrealizovala všetky aspekty </w:t>
      </w:r>
      <w:proofErr w:type="spellStart"/>
      <w:r w:rsidRPr="0074726E">
        <w:rPr>
          <w:szCs w:val="24"/>
        </w:rPr>
        <w:t>Windsorského</w:t>
      </w:r>
      <w:proofErr w:type="spellEnd"/>
      <w:r w:rsidRPr="0074726E">
        <w:rPr>
          <w:szCs w:val="24"/>
        </w:rPr>
        <w:t xml:space="preserve"> rámca a teraz očakáva, že Spojené kráľovstvo urýchlene úplne a dôsledne vykoná svoju časť a zaistí dlhodobú stabilitu vzťahov medzi EÚ a Spojeným kráľovstvom; zdôrazňuje, že to zahŕňa účinné sfunkčnenie jeho colných a sanitárnych a </w:t>
      </w:r>
      <w:proofErr w:type="spellStart"/>
      <w:r w:rsidRPr="0074726E">
        <w:rPr>
          <w:szCs w:val="24"/>
        </w:rPr>
        <w:t>fytosanitárnych</w:t>
      </w:r>
      <w:proofErr w:type="spellEnd"/>
      <w:r w:rsidRPr="0074726E">
        <w:rPr>
          <w:szCs w:val="24"/>
        </w:rPr>
        <w:t xml:space="preserve"> mechanizmov s cieľom riešiť výzvy pri pohybe tovaru z Veľkej Británie do Severného Írska a zabrániť narušeniam dodávok a zníženej dostupnosti výrobkov pre spotrebiteľov v Severnom Írsku; vyzýva na úplné zavedenie mechanizmu výmeny informácií a na lepšie monitorovanie nových procesov a systémov prepravy balíkov v rámci </w:t>
      </w:r>
      <w:proofErr w:type="spellStart"/>
      <w:r w:rsidRPr="0074726E">
        <w:rPr>
          <w:szCs w:val="24"/>
        </w:rPr>
        <w:t>Windsorského</w:t>
      </w:r>
      <w:proofErr w:type="spellEnd"/>
      <w:r w:rsidRPr="0074726E">
        <w:rPr>
          <w:szCs w:val="24"/>
        </w:rPr>
        <w:t xml:space="preserve"> rámca a ich vplyvu na prístup spotrebiteľov na trh; konštatuje, že intenzívnejšia spolupráca medzi orgánmi a výmena informácií o budúcom dátovom centre EÚ by zlepšili prekračovanie hraníc poskytovaním potrebných údajov a dokumentácie; </w:t>
      </w:r>
    </w:p>
    <w:p w14:paraId="24783CE8" w14:textId="77777777" w:rsidR="00AC11FF" w:rsidRPr="0074726E" w:rsidRDefault="00AC11FF" w:rsidP="00530351">
      <w:pPr>
        <w:pStyle w:val="NormalHanging12a"/>
        <w:rPr>
          <w:szCs w:val="24"/>
        </w:rPr>
      </w:pPr>
      <w:r w:rsidRPr="0074726E">
        <w:rPr>
          <w:szCs w:val="24"/>
        </w:rPr>
        <w:t>10.</w:t>
      </w:r>
      <w:r w:rsidRPr="0074726E">
        <w:rPr>
          <w:szCs w:val="24"/>
        </w:rPr>
        <w:tab/>
        <w:t xml:space="preserve">zdôrazňuje historický význam Veľkopiatkovej dohody a vyjadruje uznanie všetkým zainteresovaným stranám za to, že naďalej presadzujú a vykonávajú dohodu a jej hodnoty ako kľúčový pilier procesov zmierenia, ktoré zostávajú pozitívnym príkladom pre ostatných na celom kontinente aj mimo neho; pripomína záväzný záväzok Spojeného kráľovstva podľa článku 2 </w:t>
      </w:r>
      <w:proofErr w:type="spellStart"/>
      <w:r w:rsidRPr="0074726E">
        <w:rPr>
          <w:szCs w:val="24"/>
        </w:rPr>
        <w:t>Windsorského</w:t>
      </w:r>
      <w:proofErr w:type="spellEnd"/>
      <w:r w:rsidRPr="0074726E">
        <w:rPr>
          <w:szCs w:val="24"/>
        </w:rPr>
        <w:t xml:space="preserve"> rámca zabezpečiť, aby sa neobmedzovali práva, záruky alebo rovnosť príležitostí, ako sa stanovuje vo Veľkopiatkovej dohode; zdôrazňuje, že účinná ochrana týchto práv je nevyhnutná aj na zachovanie dôvery a spolupráce v rámci Dohody o obchode a spolupráci, najmä v oblastiach, ako je presadzovanie práva, pracovné práva a prístup k spravodlivosti; vyzýva Komisiu, aby naďalej monitorovala dodržiavanie tejto povinnosti a spolupracovala s príslušnými orgánmi Spojeného kráľovstva v prípadoch, keď sa objavia riziká regresie práv; pripomína, že akékoľvek zmeny šiestich smerníc EÚ o rovnosti uvedených v prílohe 1 k dohode medzi EÚ a Spojeným kráľovstvom o vystúpení sa musia zohľadniť v severoírskom práve, aby sa zabezpečilo, že nedôjde k oslabeniu práv; vyzýva Komisiu, aby vymenovala zvláštneho styčného zástupcu pre Severné Írsko s cieľom zabezpečiť štruktúrovaný a nepretržitý dialóg s politickými zástupcami a zainteresovanými stranami s cieľom vybudovať dôveru a koordinovať úsilie; konštatuje, že je osobitne potrebné, aby EÚ spolupracovala so Zhromaždením a exekutívou Severného Írska, pokiaľ ide o otázky, na ktoré sa vzťahuje </w:t>
      </w:r>
      <w:proofErr w:type="spellStart"/>
      <w:r w:rsidRPr="0074726E">
        <w:rPr>
          <w:szCs w:val="24"/>
        </w:rPr>
        <w:t>Windsorský</w:t>
      </w:r>
      <w:proofErr w:type="spellEnd"/>
      <w:r w:rsidRPr="0074726E">
        <w:rPr>
          <w:szCs w:val="24"/>
        </w:rPr>
        <w:t xml:space="preserve"> rámec; v tejto súvislosti vyzýva na väčšie zapojenie parlamentov a zhromaždení decentralizovaných národov Spojeného kráľovstva, najmä Severného Írska, do Parlamentného zhromaždenia pre partnerstvo EÚ – Spojené kráľovstvo, aby bolo možné čo najlepšie tlmočiť záujmy ľudí v Severnom Írsku; vyzýva na ďalšie úsilie o posilnenie demokratického zastúpenia občanov EÚ žijúcich v Severnom Írsku; ďalej nabáda na primerané konzultácie so správnymi orgánmi decentralizovaných národov vo vzťahoch medzi EÚ a Spojeným kráľovstvom v súlade s ich príslušnými právomocami; konštatuje, že osobitá situácia Severného Írska si vyžaduje individualizovaný prístup </w:t>
      </w:r>
      <w:r w:rsidRPr="0074726E">
        <w:rPr>
          <w:szCs w:val="24"/>
        </w:rPr>
        <w:lastRenderedPageBreak/>
        <w:t xml:space="preserve">založený na prínosoch programov PEACE, ktorým sa preskúma, ako môže byť širšia politika súdržnosti prospešná v procese zmierenia; zdôrazňuje, že uplatňovanie elektronického cestovného povolenia (ETA) na Severné Írsko je poľutovaniahodné; vyzýva vládu Spojeného kráľovstva, aby neuplatňovala elektronické cestovné povolenie v Severnom Írsku, aby sa umožnilo cestovanie po celom ostrove Írska bez prekážok; zdôrazňuje, že je dôležité zabezpečiť, aby neexistovali žiadne prekážky ani obmedzenia, pokiaľ ide o možnosť jednotlivcov s pobytom v Severnom Írsku a Írsku hľadať si prácu a zamestnať sa na druhej strane hranice, v súlade so zásadami Veľkopiatkovej dohody; v tejto súvislosti zdôrazňuje význam ochrany cezhraničných pracovníkov vrátane ich sociálnych a pracovných práv; poznamenáva, že Odvolací súd Severného Írska rozhodol, že zákon o nepokojoch v Severnom Írsku (dedičstvo a zmierenie) z roku 2023 je nezlučiteľný s právnymi predpismi v oblasti ľudských práv a </w:t>
      </w:r>
      <w:proofErr w:type="spellStart"/>
      <w:r w:rsidRPr="0074726E">
        <w:rPr>
          <w:szCs w:val="24"/>
        </w:rPr>
        <w:t>Windsorským</w:t>
      </w:r>
      <w:proofErr w:type="spellEnd"/>
      <w:r w:rsidRPr="0074726E">
        <w:rPr>
          <w:szCs w:val="24"/>
        </w:rPr>
        <w:t xml:space="preserve"> rámcom; ďalej berie na vedomie medzinárodnú žalobu, ktorú Írsko podalo proti Spojenému kráľovstvu v súvislosti so týmto zákonom; pripomína záväzok súčasnej vlády Spojeného kráľovstva zrušiť a nahradiť zákon o dedičstve predchádzajúceho vlády a vyzýva vládu Spojeného kráľovstva, aby tak čo najskôr urobila; vyzýva vládu Spojeného kráľovstva, aby stiahla svoje odvolanie proti rozhodnutiu súdu o zákone o dedičstve, zrušila zákon a v plnej miere rešpektovala Európsky súd pre ľudské práva a dodržiavala a všetky jeho rozhodnutia; </w:t>
      </w:r>
    </w:p>
    <w:p w14:paraId="33C5440F" w14:textId="77777777" w:rsidR="00AC11FF" w:rsidRPr="0074726E" w:rsidRDefault="00AC11FF" w:rsidP="00530351">
      <w:pPr>
        <w:pStyle w:val="NormalHanging12a"/>
        <w:rPr>
          <w:bCs/>
          <w:iCs/>
          <w:szCs w:val="24"/>
        </w:rPr>
      </w:pPr>
      <w:r w:rsidRPr="0074726E">
        <w:rPr>
          <w:szCs w:val="24"/>
        </w:rPr>
        <w:t>11.</w:t>
      </w:r>
      <w:r w:rsidRPr="0074726E">
        <w:rPr>
          <w:szCs w:val="24"/>
        </w:rPr>
        <w:tab/>
        <w:t>konštatuje, že v súlade s Veľkopiatkovou dohodou má o ústavnej budúcnosti Severného Írska rozhodovať obyvatelia ostrova Írsko;</w:t>
      </w:r>
    </w:p>
    <w:p w14:paraId="31D0BAA2" w14:textId="6860853A" w:rsidR="00AC11FF" w:rsidRPr="0074726E" w:rsidRDefault="00AC11FF" w:rsidP="00530351">
      <w:pPr>
        <w:pStyle w:val="NormalHanging12a"/>
        <w:rPr>
          <w:szCs w:val="24"/>
        </w:rPr>
      </w:pPr>
      <w:r w:rsidRPr="0074726E">
        <w:rPr>
          <w:szCs w:val="24"/>
        </w:rPr>
        <w:t>12.</w:t>
      </w:r>
      <w:r w:rsidRPr="0074726E">
        <w:rPr>
          <w:szCs w:val="24"/>
        </w:rPr>
        <w:tab/>
        <w:t>vyzýva obe strany, aby prehĺbili partnerstvo medzi EÚ a Spojeným kráľovstvom a plne vykonali dohodu o obchode a spolupráci a plne využili jej potenciál v oblastiach spoločného záujmu, a to aj prostredníctvom dobrovoľného odvetvového zosúladenia, mechanizmov vzájomného uznávania a dialógu o regulačných inováciách, a aby zvážili ďalšiu spoluprácu v oblasti ciel; víta závery samitu, v ktorých sa opätovne potvrdil spoločný záväzok posilniť spoluprácu v kľúčových oblastiach, ako sú energetika, vrátane možnosti účasti Spojeného kráľovstva na vnútornom trhu s elektrickou energiou, nových technológiách a agropotravinárskom priemysle; zdôrazňuje, že dohoda o obchode a spolupráci ponúka výhľadový rámec na podporu spoločnej prosperity a konkurencieschopnosti, a nabáda obe strany, aby nadviazali na obnovenú politickú dynamiku samitu s cieľom dosiahnuť hmatateľný pokrok v týchto odvetviach a zabezpečiť rýchle a komplexné vykonávanie prijatých záväzkov, ako sa uvádza v nedávnej spoločnej dohode medzi EÚ a Spojeným kráľovstvom a štruktúrovaných výsledkoch samitu; zdôrazňuje, že tento nový program musí zostať flexibilný a reagovať na budúce výzvy s cieľom maximalizovať príležitosti na spoluprácu a konkurencieschopnosť, zlepšiť ochranu spotrebiteľa, zlepšiť cezhraničný obchod a prístup k tovaru a službám a podporiť bezpečné a zdravé digitálne prostredie pre všetkých;</w:t>
      </w:r>
    </w:p>
    <w:p w14:paraId="2F94A1C2" w14:textId="77777777" w:rsidR="00AC11FF" w:rsidRPr="0074726E" w:rsidRDefault="00AC11FF" w:rsidP="00530351">
      <w:pPr>
        <w:pStyle w:val="NormalHanging12a"/>
        <w:rPr>
          <w:szCs w:val="24"/>
        </w:rPr>
      </w:pPr>
      <w:r w:rsidRPr="0074726E">
        <w:rPr>
          <w:szCs w:val="24"/>
        </w:rPr>
        <w:t>13.</w:t>
      </w:r>
      <w:r w:rsidRPr="0074726E">
        <w:rPr>
          <w:szCs w:val="24"/>
        </w:rPr>
        <w:tab/>
        <w:t>vzhľadom na skutočnosť, že dohoda o obchode a spolupráci nezahŕňa spoluprácu v oblasti zahraničnej politiky, bezpečnosti, obrany a rozvojovej spolupráce, víta dohodu o partnerstve v oblasti bezpečnosti a obrany dosiahnutú na samite EÚ a Spojeného kráľovstva, ktorá posilňuje spoluprácu, je v súlade so skorším nadviazaním dialógu o zahraničnej politike dvakrát ročne, stanovuje štruktúrovaný rámec, ktorý v dohode o obchode a spolupráci chýba, a stanovuje a preukazuje obnovený záväzok Spojeného kráľovstva spolupracovať s EÚ v oblasti zahraničnej politiky a bezpečnosti;</w:t>
      </w:r>
    </w:p>
    <w:p w14:paraId="740E5F33" w14:textId="77777777" w:rsidR="00AC11FF" w:rsidRPr="0074726E" w:rsidRDefault="00AC11FF" w:rsidP="00530351">
      <w:pPr>
        <w:pStyle w:val="NormalHanging12a"/>
        <w:rPr>
          <w:szCs w:val="24"/>
        </w:rPr>
      </w:pPr>
      <w:r w:rsidRPr="0074726E">
        <w:rPr>
          <w:szCs w:val="24"/>
        </w:rPr>
        <w:t>14.</w:t>
      </w:r>
      <w:r w:rsidRPr="0074726E">
        <w:rPr>
          <w:szCs w:val="24"/>
        </w:rPr>
        <w:tab/>
        <w:t xml:space="preserve">poukazuje na to, že posilnená koordinácia má zásadný význam v odpovedi na globálne </w:t>
      </w:r>
      <w:r w:rsidRPr="0074726E">
        <w:rPr>
          <w:szCs w:val="24"/>
        </w:rPr>
        <w:lastRenderedPageBreak/>
        <w:t xml:space="preserve">krízy v kontexte čoraz nestabilnejšieho bezpečnostného prostredia, ktoré je poznačené hybridnými hrozbami, kybernetickými útokmi a dezinformačnými kampaňami; zdôrazňuje, že posilnená koordinácia je nevyhnutná aj na podporu demokracie a ľudských práv a zaistenie regionálnej a medzinárodnej bezpečnosti; </w:t>
      </w:r>
    </w:p>
    <w:p w14:paraId="66670B8E" w14:textId="77777777" w:rsidR="00AC11FF" w:rsidRPr="0074726E" w:rsidRDefault="00AC11FF" w:rsidP="00530351">
      <w:pPr>
        <w:pStyle w:val="NormalHanging12a"/>
        <w:rPr>
          <w:szCs w:val="24"/>
        </w:rPr>
      </w:pPr>
      <w:r w:rsidRPr="0074726E">
        <w:rPr>
          <w:szCs w:val="24"/>
        </w:rPr>
        <w:t>15.</w:t>
      </w:r>
      <w:r w:rsidRPr="0074726E">
        <w:rPr>
          <w:szCs w:val="24"/>
        </w:rPr>
        <w:tab/>
        <w:t>víta skutočnosť, že partnerstvo v oblasti bezpečnosti a obrany zavádza štruktúrovanejšiu a inštitucionalizovanejšiu spoluprácu v otázkach zahraničných, bezpečnostných a obranných záležitostí na rôznych úrovniach riadenia v súlade s politickým vyhlásením z roku 2019</w:t>
      </w:r>
      <w:r w:rsidRPr="0074726E">
        <w:rPr>
          <w:rStyle w:val="FootnoteReference"/>
          <w:szCs w:val="24"/>
        </w:rPr>
        <w:footnoteReference w:id="28"/>
      </w:r>
      <w:r w:rsidRPr="0074726E">
        <w:rPr>
          <w:szCs w:val="24"/>
        </w:rPr>
        <w:t xml:space="preserve"> vrátane dohody o organizovaní dialógov o zahraničnej a bezpečnostnej politike každých šesť mesiacov; domnieva sa, že táto prax môže poskytnúť pevný základ pre spoluprácu a že by sa mala zvážiť jej možná </w:t>
      </w:r>
      <w:proofErr w:type="spellStart"/>
      <w:r w:rsidRPr="0074726E">
        <w:rPr>
          <w:szCs w:val="24"/>
        </w:rPr>
        <w:t>inštitucionalizácia</w:t>
      </w:r>
      <w:proofErr w:type="spellEnd"/>
      <w:r w:rsidRPr="0074726E">
        <w:rPr>
          <w:szCs w:val="24"/>
        </w:rPr>
        <w:t xml:space="preserve"> prostredníctvom právne záväzného nástroja; zdôrazňuje, že by to pomohlo zaistiť bezpečnosť našich spoločností a zvýšiť ich odolnosť voči spoločným a bezprecedentným hrozbám pre geopolitickú bezpečnosť, najmä hrozbe zo strany Ruska;</w:t>
      </w:r>
    </w:p>
    <w:p w14:paraId="1A33334F" w14:textId="1A9CD016" w:rsidR="00AC11FF" w:rsidRPr="0074726E" w:rsidRDefault="00AC11FF" w:rsidP="00530351">
      <w:pPr>
        <w:pStyle w:val="NormalHanging12a"/>
        <w:rPr>
          <w:bCs/>
          <w:iCs/>
          <w:szCs w:val="24"/>
        </w:rPr>
      </w:pPr>
      <w:r w:rsidRPr="0074726E">
        <w:rPr>
          <w:szCs w:val="24"/>
        </w:rPr>
        <w:t>16.</w:t>
      </w:r>
      <w:r w:rsidRPr="0074726E">
        <w:rPr>
          <w:szCs w:val="24"/>
        </w:rPr>
        <w:tab/>
        <w:t xml:space="preserve">zdôrazňuje, že je potrebné, aby EÚ a Spojené kráľovstvo pozorne monitorovali vykonávanie ustanovení partnerstva v oblasti bezpečnosti a obrany a záväzkov stanovených v spoločnej dohode; uznáva, že spoločná dohoda je extenzívna a rozsiahla vo svojich záväzkoch; pripomína, že </w:t>
      </w:r>
      <w:r w:rsidR="00135387" w:rsidRPr="0074726E">
        <w:rPr>
          <w:szCs w:val="24"/>
        </w:rPr>
        <w:t>Európsky p</w:t>
      </w:r>
      <w:r w:rsidRPr="0074726E">
        <w:rPr>
          <w:szCs w:val="24"/>
        </w:rPr>
        <w:t xml:space="preserve">arlament musí byť informovaný o krokoch a možných prekážkach jej vykonávania; zdôrazňuje, že </w:t>
      </w:r>
      <w:r w:rsidR="00135387" w:rsidRPr="0074726E">
        <w:rPr>
          <w:szCs w:val="24"/>
        </w:rPr>
        <w:t>Európsky p</w:t>
      </w:r>
      <w:r w:rsidRPr="0074726E">
        <w:rPr>
          <w:szCs w:val="24"/>
        </w:rPr>
        <w:t xml:space="preserve">arlament musí brať Komisiu na plnú zodpovednosť za plnenie svojich záväzkov v rámci spoločnej dohody dosiahnutej s vládou Spojeného kráľovstva; </w:t>
      </w:r>
    </w:p>
    <w:p w14:paraId="394426AE" w14:textId="77777777" w:rsidR="00AC11FF" w:rsidRPr="0074726E" w:rsidRDefault="00AC11FF" w:rsidP="00530351">
      <w:pPr>
        <w:pStyle w:val="NormalHanging12a"/>
        <w:rPr>
          <w:bCs/>
          <w:iCs/>
          <w:szCs w:val="24"/>
        </w:rPr>
      </w:pPr>
      <w:r w:rsidRPr="0074726E">
        <w:rPr>
          <w:szCs w:val="24"/>
        </w:rPr>
        <w:t>17.</w:t>
      </w:r>
      <w:r w:rsidRPr="0074726E">
        <w:rPr>
          <w:szCs w:val="24"/>
        </w:rPr>
        <w:tab/>
        <w:t xml:space="preserve">víta záväzok EÚ a Spojeného kráľovstva  preskúmať možnosti vzájomne prospešnej posilnenej spolupráce v obrannom priemysle, pokiaľ ide o vzájomné politické a právne rámce; </w:t>
      </w:r>
    </w:p>
    <w:p w14:paraId="068CB7E8" w14:textId="77777777" w:rsidR="00AC11FF" w:rsidRPr="0074726E" w:rsidRDefault="00AC11FF" w:rsidP="00530351">
      <w:pPr>
        <w:pStyle w:val="NormalHanging12a"/>
        <w:rPr>
          <w:b/>
          <w:i/>
          <w:szCs w:val="24"/>
        </w:rPr>
      </w:pPr>
      <w:r w:rsidRPr="0074726E">
        <w:rPr>
          <w:b/>
          <w:i/>
          <w:szCs w:val="24"/>
        </w:rPr>
        <w:t>Inštitucionálny rámec</w:t>
      </w:r>
    </w:p>
    <w:p w14:paraId="5F77F8D3" w14:textId="5636E5EB" w:rsidR="00AC11FF" w:rsidRPr="0074726E" w:rsidRDefault="00AC11FF" w:rsidP="00530351">
      <w:pPr>
        <w:pStyle w:val="NormalHanging12a"/>
        <w:rPr>
          <w:szCs w:val="24"/>
        </w:rPr>
      </w:pPr>
      <w:r w:rsidRPr="0074726E">
        <w:rPr>
          <w:szCs w:val="24"/>
        </w:rPr>
        <w:t>18.</w:t>
      </w:r>
      <w:r w:rsidRPr="0074726E">
        <w:rPr>
          <w:szCs w:val="24"/>
        </w:rPr>
        <w:tab/>
        <w:t xml:space="preserve">víta skutočnosť, že spoločné orgány dohody o obchode a spolupráci účinne fungujú; zdôrazňuje, že je dôležité pravidelnejšie informovať </w:t>
      </w:r>
      <w:r w:rsidR="00135387" w:rsidRPr="0074726E">
        <w:rPr>
          <w:szCs w:val="24"/>
        </w:rPr>
        <w:t>Európsky p</w:t>
      </w:r>
      <w:r w:rsidRPr="0074726E">
        <w:rPr>
          <w:szCs w:val="24"/>
        </w:rPr>
        <w:t>arlament o prebiehajúcich politických a technických diskusiách a zapájať sa do nich; vyzýva na väčšiu transparentnosť práce spoločných orgánov dohody o obchode a spolupráci, najmä vo vzťahu k</w:t>
      </w:r>
      <w:r w:rsidR="00135387" w:rsidRPr="0074726E">
        <w:rPr>
          <w:szCs w:val="24"/>
        </w:rPr>
        <w:t> Európskemu p</w:t>
      </w:r>
      <w:r w:rsidRPr="0074726E">
        <w:rPr>
          <w:szCs w:val="24"/>
        </w:rPr>
        <w:t>arlamentu; vyzýva na stabilitu obchodu a regulačnú harmonizáciu medzi EÚ a Spojeným kráľovstvom s cieľom chrániť práva spotrebiteľov, podnikovú istotu a investičné podmienky, najmä vzhľadom na nedávne globálne narušenia;</w:t>
      </w:r>
    </w:p>
    <w:p w14:paraId="1891A3AD" w14:textId="77777777" w:rsidR="00AC11FF" w:rsidRPr="0074726E" w:rsidRDefault="00AC11FF" w:rsidP="00530351">
      <w:pPr>
        <w:pStyle w:val="NormalHanging12a"/>
        <w:rPr>
          <w:szCs w:val="24"/>
        </w:rPr>
      </w:pPr>
      <w:r w:rsidRPr="0074726E">
        <w:rPr>
          <w:szCs w:val="24"/>
        </w:rPr>
        <w:t>19.</w:t>
      </w:r>
      <w:r w:rsidRPr="0074726E">
        <w:rPr>
          <w:szCs w:val="24"/>
        </w:rPr>
        <w:tab/>
        <w:t xml:space="preserve">zdôrazňuje, že po voľbách do Európskeho parlamentu a voľbách v Spojenom kráľovstve v roku 2024 sa v marci 2025 obnovilo Parlamentné zhromaždenie pre partnerstvo EÚ – Spojené kráľovstvo; zdôrazňuje jeho úlohu pri zabezpečovaní parlamentného dohľadu nad vykonávaním dohody o obchode a spolupráci jeho kontroly; zdôrazňuje hodnotu Parlamentného zhromaždenia pre partnerstvo pri podpore užších väzieb a konštruktívnej spolupráce medzi poslancami Európskeho parlamentu a poslancami parlamentov Spojeného kráľovstva; vyzýva Radu partnerstva, aby zvážila odporúčania Parlamentného zhromaždenia pre partnerstvo; zdôrazňuje dôležitosť rozšírenia účasti zvolených poslancov z parlamentov a zhromaždení Severného Írska, Škótska a Walesu ako pozorovateľov; odporúča častejšie tematické stretnutia nad rámec </w:t>
      </w:r>
      <w:r w:rsidRPr="0074726E">
        <w:rPr>
          <w:szCs w:val="24"/>
        </w:rPr>
        <w:lastRenderedPageBreak/>
        <w:t>súčasného polročného harmonogramu s cieľom umožniť pravidelné diskusie o obchode, zahraničnej politike, energetike a právach občanov; vyzýva na lepšiu integráciu s národnými a regionálnymi parlamentmi s cieľom zohľadniť rôzne demokratické perspektívy; zdôrazňuje svoj záväzok ďalej posilňovať Parlamentné zhromaždenie pre partnerstvo ako kľúčové fórum pre medziparlamentný dialóg;</w:t>
      </w:r>
    </w:p>
    <w:p w14:paraId="2640E257" w14:textId="77777777" w:rsidR="00AC11FF" w:rsidRPr="0074726E" w:rsidRDefault="00AC11FF" w:rsidP="00530351">
      <w:pPr>
        <w:pStyle w:val="NormalHanging12a"/>
        <w:rPr>
          <w:szCs w:val="24"/>
        </w:rPr>
      </w:pPr>
      <w:r w:rsidRPr="0074726E">
        <w:rPr>
          <w:szCs w:val="24"/>
        </w:rPr>
        <w:t>20.</w:t>
      </w:r>
      <w:r w:rsidRPr="0074726E">
        <w:rPr>
          <w:szCs w:val="24"/>
        </w:rPr>
        <w:tab/>
        <w:t>zdôrazňuje potrebu zachovať záujmy občanov v centre pozornosti pri vykonávaní dohody o obchode a spolupráci a zahrnúť do dialógu otázky hospodárskej spolupráce spolu so sociálnou spravodlivosťou prostredníctvom účasti dobrovoľných skupín, občianskej spoločnosti a podnikateľských združení; víta zapojenie občianskej spoločnosti do vykonávania dohody o obchode a spolupráci vrátane organizácií zamestnávateľov a odborových zväzov, ako aj mimovládnych organizácií; vyzdvihuje vyvážené zastúpenie v domácej poradnej skupine EÚ a jej cenné odporúčania; zdôrazňuje význam fóra občianskej spoločnosti v tejto súvislosti; vyzýva Radu pre partnerstvo, aby naďalej zohľadňovala rôznorodé názory občianskej spoločnosti, a žiada Parlamentné zhromaždenie pre partnerstvo, aby umožnilo priamu výmenu medzi členmi zhromaždenia a členmi domácich poradných skupín na každej polročnej schôdzi Parlamentného zhromaždenia pre partnerstvo; vyzýva všetky špecializované výbory, aby posilnili dialóg s domácou poradnou skupinou v záujme lepšieho dohľadu a transparentnosti; žiada, aby sa vyvinulo ďalšie úsilie o zabezpečenie toho, aby sa široká škála organizácií občianskej spoločnosti, ako sú mládežnícke organizácie, pripojila k fóru občianskej spoločnosti v rámci dohody o obchode a spolupráci;</w:t>
      </w:r>
    </w:p>
    <w:p w14:paraId="2237E9D1" w14:textId="480BE537" w:rsidR="00AC11FF" w:rsidRPr="0074726E" w:rsidRDefault="00AC11FF" w:rsidP="00530351">
      <w:pPr>
        <w:pStyle w:val="NormalHanging12a"/>
        <w:rPr>
          <w:bCs/>
          <w:iCs/>
          <w:szCs w:val="24"/>
        </w:rPr>
      </w:pPr>
      <w:r w:rsidRPr="0074726E">
        <w:rPr>
          <w:szCs w:val="24"/>
        </w:rPr>
        <w:t>21.</w:t>
      </w:r>
      <w:r w:rsidRPr="0074726E">
        <w:rPr>
          <w:szCs w:val="24"/>
        </w:rPr>
        <w:tab/>
        <w:t xml:space="preserve">opätovne potvrdzuje záväzok </w:t>
      </w:r>
      <w:r w:rsidR="00135387" w:rsidRPr="0074726E">
        <w:rPr>
          <w:szCs w:val="24"/>
        </w:rPr>
        <w:t>Európskeho p</w:t>
      </w:r>
      <w:r w:rsidRPr="0074726E">
        <w:rPr>
          <w:szCs w:val="24"/>
        </w:rPr>
        <w:t xml:space="preserve">arlamentu pozorne monitorovať vykonávanie dohody o obchode a spolupráci; pripomína, že Komisia by mala v plnej miere a bezodkladne poskytovať </w:t>
      </w:r>
      <w:r w:rsidR="00135387" w:rsidRPr="0074726E">
        <w:rPr>
          <w:szCs w:val="24"/>
        </w:rPr>
        <w:t>Európskemu p</w:t>
      </w:r>
      <w:r w:rsidRPr="0074726E">
        <w:rPr>
          <w:szCs w:val="24"/>
        </w:rPr>
        <w:t xml:space="preserve">arlamentu informácie o vykonávaní dohody o obchode a spolupráci na zabezpečenie riadnej kontroly; víta pokračujúcu dobrú spoluprácu medzi </w:t>
      </w:r>
      <w:r w:rsidR="00135387" w:rsidRPr="0074726E">
        <w:rPr>
          <w:szCs w:val="24"/>
        </w:rPr>
        <w:t>Európskym p</w:t>
      </w:r>
      <w:r w:rsidRPr="0074726E">
        <w:rPr>
          <w:szCs w:val="24"/>
        </w:rPr>
        <w:t xml:space="preserve">arlamentom a Komisiou a zintenzívnenie priamych, pozitívnych a konštruktívnych kontaktov medzi poslancami Európskeho parlamentu a poslancami oboch snemovní parlamentu v Spojenom kráľovstve; opakovane vyzýva, aby bol </w:t>
      </w:r>
      <w:r w:rsidR="00135387" w:rsidRPr="0074726E">
        <w:rPr>
          <w:szCs w:val="24"/>
        </w:rPr>
        <w:t>Európsky p</w:t>
      </w:r>
      <w:r w:rsidRPr="0074726E">
        <w:rPr>
          <w:szCs w:val="24"/>
        </w:rPr>
        <w:t xml:space="preserve">arlament zapojený do akéhokoľvek budúceho postupu preskúmania dohody o obchode a spolupráci; vyjadruje poľutovanie nad tým, že </w:t>
      </w:r>
      <w:r w:rsidR="00135387" w:rsidRPr="0074726E">
        <w:rPr>
          <w:szCs w:val="24"/>
        </w:rPr>
        <w:t>Európsky p</w:t>
      </w:r>
      <w:r w:rsidRPr="0074726E">
        <w:rPr>
          <w:szCs w:val="24"/>
        </w:rPr>
        <w:t xml:space="preserve">arlament nebol zapojený do samitu EÚ a Spojeného kráľovstva, a vyjadruje znepokojenie nad tým, že nebola spomenutá úloha </w:t>
      </w:r>
      <w:r w:rsidR="00135387" w:rsidRPr="0074726E">
        <w:rPr>
          <w:szCs w:val="24"/>
        </w:rPr>
        <w:t>Európskeho p</w:t>
      </w:r>
      <w:r w:rsidRPr="0074726E">
        <w:rPr>
          <w:szCs w:val="24"/>
        </w:rPr>
        <w:t xml:space="preserve">arlamentu a parlamentu Spojeného kráľovstva v inštitucionálnom rámci obnoveného programu pre spoluprácu, strategické partnerstvo a partnerstvo v oblasti bezpečnosti a obrany medzi EÚ a Spojeným kráľovstvom na samite EÚ a Spojeného kráľovstva; </w:t>
      </w:r>
    </w:p>
    <w:p w14:paraId="5611B1F8" w14:textId="77777777" w:rsidR="00AC11FF" w:rsidRPr="0074726E" w:rsidRDefault="00AC11FF" w:rsidP="00530351">
      <w:pPr>
        <w:pStyle w:val="NormalHanging12a"/>
        <w:rPr>
          <w:b/>
          <w:i/>
          <w:szCs w:val="24"/>
        </w:rPr>
      </w:pPr>
      <w:r w:rsidRPr="0074726E">
        <w:rPr>
          <w:b/>
          <w:i/>
          <w:szCs w:val="24"/>
        </w:rPr>
        <w:t>Obchod s tovarom</w:t>
      </w:r>
    </w:p>
    <w:p w14:paraId="7FE55606" w14:textId="77777777" w:rsidR="00AC11FF" w:rsidRPr="0074726E" w:rsidRDefault="00AC11FF" w:rsidP="00530351">
      <w:pPr>
        <w:pStyle w:val="NormalHanging12a"/>
        <w:rPr>
          <w:szCs w:val="24"/>
        </w:rPr>
      </w:pPr>
      <w:r w:rsidRPr="0074726E">
        <w:rPr>
          <w:szCs w:val="24"/>
        </w:rPr>
        <w:t>22.</w:t>
      </w:r>
      <w:r w:rsidRPr="0074726E">
        <w:rPr>
          <w:szCs w:val="24"/>
        </w:rPr>
        <w:tab/>
        <w:t>pripomína, že dohoda o obchode a spolupráci poskytuje komplexný a ambiciózny základ pre vzťahy medzi stranami dohody, najmä pokiaľ ide o obchod medzi EÚ a Spojeným kráľovstvom, a zároveň zaručuje rovnaké podmienky spravodlivej hospodárskej súťaže a udržateľného rozvoja; pripomína, že dohoda o obchode a spolupráci je v histórii EÚ jedinečnou obchodnou dohodou o voľnom obchode, lebo sa zameriava skôr na obmedzenie divergencie ako na podporu konvergencie medzi obchodnými partnermi; pripomína, že dohoda o obchode a spolupráci je jedinečná aj preto, že sa ňou zavádzajú nulové clá a nulové kvóty pre obchod medzi EÚ a Spojeným kráľovstvom;</w:t>
      </w:r>
    </w:p>
    <w:p w14:paraId="1C2229B4" w14:textId="77777777" w:rsidR="00AC11FF" w:rsidRPr="0074726E" w:rsidRDefault="00AC11FF" w:rsidP="00530351">
      <w:pPr>
        <w:pStyle w:val="NormalHanging12a"/>
        <w:rPr>
          <w:bCs/>
          <w:iCs/>
          <w:szCs w:val="24"/>
        </w:rPr>
      </w:pPr>
      <w:r w:rsidRPr="0074726E">
        <w:rPr>
          <w:szCs w:val="24"/>
        </w:rPr>
        <w:t>23.</w:t>
      </w:r>
      <w:r w:rsidRPr="0074726E">
        <w:rPr>
          <w:szCs w:val="24"/>
        </w:rPr>
        <w:tab/>
        <w:t xml:space="preserve">opätovne zdôrazňuje, že dohoda o obchode a spolupráci je krehkým výsledkom dlhých </w:t>
      </w:r>
      <w:r w:rsidRPr="0074726E">
        <w:rPr>
          <w:szCs w:val="24"/>
        </w:rPr>
        <w:lastRenderedPageBreak/>
        <w:t xml:space="preserve">a náročných rokovaní, a preto by sa mala v dobrej viere plne vykonávať, rovnako ako dohoda o vystúpení, najmä </w:t>
      </w:r>
      <w:proofErr w:type="spellStart"/>
      <w:r w:rsidRPr="0074726E">
        <w:rPr>
          <w:szCs w:val="24"/>
        </w:rPr>
        <w:t>Windsorský</w:t>
      </w:r>
      <w:proofErr w:type="spellEnd"/>
      <w:r w:rsidRPr="0074726E">
        <w:rPr>
          <w:szCs w:val="24"/>
        </w:rPr>
        <w:t xml:space="preserve"> rámec, vo vzájomný prospech oboch strán; vyzýva obe strany, aby plne využili obrovský potenciál dohody o obchode a spolupráci na uľahčenie obchodu medzi EÚ a Spojeným kráľovstvom, pričom netreba zabúdať, že výhody členstva, pokiaľ ide o prístup na jednotný trh EÚ a k colnej únii, ako aj účasť na iných spoločných a sprievodných politikách, nemožno za žiadnych okolností znova dosiahnuť dohodou o voľnom obchode; uznáva však, že dohoda o obchode a spolupráci má značný nevyužitý potenciál, a víta, že by sa teraz mala využívať ako výhľadový rámec na prehĺbenie spolupráce v oblastiach spoločného záujmu;</w:t>
      </w:r>
    </w:p>
    <w:p w14:paraId="65A6AC3D" w14:textId="77777777" w:rsidR="00AC11FF" w:rsidRPr="0074726E" w:rsidRDefault="00AC11FF" w:rsidP="00530351">
      <w:pPr>
        <w:pStyle w:val="NormalHanging12a"/>
        <w:rPr>
          <w:bCs/>
          <w:iCs/>
          <w:szCs w:val="24"/>
        </w:rPr>
      </w:pPr>
      <w:r w:rsidRPr="0074726E">
        <w:rPr>
          <w:szCs w:val="24"/>
        </w:rPr>
        <w:t>24.</w:t>
      </w:r>
      <w:r w:rsidRPr="0074726E">
        <w:rPr>
          <w:szCs w:val="24"/>
        </w:rPr>
        <w:tab/>
        <w:t>berie na vedomie posúdenie Komisie, podľa ktorého sú dojednania týkajúce sa obchodu s tovarom stanovené v dohode o obchode a spolupráci celkovo účinné a fungujú bezproblémovo, hoci pri ich vykonávaní pretrvávajú určité ťažkosti, ktoré si vyžadujú čo najskoršiu nápravu;</w:t>
      </w:r>
    </w:p>
    <w:p w14:paraId="462A95CC" w14:textId="77777777" w:rsidR="00AC11FF" w:rsidRPr="0074726E" w:rsidRDefault="00AC11FF" w:rsidP="00530351">
      <w:pPr>
        <w:pStyle w:val="NormalHanging12a"/>
        <w:rPr>
          <w:szCs w:val="24"/>
        </w:rPr>
      </w:pPr>
      <w:r w:rsidRPr="0074726E">
        <w:rPr>
          <w:szCs w:val="24"/>
        </w:rPr>
        <w:t>25.</w:t>
      </w:r>
      <w:r w:rsidRPr="0074726E">
        <w:rPr>
          <w:szCs w:val="24"/>
        </w:rPr>
        <w:tab/>
        <w:t>opakuje, že EÚ a Spojené kráľovstvo by mali úzko spolupracovať v colnej oblasti vrátane zaistenia účinnej výmeny informácií vytvorením spoločnej databázy nezrovnalostí a podvodov v elektronickom obchode a obchodníkov z krajín mimo EÚ a mimo Spojeného kráľovstva, pokiaľ ide o tovar pochádzajúci z krajín mimo EÚ a Spojeného kráľovstva; opätovne zdôrazňuje význam konštruktívneho dialógu a účinných metód spolupráce medzi colnými správami s cieľom zjednodušiť, digitalizovať a urýchliť postupy colného konania pri vstupe a výstupe s dostatočným počtom colných úradníkov a zjednodušenými colnými postupmi vrátane širšieho prístupu k systémom dôveryhodných obchodníkov a zavedenia inteligentných digitálnych riešení na zefektívnenie procesov s cieľom minimalizovať administratívne a finančné náklady pre všetky zainteresované strany, najmä MSP, a zabezpečiť nepretržitý cezhraničný tok kritických poľnohospodárskych vstupov vrátane veterinárnych liekov, osiva a krmív pre zvieratá, najmä v prípade Írska a iných pohraničných regiónov, ktoré sú vo veľkej miere závislé od včasných dodávok; naliehavo vyzýva Komisiu, aby aktívne spolupracovala so Spojeným kráľovstvom s cieľom zjednodušiť colné postupy prostredníctvom rozvoja systémov dôveryhodných obchodníkov a zavedenia tzv. zelených jazdných pruhov pre nízkorizikový tovar;</w:t>
      </w:r>
    </w:p>
    <w:p w14:paraId="6AC193B1" w14:textId="77777777" w:rsidR="00AC11FF" w:rsidRPr="0074726E" w:rsidRDefault="00AC11FF" w:rsidP="00530351">
      <w:pPr>
        <w:pStyle w:val="NormalHanging12a"/>
        <w:rPr>
          <w:szCs w:val="24"/>
        </w:rPr>
      </w:pPr>
      <w:r w:rsidRPr="0074726E">
        <w:rPr>
          <w:szCs w:val="24"/>
        </w:rPr>
        <w:t>26.</w:t>
      </w:r>
      <w:r w:rsidRPr="0074726E">
        <w:rPr>
          <w:szCs w:val="24"/>
        </w:rPr>
        <w:tab/>
        <w:t xml:space="preserve">berie na vedomie vyvíjajúcu sa spoluprácu medzi EÚ a Spojeným kráľovstvom v oblasti elektronického obchodu od nadobudnutia platnosti dohody o obchode a spolupráci; zdôrazňuje, že hoci dohoda o obchode a spolupráci obsahuje dôležité ustanovenia na uľahčenie digitálneho obchodu, colné postupy po </w:t>
      </w:r>
      <w:proofErr w:type="spellStart"/>
      <w:r w:rsidRPr="0074726E">
        <w:rPr>
          <w:szCs w:val="24"/>
        </w:rPr>
        <w:t>brexite</w:t>
      </w:r>
      <w:proofErr w:type="spellEnd"/>
      <w:r w:rsidRPr="0074726E">
        <w:rPr>
          <w:szCs w:val="24"/>
        </w:rPr>
        <w:t xml:space="preserve"> vytvorili dodatočnú záťaž pre prevádzkovateľov elektronického obchodu, najmä prostredníctvom povinných colných vyhlásení, dovozných kontrol a zložitých požiadaviek na pravidlá pôvodu; víta nedávne úsilie EÚ a Spojeného kráľovstva o zefektívnenie obchodnej logistiky a zníženie vývozných obmedzení a zdôrazňuje, že je potrebné ďalšie úsilie na zlepšenie zosúladenia právnych predpisov, zjednodušenie colných postupov a zabezpečenie hladkého a bezpečného prenosu údajov s cieľom uvoľniť plný potenciál cezhraničného elektronického obchodu a posilniť digitálny obchod;</w:t>
      </w:r>
    </w:p>
    <w:p w14:paraId="1F4BCC50" w14:textId="77777777" w:rsidR="00AC11FF" w:rsidRPr="0074726E" w:rsidRDefault="00AC11FF" w:rsidP="00530351">
      <w:pPr>
        <w:pStyle w:val="NormalHanging12a"/>
        <w:rPr>
          <w:szCs w:val="24"/>
        </w:rPr>
      </w:pPr>
      <w:r w:rsidRPr="0074726E">
        <w:rPr>
          <w:szCs w:val="24"/>
        </w:rPr>
        <w:t>27.</w:t>
      </w:r>
      <w:r w:rsidRPr="0074726E">
        <w:rPr>
          <w:szCs w:val="24"/>
        </w:rPr>
        <w:tab/>
        <w:t xml:space="preserve">nabáda EÚ a Spojené kráľovstvo, aby preskúmali možnosti hlbšej spolupráce v oblasti regionálnych dodávateľských reťazcov; zdôrazňuje, že takéto kroky by podporili pružnejšie a odolnejšie dodávateľské reťazce a pomohli by riešiť colné a necolné prekážky spojené so zložitými požiadavkami na pravidlá pôvodu; </w:t>
      </w:r>
    </w:p>
    <w:p w14:paraId="39E9D8D4" w14:textId="77777777" w:rsidR="00AC11FF" w:rsidRPr="0074726E" w:rsidRDefault="00AC11FF" w:rsidP="00530351">
      <w:pPr>
        <w:pStyle w:val="NormalHanging12a"/>
        <w:rPr>
          <w:szCs w:val="24"/>
        </w:rPr>
      </w:pPr>
      <w:r w:rsidRPr="0074726E">
        <w:rPr>
          <w:szCs w:val="24"/>
        </w:rPr>
        <w:t>28.</w:t>
      </w:r>
      <w:r w:rsidRPr="0074726E">
        <w:rPr>
          <w:szCs w:val="24"/>
        </w:rPr>
        <w:tab/>
        <w:t xml:space="preserve">zdôrazňuje, že vykonávanie nového dovozného režimu Spojeného kráľovstva, modelu </w:t>
      </w:r>
      <w:r w:rsidRPr="0074726E">
        <w:rPr>
          <w:szCs w:val="24"/>
        </w:rPr>
        <w:lastRenderedPageBreak/>
        <w:t>predpisujúceho postup na hraniciach (</w:t>
      </w:r>
      <w:proofErr w:type="spellStart"/>
      <w:r w:rsidRPr="0074726E">
        <w:rPr>
          <w:szCs w:val="24"/>
        </w:rPr>
        <w:t>border</w:t>
      </w:r>
      <w:proofErr w:type="spellEnd"/>
      <w:r w:rsidRPr="0074726E">
        <w:rPr>
          <w:szCs w:val="24"/>
        </w:rPr>
        <w:t xml:space="preserve"> </w:t>
      </w:r>
      <w:proofErr w:type="spellStart"/>
      <w:r w:rsidRPr="0074726E">
        <w:rPr>
          <w:szCs w:val="24"/>
        </w:rPr>
        <w:t>target</w:t>
      </w:r>
      <w:proofErr w:type="spellEnd"/>
      <w:r w:rsidRPr="0074726E">
        <w:rPr>
          <w:szCs w:val="24"/>
        </w:rPr>
        <w:t xml:space="preserve"> </w:t>
      </w:r>
      <w:proofErr w:type="spellStart"/>
      <w:r w:rsidRPr="0074726E">
        <w:rPr>
          <w:szCs w:val="24"/>
        </w:rPr>
        <w:t>operating</w:t>
      </w:r>
      <w:proofErr w:type="spellEnd"/>
      <w:r w:rsidRPr="0074726E">
        <w:rPr>
          <w:szCs w:val="24"/>
        </w:rPr>
        <w:t xml:space="preserve"> model), spôsobuje ťažkosti v dôsledku častých zmien v kategorizácii rizík bez riadneho oznámenia, nejednotného výkladu dovozných požiadaviek, zdĺhavých čakacích lehôt pri vykonávaní kontrol a neuznávania EÚ ako jednotného sanitárneho a rastlinolekárskeho subjektu; vyjadruje znepokojenie nad tým, že odpovede Spojeného kráľovstva ešte v plnej miere neriešili súvisiace problémy; </w:t>
      </w:r>
    </w:p>
    <w:p w14:paraId="5B300698" w14:textId="77777777" w:rsidR="00AC11FF" w:rsidRPr="0074726E" w:rsidRDefault="00AC11FF" w:rsidP="00530351">
      <w:pPr>
        <w:pStyle w:val="NormalHanging12a"/>
        <w:rPr>
          <w:szCs w:val="24"/>
        </w:rPr>
      </w:pPr>
      <w:r w:rsidRPr="0074726E">
        <w:rPr>
          <w:szCs w:val="24"/>
        </w:rPr>
        <w:t>29.</w:t>
      </w:r>
      <w:r w:rsidRPr="0074726E">
        <w:rPr>
          <w:szCs w:val="24"/>
        </w:rPr>
        <w:tab/>
        <w:t xml:space="preserve">víta záväzok vyjadrený na samite EÚ a Spojeného kráľovstva pracovať na vytvorení spoločnej sanitárnej a </w:t>
      </w:r>
      <w:proofErr w:type="spellStart"/>
      <w:r w:rsidRPr="0074726E">
        <w:rPr>
          <w:szCs w:val="24"/>
        </w:rPr>
        <w:t>fytosanitárnej</w:t>
      </w:r>
      <w:proofErr w:type="spellEnd"/>
      <w:r w:rsidRPr="0074726E">
        <w:rPr>
          <w:szCs w:val="24"/>
        </w:rPr>
        <w:t xml:space="preserve"> oblasti prostredníctvom komplexnej dohody medzi Európskou úniou a Spojeným kráľovstvom o sanitárnych a </w:t>
      </w:r>
      <w:proofErr w:type="spellStart"/>
      <w:r w:rsidRPr="0074726E">
        <w:rPr>
          <w:szCs w:val="24"/>
        </w:rPr>
        <w:t>fytosanitárnych</w:t>
      </w:r>
      <w:proofErr w:type="spellEnd"/>
      <w:r w:rsidRPr="0074726E">
        <w:rPr>
          <w:szCs w:val="24"/>
        </w:rPr>
        <w:t xml:space="preserve"> opatreniach; uznáva, že necolné prekážky a regulačné rozdiely v súčasnosti predstavujú výzvy pre obchod medzi EÚ a Spojeným kráľovstvom, najmä prostredníctvom prísnejších požiadaviek na dodržiavanie predpisov, duplicitných certifikačných postupov a rozdielnych noriem pre výrobky; konštatuje, že takéto rozpory ovplyvňujú celý rad odvetví vrátane </w:t>
      </w:r>
      <w:proofErr w:type="spellStart"/>
      <w:r w:rsidRPr="0074726E">
        <w:rPr>
          <w:szCs w:val="24"/>
        </w:rPr>
        <w:t>agropotravinárstva</w:t>
      </w:r>
      <w:proofErr w:type="spellEnd"/>
      <w:r w:rsidRPr="0074726E">
        <w:rPr>
          <w:szCs w:val="24"/>
        </w:rPr>
        <w:t>, chemikálií, motorových vozidiel a strojov a môžu byť obzvlášť zaťažujúce pre MSP; nabáda obe strany, aby plne a účinne využívali mechanizmy dohody o obchode a spolupráci pre regulačnú a colnú spoluprácu na riešenie týchto otázok s cieľom znížiť obchodné napätie pred preskúmaním dohody o obchode a spolupráci v roku 2026;</w:t>
      </w:r>
    </w:p>
    <w:p w14:paraId="5C79DD4B" w14:textId="77777777" w:rsidR="00AC11FF" w:rsidRPr="0074726E" w:rsidRDefault="00AC11FF" w:rsidP="00530351">
      <w:pPr>
        <w:pStyle w:val="NormalHanging12a"/>
        <w:rPr>
          <w:szCs w:val="24"/>
        </w:rPr>
      </w:pPr>
      <w:r w:rsidRPr="0074726E">
        <w:rPr>
          <w:szCs w:val="24"/>
        </w:rPr>
        <w:t xml:space="preserve">30. </w:t>
      </w:r>
      <w:r w:rsidRPr="0074726E">
        <w:rPr>
          <w:szCs w:val="24"/>
        </w:rPr>
        <w:tab/>
        <w:t xml:space="preserve">víta plány Spojeného kráľovstva prijať právne predpisy na časovo neobmedzené uznávanie označenia CE v ďalších nariadeniach o výrobkoch, čo by výrobcom z EÚ ešte viac zmenšilo výzvy súvisiace s dodržiavaním predpisov a uľahčilo vývoz výrobkov, ktoré si vyžadujú takéto označenie, zo Spojeného kráľovstva do EÚ; naliehavo vyzýva Komisiu, aby urýchlene začala rokovania so Spojeným kráľovstvom s cieľom zabezpečiť výrazné zosúladenie posudzovaní zhody výrobkov, najmä vo vysoko integrovaných odvetviach, aby sa odstránilo nadbytočné testovanie, znížili obchodné náklady a posilnil vnútorný trh; nabáda obe strany, aby sa v záujme zníženia zbytočných nákladov na dodržiavanie predpisov a administratívneho zaťaženia, najmä pre MSP, a zároveň v záujme zaručenia ďalšieho posilnenia bezpečnosti a ochrany spotrebiteľov zasadzovali o to, aby sa v oblasti vzájomného uznávania výsledkov posudzovania zhody v odvetviach výrobkov s jednoznačne nízkym rizikom prijali pragmatické opatrenia; nabáda Komisiu, aby nadviazala na tento vývoj a snažila sa zaviesť odvetvové mechanizmy vzájomného uznávania tam, kde už existuje zbližovanie právnych predpisov, čím sa odstráni zbytočná duplicita certifikačných postupov; </w:t>
      </w:r>
    </w:p>
    <w:p w14:paraId="4A2B6B8D" w14:textId="2FFD8174" w:rsidR="00AC11FF" w:rsidRPr="0074726E" w:rsidRDefault="00AC11FF" w:rsidP="00530351">
      <w:pPr>
        <w:pStyle w:val="NormalHanging12a"/>
        <w:rPr>
          <w:szCs w:val="24"/>
        </w:rPr>
      </w:pPr>
      <w:r w:rsidRPr="0074726E">
        <w:rPr>
          <w:szCs w:val="24"/>
        </w:rPr>
        <w:t>31.</w:t>
      </w:r>
      <w:r w:rsidRPr="0074726E">
        <w:rPr>
          <w:szCs w:val="24"/>
        </w:rPr>
        <w:tab/>
        <w:t xml:space="preserve">konštatuje, že dohoda o vytvorení spoločnej oblasti sanitárnych a </w:t>
      </w:r>
      <w:proofErr w:type="spellStart"/>
      <w:r w:rsidRPr="0074726E">
        <w:rPr>
          <w:szCs w:val="24"/>
        </w:rPr>
        <w:t>fytosanitárnych</w:t>
      </w:r>
      <w:proofErr w:type="spellEnd"/>
      <w:r w:rsidRPr="0074726E">
        <w:rPr>
          <w:szCs w:val="24"/>
        </w:rPr>
        <w:t xml:space="preserve"> opatrení by výrazne znížila obchodné napätie a prispela by k stabilite a predvídateľnosti pre podniky tým, že by odstránila prevažnú väčšinu požiadaviek na certifikáciu a kontrolu pohybu zvierat, živočíšnych produktov, rastlín a rastlinných produktov medzi Veľkou Britániou a EÚ, pričom by sa zachovali vysoké normy zdravia a ochrany spotrebiteľa, bezpečnosti potravín a dobrých životných podmienok zvierat; zdôrazňuje, že tieto prínosy pre poľnohospodárov, malé a stredné podniky a spotrebiteľov v celej EÚ a Spojenom kráľovstve by sa vzťahovali aj na pohyb takéhoto tovaru medzi Veľkou Britániou a Severným Írskom; konštatuje, že budúca dohoda o uplatňovaní sanitárnych a </w:t>
      </w:r>
      <w:proofErr w:type="spellStart"/>
      <w:r w:rsidRPr="0074726E">
        <w:rPr>
          <w:szCs w:val="24"/>
        </w:rPr>
        <w:t>fytosanitárnych</w:t>
      </w:r>
      <w:proofErr w:type="spellEnd"/>
      <w:r w:rsidRPr="0074726E">
        <w:rPr>
          <w:szCs w:val="24"/>
        </w:rPr>
        <w:t xml:space="preserve"> opatrení by mala umožniť dynamické zosúladenie Spojeného kráľovstva, podliehať mechanizmu riešenia sporov s nezávislým rozhodcovským súdom a akceptovať Súdny dvor Európskej únie ako konečný orgán v záležitostiach práva EÚ; víta zámer </w:t>
      </w:r>
      <w:r w:rsidR="00631697" w:rsidRPr="0074726E">
        <w:rPr>
          <w:szCs w:val="24"/>
        </w:rPr>
        <w:t xml:space="preserve">informovať </w:t>
      </w:r>
      <w:r w:rsidRPr="0074726E">
        <w:rPr>
          <w:szCs w:val="24"/>
        </w:rPr>
        <w:t xml:space="preserve">Spojené kráľovstvo v skorej fáze </w:t>
      </w:r>
      <w:r w:rsidR="00631697" w:rsidRPr="0074726E">
        <w:rPr>
          <w:szCs w:val="24"/>
        </w:rPr>
        <w:t>v </w:t>
      </w:r>
      <w:r w:rsidRPr="0074726E">
        <w:rPr>
          <w:szCs w:val="24"/>
        </w:rPr>
        <w:t>rozhodovac</w:t>
      </w:r>
      <w:r w:rsidR="00631697" w:rsidRPr="0074726E">
        <w:rPr>
          <w:szCs w:val="24"/>
        </w:rPr>
        <w:t>om</w:t>
      </w:r>
      <w:r w:rsidRPr="0074726E">
        <w:rPr>
          <w:szCs w:val="24"/>
        </w:rPr>
        <w:t xml:space="preserve"> proces</w:t>
      </w:r>
      <w:r w:rsidR="00631697" w:rsidRPr="0074726E">
        <w:rPr>
          <w:szCs w:val="24"/>
        </w:rPr>
        <w:t>e</w:t>
      </w:r>
      <w:r w:rsidRPr="0074726E">
        <w:rPr>
          <w:szCs w:val="24"/>
        </w:rPr>
        <w:t xml:space="preserve"> EÚ v oblastiach, na ktoré sa vzťahuje budúca Dohoda o uplatňovaní sanitárnych a </w:t>
      </w:r>
      <w:proofErr w:type="spellStart"/>
      <w:r w:rsidRPr="0074726E">
        <w:rPr>
          <w:szCs w:val="24"/>
        </w:rPr>
        <w:t>fytosanitárnych</w:t>
      </w:r>
      <w:proofErr w:type="spellEnd"/>
      <w:r w:rsidRPr="0074726E">
        <w:rPr>
          <w:szCs w:val="24"/>
        </w:rPr>
        <w:t xml:space="preserve"> opatrení; naliehavo vyzýva Komisiu, aby predložila plán rokovaní o </w:t>
      </w:r>
      <w:r w:rsidRPr="0074726E">
        <w:rPr>
          <w:szCs w:val="24"/>
        </w:rPr>
        <w:lastRenderedPageBreak/>
        <w:t xml:space="preserve">sanitárnych a </w:t>
      </w:r>
      <w:proofErr w:type="spellStart"/>
      <w:r w:rsidRPr="0074726E">
        <w:rPr>
          <w:szCs w:val="24"/>
        </w:rPr>
        <w:t>fytosanitárnych</w:t>
      </w:r>
      <w:proofErr w:type="spellEnd"/>
      <w:r w:rsidRPr="0074726E">
        <w:rPr>
          <w:szCs w:val="24"/>
        </w:rPr>
        <w:t xml:space="preserve"> opatreniach so Spojeným kráľovstvom; okrem toho nabáda obe strany, aby zintenzívnili regulačný dialóg o aspektoch regulácie potravinových výrobkov, ktoré nie sú v dohode o sanitárnych a </w:t>
      </w:r>
      <w:proofErr w:type="spellStart"/>
      <w:r w:rsidRPr="0074726E">
        <w:rPr>
          <w:szCs w:val="24"/>
        </w:rPr>
        <w:t>fytosanitárnych</w:t>
      </w:r>
      <w:proofErr w:type="spellEnd"/>
      <w:r w:rsidRPr="0074726E">
        <w:rPr>
          <w:szCs w:val="24"/>
        </w:rPr>
        <w:t xml:space="preserve"> opatreniach, a aby sa vyhli rozdielom v oblastiach, ako je označovanie a balenie; zdôrazňuje, že akýkoľvek prístup Spojeného kráľovstva k systémom, databázam alebo agentúram EÚ v rámci programov EÚ relevantných pre dohodu o uplatňovaní sanitárnych a </w:t>
      </w:r>
      <w:proofErr w:type="spellStart"/>
      <w:r w:rsidRPr="0074726E">
        <w:rPr>
          <w:szCs w:val="24"/>
        </w:rPr>
        <w:t>fytosanitárnych</w:t>
      </w:r>
      <w:proofErr w:type="spellEnd"/>
      <w:r w:rsidRPr="0074726E">
        <w:rPr>
          <w:szCs w:val="24"/>
        </w:rPr>
        <w:t xml:space="preserve"> opatrení musí byť podmienený plnou úhradou súvisiacich nákladov do rozpočtu EÚ; podčiarkuje, že takáto účasť musí byť jasným prínosom pre EÚ a jej zainteresované strany v súlade so zásadou rozpočtovej proporcionality; </w:t>
      </w:r>
    </w:p>
    <w:p w14:paraId="7EC9C9E0" w14:textId="77777777" w:rsidR="00AC11FF" w:rsidRPr="0074726E" w:rsidRDefault="00AC11FF" w:rsidP="00530351">
      <w:pPr>
        <w:pStyle w:val="NormalHanging12a"/>
        <w:rPr>
          <w:szCs w:val="24"/>
        </w:rPr>
      </w:pPr>
      <w:bookmarkStart w:id="18" w:name="_Hlk213251186"/>
      <w:r w:rsidRPr="0074726E">
        <w:rPr>
          <w:szCs w:val="24"/>
        </w:rPr>
        <w:t>32.</w:t>
      </w:r>
      <w:r w:rsidRPr="0074726E">
        <w:rPr>
          <w:szCs w:val="24"/>
        </w:rPr>
        <w:tab/>
        <w:t xml:space="preserve">opakovane poukazuje na strategickú potrebu posilnenej spolupráce medzi EÚ a Spojeným kráľovstvom s cieľom zachovať a zmodernizovať súčasný, spravodlivý medzinárodný obchodný poriadok založený na pravidlách a riešiť spoločné globálne hospodárske výzvy; v tejto súvislosti vyzýva na ďalšie spoločné úsilie vedúce k inkluzívnej a komplexnej reforme WTO, ktorá by reagovala na súčasné a budúce výzvy v hlboko prepojenom svete a aktívne bojovala proti všetkým novým hroziacim rozporom v globálnom politickom a hospodárskom poriadku, ako aj jednostranným a neodôvodneným obchodným opatreniam a clám, ktoré nedávno zasiahli EÚ aj Spojené kráľovstvo; vyzýva preto obe strany, aby pokračovali v podpore spotrebiteľov, ktorí čelia tlakom súvisiacim so životnými nákladmi; zdôrazňuje, že v tejto súvislosti je posilnená spolupráca medzi EÚ a Spojeným kráľovstvom nevyhnutná na posilnenie odolnosti dodávateľského reťazca a zníženie strategických závislostí; zdôrazňuje, že obe strany by mali zintenzívniť spoločné úsilie o zníženie rizika kritických dodávateľských reťazcov v súlade s prioritami EÚ v oblasti hospodárskej bezpečnosti; poznamenáva, že spolupráca v oblasti kritických surovín nebola súčasťou záverov samitu EÚ a Spojeného kráľovstva, nabáda však EÚ a Spojené kráľovstvo, aby v tejto súvislosti posilnili autonómiu Európy; nabáda na začatie štruktúrovaných dialógov a cielených iniciatív na podporu diverzifikácie, budovanie vzájomnej dôvery a posilnenie strategickej autonómie s cieľom podporiť udržateľný rast a spoločnú prosperitu; vyzýva Komisiu, aby preskúmala podrobnosti dohody medzi Spojeným kráľovstvom a USA oznámenej 8. mája 2025 („dohoda o hospodárskej prosperite“) s cieľom zabezpečiť, aby žiadne z jej ustanovení neoslabovalo dohodu o obchode a spolupráci ani žiadnu potenciálnu dohodu medzi EÚ a Spojeným kráľovstvom; konštatuje, že hoci je ešte potrebné objasniť jej obsah, dohoda o hospodárskej prosperite môže mať vplyv na rovnaké podmienky medzi EÚ a Spojeným kráľovstvom v kontexte dohody o obchode a spolupráci, ako aj na akékoľvek dynamické zosúladenie vyplývajúce zo záverov samitu EÚ – Spojené kráľovstvo, napríklad o spoločnej oblasti sanitárnych a </w:t>
      </w:r>
      <w:proofErr w:type="spellStart"/>
      <w:r w:rsidRPr="0074726E">
        <w:rPr>
          <w:szCs w:val="24"/>
        </w:rPr>
        <w:t>fytosanitárnych</w:t>
      </w:r>
      <w:proofErr w:type="spellEnd"/>
      <w:r w:rsidRPr="0074726E">
        <w:rPr>
          <w:szCs w:val="24"/>
        </w:rPr>
        <w:t xml:space="preserve"> opatrení; víta dohodu o bezcolnom obchode s výrobkami z ocele, čo uznáva ako pozitívny vývoj, ktorý poskytuje veľmi potrebnú stabilitu a predvídateľnosť pre kľúčové priemyselné odvetvia; pripomína, že dohoda o obchode a spolupráci obsahuje osobitné záväzky týkajúce sa dodržiavania pravidiel medzinárodného obchodu, spolupráce na multilaterálnych fórach a výmeny informácií o nápravných opatreniach v oblasti obchodu a vývoji svetového obchodu; víta výsledky samitu EÚ a Spojeného kráľovstva, na ktorom obe strany opätovne potvrdili svoj zámer posilniť koordináciu reformy WTO, podporiť transparentný obchod založený na pravidlách a presadzovať spoločné prístupy k naliehavým obchodným sporom, a zdôrazňuje, že účinné vykonávanie týchto záväzkov je nevyhnutné na posilnenie partnerstva medzi EÚ a Spojeným kráľovstvom ako sily stability a predvídateľnosti globálneho riadenia obchodu; víta nedávne oznámenie vlády Spojeného kráľovstva, že sa pripojí k viacstrannej dočasnej dohode WTO o rozhodcovskom konaní o odvolaní, ktorá </w:t>
      </w:r>
      <w:r w:rsidRPr="0074726E">
        <w:rPr>
          <w:szCs w:val="24"/>
        </w:rPr>
        <w:lastRenderedPageBreak/>
        <w:t xml:space="preserve">zabezpečí nepretržitú účinnosť systému riešenia sporov, kým sa rokuje o širších reformách WTO; zdôrazňuje, že v súčasnom nestálom globálnom obchode musia vláda Spojeného kráľovstva a Komisia pri formulovaní obchodnej politiky zohľadniť jedinečné postavenie Severného Írska; </w:t>
      </w:r>
      <w:bookmarkEnd w:id="18"/>
    </w:p>
    <w:p w14:paraId="1E52856C" w14:textId="77777777" w:rsidR="00AC11FF" w:rsidRPr="0074726E" w:rsidRDefault="00AC11FF" w:rsidP="00530351">
      <w:pPr>
        <w:pStyle w:val="NormalHanging12a"/>
        <w:rPr>
          <w:bCs/>
          <w:iCs/>
          <w:szCs w:val="24"/>
        </w:rPr>
      </w:pPr>
      <w:r w:rsidRPr="0074726E">
        <w:rPr>
          <w:szCs w:val="24"/>
        </w:rPr>
        <w:t>33.</w:t>
      </w:r>
      <w:r w:rsidRPr="0074726E">
        <w:rPr>
          <w:szCs w:val="24"/>
        </w:rPr>
        <w:tab/>
        <w:t>víta predĺženie pravidiel pôvodu pre elektrické vozidlá a batérie dohodnutých 21. decembra 2023 do 31. decembra 2026; zdôrazňuje význam monitorovania pravidiel pôvodu s cieľom zabrániť obchádzaniu noriem a pravidiel týkajúcich sa tovaru pochádzajúceho z krajín, s ktorými Spojené kráľovstvo môže mať iné obchodné dohody;</w:t>
      </w:r>
    </w:p>
    <w:p w14:paraId="5ED53B34" w14:textId="77777777" w:rsidR="00AC11FF" w:rsidRPr="0074726E" w:rsidRDefault="00AC11FF" w:rsidP="00530351">
      <w:pPr>
        <w:pStyle w:val="NormalHanging12a"/>
        <w:rPr>
          <w:b/>
          <w:i/>
          <w:szCs w:val="24"/>
        </w:rPr>
      </w:pPr>
      <w:r w:rsidRPr="0074726E">
        <w:rPr>
          <w:b/>
          <w:i/>
          <w:szCs w:val="24"/>
        </w:rPr>
        <w:t>Služby, digitálny obchod a investície</w:t>
      </w:r>
    </w:p>
    <w:p w14:paraId="354D11DB" w14:textId="77777777" w:rsidR="00AC11FF" w:rsidRPr="0074726E" w:rsidRDefault="00AC11FF" w:rsidP="00530351">
      <w:pPr>
        <w:pStyle w:val="NormalHanging12a"/>
        <w:rPr>
          <w:szCs w:val="24"/>
        </w:rPr>
      </w:pPr>
      <w:r w:rsidRPr="0074726E">
        <w:rPr>
          <w:szCs w:val="24"/>
        </w:rPr>
        <w:t>34.</w:t>
      </w:r>
      <w:r w:rsidRPr="0074726E">
        <w:rPr>
          <w:szCs w:val="24"/>
        </w:rPr>
        <w:tab/>
        <w:t>berie na vedomie posúdenie Komisie, že vykonávanie dohody o obchode a spolupráci v oblastiach služieb a investícií, digitálneho obchodu, duševného vlastníctva, verejného obstarávania a malých a stredných podnikov vo všeobecnosti prebieha hladko a nevyskytli sa žiadne veľké problémy s výnimkou uplatňovania systému Spojeného kráľovstva týkajúceho sa garantov pracovných víz pre poskytovateľov služieb z EÚ, ktorý je naďalej prekážkou a konštatuje, že  roku 2024 sa vývoz služieb zo Spojeného kráľovstva do EÚ zvýšil o 19 % v porovnaní s rokom 2019, čo dokazuje odolnosť a nevyužitý potenciál tohto odvetvia; zdôrazňuje, že je potrebné riešiť tieto prekážky krátkodobej mobility pre poskytovateľov služieb z EÚ vrátane poskytovateľov v odvetviach kultúrneho, vedeckého a poľnohospodárskeho poradenstva a využívať potenciálny vzájomný prínos posilnených recipročných krátkodobých dohôd o mobilite podnikov; vyzýva na zjednodušenie postupov Spojeného kráľovstva v oblasti udeľovania víz pre odborníkov z EÚ a poskytovateľov zmluvných služieb s cieľom znížiť finančnú a administratívnu záťaž; vyzýva členské štáty a Spojené kráľovstvo, aby v prípade potreby skrátili  lehoty na spracovanie a  znížili náklady na podávanie žiadostí o pracovné povolenie; víta záväzok Spojeného kráľovstva a Komisie na samite EÚ a Spojeného kráľovstva nadviazať špecializované dialógy o vstupe a dočasnom pobyte fyzických osôb na obchodné účely vrátane systému sponzorstva; vyzýva obe strany, aby preskúmali možnosti uľahčenia krátkodobej mobility pre poskytovateľov služieb a podnikateľov, najmä MSP a slobodné povolania, prostredníctvom zjednodušených postupov udeľovania víz a vzájomného uznávania odborných kvalifikácií pri plnom rešpektovaní príslušnej regulačnej autonómie; vyzýva vládu Spojeného kráľovstva, aby vyňala poskytovateľov služieb, na ktorých sa vzťahuje dohoda o obchode a spolupráci, zo systému garantov; vyzýva na užšiu spoluprácu medzi EU a Spojeným kráľovstvom v oblasti obchodu so službami;</w:t>
      </w:r>
    </w:p>
    <w:p w14:paraId="68B2E1D6" w14:textId="77777777" w:rsidR="00AC11FF" w:rsidRPr="0074726E" w:rsidRDefault="00AC11FF" w:rsidP="00530351">
      <w:pPr>
        <w:pStyle w:val="NormalHanging12a"/>
        <w:rPr>
          <w:bCs/>
          <w:iCs/>
          <w:szCs w:val="24"/>
        </w:rPr>
      </w:pPr>
      <w:r w:rsidRPr="0074726E">
        <w:rPr>
          <w:szCs w:val="24"/>
        </w:rPr>
        <w:t>35.</w:t>
      </w:r>
      <w:r w:rsidRPr="0074726E">
        <w:rPr>
          <w:szCs w:val="24"/>
        </w:rPr>
        <w:tab/>
        <w:t xml:space="preserve">naliehavo vyzýva Spojené kráľovstvo, Komisiu a členské štáty, aby pokračovali vo svojom úsilí o vzájomné uznávanie odborných kvalifikácií, a vyzýva na urýchlenie rokovaní spolu s riešeniami na uľahčenie plynulejšej krátkodobej mobility a cezhraničného poskytovania služieb v rámci trhov EÚ a Spojeného kráľovstva; zdôrazňuje pretrvávajúce prekážky, ktorým čelia štátni príslušníci EÚ a Spojeného kráľovstva v prístupe k regulovaným povolaniam; zdôrazňuje potrebu jasných a zjednodušených postupov uznávania a zapojenia profesijných organizácií a príslušných orgánov na oboch stranách; konštatuje, že doteraz bolo prijaté len jedno odporúčanie týkajúce sa možnej dohody o vzájomnom uznávaní v rámci dohody o obchode a spolupráci, konkrétne v súvislosti s profesiou architektúry; vyzýva Komisiu a Spojené kráľovstvo, aby urýchlili vykonávanie článku 158 dohody o obchode a spolupráci a prioritne sa zamerali na ďalšie odvetvia, ako sú zdravotná starostlivosť, inžinierstvo a </w:t>
      </w:r>
      <w:r w:rsidRPr="0074726E">
        <w:rPr>
          <w:szCs w:val="24"/>
        </w:rPr>
        <w:lastRenderedPageBreak/>
        <w:t xml:space="preserve">právne a finančné služby; zdôrazňuje, že je dôležité pomáhať mladým ľuďom rozvíjať zručnosti, ktoré im pomôžu v budúcnosti, a to uľahčovaním cezhraničnej odbornej prípravy a možností odborného rozvoja vrátane cielených investícií do digitálnej, ekologickej a finančnej gramotnosti; vyzýva EÚ a Spojené kráľovstvo, aby spolupracovali v oblasti programov mobility, a vyzýva EÚ a Spojené kráľovstvo, aby dosiahli ambicióznu dohodu o mobilite podnikov, a súčasne uznáva, že účinnosť dojednaní o vzájomnom uznávaní odborných kvalifikácií je neoddeliteľne spojená so zjednodušenými ustanoveniami o krátkodobých vstupoch a dočasnom pobyte; vyzýva vládu Spojeného kráľovstva, aby naďalej prijímala všetky potrebné opatrenia na boj proti diskriminácii občanov členských štátov žijúcich v Spojenom kráľovstve; </w:t>
      </w:r>
    </w:p>
    <w:p w14:paraId="318EC26F" w14:textId="77777777" w:rsidR="00AC11FF" w:rsidRPr="0074726E" w:rsidRDefault="00AC11FF" w:rsidP="00530351">
      <w:pPr>
        <w:pStyle w:val="NormalHanging12a"/>
        <w:rPr>
          <w:bCs/>
          <w:iCs/>
          <w:szCs w:val="24"/>
        </w:rPr>
      </w:pPr>
      <w:r w:rsidRPr="0074726E">
        <w:rPr>
          <w:szCs w:val="24"/>
        </w:rPr>
        <w:t>36.</w:t>
      </w:r>
      <w:r w:rsidRPr="0074726E">
        <w:rPr>
          <w:szCs w:val="24"/>
        </w:rPr>
        <w:tab/>
        <w:t xml:space="preserve">nabáda na úzku spoluprácu medzi EÚ a Spojeným kráľovstvom, pokiaľ ide o rôzne aspekty regulácie digitálneho obchodu; oceňuje preto administratívnu dohodu o dohľade nad úsilím poskytovateľov veľkých online platforiem pri posudzovaní a zmierňovaní rizík, ktorú podpísali EÚ a Spojené kráľovstvo 30. apríla 2024; domnieva sa, že by sa malo podporovať zbližovanie právnych predpisov a dialóg v oblasti digitálnych technológií, najmä pokiaľ ide o online platformy; </w:t>
      </w:r>
    </w:p>
    <w:p w14:paraId="4CC5E12F" w14:textId="77777777" w:rsidR="00AC11FF" w:rsidRPr="0074726E" w:rsidRDefault="00AC11FF" w:rsidP="00530351">
      <w:pPr>
        <w:pStyle w:val="NormalHanging12a"/>
        <w:rPr>
          <w:b/>
          <w:i/>
          <w:szCs w:val="24"/>
        </w:rPr>
      </w:pPr>
      <w:r w:rsidRPr="0074726E">
        <w:rPr>
          <w:b/>
          <w:i/>
          <w:szCs w:val="24"/>
        </w:rPr>
        <w:t>Rovnaké podmienky a hospodárska súťaž</w:t>
      </w:r>
    </w:p>
    <w:p w14:paraId="5E5C9F24" w14:textId="77777777" w:rsidR="00AC11FF" w:rsidRPr="0074726E" w:rsidRDefault="00AC11FF" w:rsidP="00530351">
      <w:pPr>
        <w:pStyle w:val="NormalHanging12a"/>
        <w:rPr>
          <w:szCs w:val="24"/>
        </w:rPr>
      </w:pPr>
      <w:r w:rsidRPr="0074726E">
        <w:rPr>
          <w:szCs w:val="24"/>
        </w:rPr>
        <w:t>37.</w:t>
      </w:r>
      <w:r w:rsidRPr="0074726E">
        <w:rPr>
          <w:szCs w:val="24"/>
        </w:rPr>
        <w:tab/>
        <w:t>opakuje, že Spojené kráľovstvo by malo uznať komplikácie, ktoré by vyplynuli z akýchkoľvek zbytočných systematických regulačných rozdielov, najmä v prípade ochrany zamestnaneckých a sociálnych práv, životného prostredia, osobných údajov, štátnej pomoci, digitálneho obchodu a zdaňovania, a ktoré by mohli viesť len k ďalším problémom, pokiaľ ide o záväzky týkajúce sa rovnakých podmienok stanovené v dohode o obchode a spolupráci, ako aj pre podniky EÚ a Spojeného kráľovstva a obchod medzi EÚ a Spojeným kráľovstvom;</w:t>
      </w:r>
    </w:p>
    <w:p w14:paraId="22520478" w14:textId="77777777" w:rsidR="00AC11FF" w:rsidRPr="0074726E" w:rsidRDefault="00AC11FF" w:rsidP="00530351">
      <w:pPr>
        <w:pStyle w:val="NormalHanging12a"/>
        <w:rPr>
          <w:szCs w:val="24"/>
        </w:rPr>
      </w:pPr>
      <w:r w:rsidRPr="0074726E">
        <w:rPr>
          <w:szCs w:val="24"/>
        </w:rPr>
        <w:t>38.</w:t>
      </w:r>
      <w:r w:rsidRPr="0074726E">
        <w:rPr>
          <w:szCs w:val="24"/>
        </w:rPr>
        <w:tab/>
        <w:t xml:space="preserve">víta dokončenie dohody o spolupráci v oblasti hospodárskej súťaže medzi EÚ a Spojeným kráľovstvom v rámci dohody o obchode a spolupráci, ktorá umožňuje Komisii, vnútroštátnym orgánom pre hospodársku súťaž členských štátov a orgánu Spojeného kráľovstva pre hospodársku súťaž a trhy priamo spolupracovať pri vyšetrovaniach v oblasti hospodárskej súťaže; konštatuje, že ide o prvú dohodu EÚ o spolupráci v oblasti hospodárskej súťaže, ktorá umožňuje príslušným vnútroštátnym orgánom spolupracovať priamo s orgánom hospodárskej súťaže tretej krajiny; vyzýva na jej urýchlenú ratifikáciu s cieľom posilniť cezhraničné presadzovanie a koordináciu v prípadoch hospodárskej súťaže a zároveň zabezpečiť dôvernosť prostredníctvom príslušných výnimiek;  </w:t>
      </w:r>
    </w:p>
    <w:p w14:paraId="3F8221A5" w14:textId="2B5C1802" w:rsidR="00AC11FF" w:rsidRPr="0074726E" w:rsidRDefault="00AC11FF" w:rsidP="00530351">
      <w:pPr>
        <w:pStyle w:val="NormalHanging12a"/>
        <w:rPr>
          <w:szCs w:val="24"/>
        </w:rPr>
      </w:pPr>
      <w:r w:rsidRPr="0074726E">
        <w:rPr>
          <w:szCs w:val="24"/>
        </w:rPr>
        <w:t>39.</w:t>
      </w:r>
      <w:r w:rsidRPr="0074726E">
        <w:rPr>
          <w:szCs w:val="24"/>
        </w:rPr>
        <w:tab/>
        <w:t>víta úsilie EÚ a Spojeného kráľovstva vyzvať na medzinárodnú spoluprácu pri zvládaní výziev a rizík, ktoré predstavuje umelá inteligencia, s cieľom podporiť globálne riadenie umelej inteligencie založené na demokratických hodnotách, spoločných normách a spoľahlivých zárukách; konštatuje, že EÚ prijala komplexný regulačný rámec založený na riziku prostredníctvom zákona pre umelú inteligenciu (akt o umelej inteligencii)</w:t>
      </w:r>
      <w:r w:rsidRPr="0074726E">
        <w:rPr>
          <w:szCs w:val="24"/>
          <w:vertAlign w:val="superscript"/>
        </w:rPr>
        <w:footnoteReference w:id="29"/>
      </w:r>
      <w:r w:rsidRPr="0074726E">
        <w:rPr>
          <w:szCs w:val="24"/>
        </w:rPr>
        <w:t xml:space="preserve"> </w:t>
      </w:r>
      <w:r w:rsidRPr="0074726E">
        <w:rPr>
          <w:szCs w:val="24"/>
        </w:rPr>
        <w:lastRenderedPageBreak/>
        <w:t xml:space="preserve">prijatého v roku 2024, zatiaľ čo Spojené kráľovstvo doteraz prijalo miernejší regulačný prístup bez zavedenia horizontálneho zákona o umelej inteligencii; vyzýva na väčšiu konvergenciu regulácie umelej inteligencie medzi EÚ a Spojeným kráľovstvom s cieľom umožniť dynamickému sektoru rásť v bezpečnom prostredí; v tejto súvislosti vyjadruje poľutovanie nad tým, že Spojené kráľovstvo nepodpísalo vyhlásenie o inkluzívnej a udržateľnej umelej inteligencii pre ľudí a planétu z akčného samitu o umelej inteligencii v Paríži 11. februára 2025; zdôrazňuje význam štruktúrovanej spolupráce medzi EÚ a Spojeným kráľovstvom v oblasti riadenia umelej inteligencie vzhľadom na spoločný záväzok podporovať bezpečné, transparentné a zodpovedné systémy umelej inteligencie a s cieľom zabrániť regulačnej fragmentácii zúčastňovať sa na stanovovaní noriem a skúmať mechanizmy vzájomného uznávania posudzovania zhody; vyjadruje poľutovanie nad tým, že neexistuje osobitný záväzok týkajúci sa spolupráce v oblasti umelej inteligencie v rámci spoločnej dohody o obnovenom programe pre vzťahy medzi EÚ a Spojeným kráľovstvom, a to napriek strategickému významu podpory nadnárodného zosúladenia v oblasti dôveryhodného rozvoja umelej inteligencie, a pripomína, že článok 39 aktu o umelej inteligencii umožňuje uznávanie orgánov posudzovania zhody usadených v tretích krajinách za osobitných podmienok a na základe dohody medzi EÚ a dotknutou treťou krajinou; zdôrazňuje riziko zvýšenia regulačných rozdielov, najmä medzi záväzným aktom EÚ o umelej inteligencii a odvetvovým prístupom Spojeného kráľovstva, a to aj napriek zbližujúcim sa prioritám v oblasti klasifikácie založenej na riziku, ochrany autorských práv a systémových rizík; berie na vedomie memorandum o porozumení medzi Spojeným kráľovstvom a USA o umelej inteligencii, ktoré by mohlo viesť k rozdielom v minimálnych normách medzi EÚ a Spojeným kráľovstvom, a vyzýva Komisiu, aby posúdila vplyv tejto dohody a podala o tom správu </w:t>
      </w:r>
      <w:r w:rsidR="00135387" w:rsidRPr="0074726E">
        <w:rPr>
          <w:szCs w:val="24"/>
        </w:rPr>
        <w:t>Európskemu p</w:t>
      </w:r>
      <w:r w:rsidRPr="0074726E">
        <w:rPr>
          <w:szCs w:val="24"/>
        </w:rPr>
        <w:t xml:space="preserve">arlamentu; trvá na tom, že je potrebné dosiahnuť spoločné chápanie prínosov a výziev spojených s umelou inteligenciou; vyzýva na posilnený technický dialóg medzi regulačnými orgánmi s cieľom podporiť regulačnú </w:t>
      </w:r>
      <w:proofErr w:type="spellStart"/>
      <w:r w:rsidRPr="0074726E">
        <w:rPr>
          <w:szCs w:val="24"/>
        </w:rPr>
        <w:t>interoperabilitu</w:t>
      </w:r>
      <w:proofErr w:type="spellEnd"/>
      <w:r w:rsidRPr="0074726E">
        <w:rPr>
          <w:szCs w:val="24"/>
        </w:rPr>
        <w:t xml:space="preserve"> a znížiť zložitosť dodržiavania predpisov pre podniky; berie na vedomie súčasné diskusie v Spojenom kráľovstve o zmenách autorského práva; vyjadruje znepokojenie nad tým, že takéto plány môžu mať negatívny vplyv na európskych umelcov a tvorcov, najmä pokiaľ ide o návrh na zriadenie systému </w:t>
      </w:r>
      <w:proofErr w:type="spellStart"/>
      <w:r w:rsidRPr="0074726E">
        <w:rPr>
          <w:szCs w:val="24"/>
        </w:rPr>
        <w:t>opt-out</w:t>
      </w:r>
      <w:proofErr w:type="spellEnd"/>
      <w:r w:rsidRPr="0074726E">
        <w:rPr>
          <w:szCs w:val="24"/>
        </w:rPr>
        <w:t>;</w:t>
      </w:r>
    </w:p>
    <w:p w14:paraId="7E519DAA" w14:textId="50B908E6" w:rsidR="00AC11FF" w:rsidRPr="0074726E" w:rsidRDefault="00AC11FF" w:rsidP="00530351">
      <w:pPr>
        <w:pStyle w:val="NormalHanging12a"/>
        <w:rPr>
          <w:szCs w:val="24"/>
        </w:rPr>
      </w:pPr>
      <w:r w:rsidRPr="0074726E">
        <w:rPr>
          <w:szCs w:val="24"/>
        </w:rPr>
        <w:t>40.</w:t>
      </w:r>
      <w:r w:rsidRPr="0074726E">
        <w:rPr>
          <w:szCs w:val="24"/>
        </w:rPr>
        <w:tab/>
        <w:t xml:space="preserve">konštatuje, že článkami 103 </w:t>
      </w:r>
      <w:r w:rsidR="00E9074A">
        <w:rPr>
          <w:szCs w:val="24"/>
        </w:rPr>
        <w:t>až</w:t>
      </w:r>
      <w:r w:rsidRPr="0074726E">
        <w:rPr>
          <w:szCs w:val="24"/>
        </w:rPr>
        <w:t xml:space="preserve"> 107 a 109 aktu o umelej inteligencii sa menia existujúce právne predpisy EÚ o výrobkoch, ktoré sa uplatňujú </w:t>
      </w:r>
      <w:r w:rsidR="00631697" w:rsidRPr="0074726E">
        <w:rPr>
          <w:szCs w:val="24"/>
        </w:rPr>
        <w:t>na Spojené kráľovstvo, pokiaľ ide o</w:t>
      </w:r>
      <w:r w:rsidRPr="0074726E">
        <w:rPr>
          <w:szCs w:val="24"/>
        </w:rPr>
        <w:t xml:space="preserve"> Severn</w:t>
      </w:r>
      <w:r w:rsidR="00631697" w:rsidRPr="0074726E">
        <w:rPr>
          <w:szCs w:val="24"/>
        </w:rPr>
        <w:t>é</w:t>
      </w:r>
      <w:r w:rsidRPr="0074726E">
        <w:rPr>
          <w:szCs w:val="24"/>
        </w:rPr>
        <w:t xml:space="preserve"> Írsk</w:t>
      </w:r>
      <w:r w:rsidR="00631697" w:rsidRPr="0074726E">
        <w:rPr>
          <w:szCs w:val="24"/>
        </w:rPr>
        <w:t>o,</w:t>
      </w:r>
      <w:r w:rsidRPr="0074726E">
        <w:rPr>
          <w:szCs w:val="24"/>
        </w:rPr>
        <w:t xml:space="preserve"> </w:t>
      </w:r>
      <w:r w:rsidR="00631697" w:rsidRPr="0074726E">
        <w:rPr>
          <w:szCs w:val="24"/>
        </w:rPr>
        <w:t xml:space="preserve">a v Spojenom kráľovstve, pokiaľ ide o Severné Írsko, </w:t>
      </w:r>
      <w:r w:rsidRPr="0074726E">
        <w:rPr>
          <w:szCs w:val="24"/>
        </w:rPr>
        <w:t xml:space="preserve">podľa prílohy 2 k </w:t>
      </w:r>
      <w:proofErr w:type="spellStart"/>
      <w:r w:rsidRPr="0074726E">
        <w:rPr>
          <w:szCs w:val="24"/>
        </w:rPr>
        <w:t>Windsorskému</w:t>
      </w:r>
      <w:proofErr w:type="spellEnd"/>
      <w:r w:rsidRPr="0074726E">
        <w:rPr>
          <w:szCs w:val="24"/>
        </w:rPr>
        <w:t xml:space="preserve"> rámcu; berie na vedomie </w:t>
      </w:r>
      <w:r w:rsidR="00631697" w:rsidRPr="0074726E">
        <w:rPr>
          <w:szCs w:val="24"/>
        </w:rPr>
        <w:t xml:space="preserve">rozhodnutie Rady zo 14. apríla 2025, ktorým sa stanovuje pozícia Únie v Spoločnom výbore EÚ – Spojené kráľovstvo, pokiaľ ide o doplnenie </w:t>
      </w:r>
      <w:r w:rsidRPr="0074726E">
        <w:rPr>
          <w:szCs w:val="24"/>
        </w:rPr>
        <w:t>aktu o umelej inteligencii do prílohy 2 k </w:t>
      </w:r>
      <w:proofErr w:type="spellStart"/>
      <w:r w:rsidRPr="0074726E">
        <w:rPr>
          <w:szCs w:val="24"/>
        </w:rPr>
        <w:t>Windsorskému</w:t>
      </w:r>
      <w:proofErr w:type="spellEnd"/>
      <w:r w:rsidRPr="0074726E">
        <w:rPr>
          <w:szCs w:val="24"/>
        </w:rPr>
        <w:t xml:space="preserve"> rámcu; uznáva, že väčšie zosúladenie právnych predpisov v oblastiach, ako je bezpečnosť výrobkov a dohľad nad trhom, môže pomôcť podporiť právnu zrozumiteľnosť a kontinuitu trhu; </w:t>
      </w:r>
      <w:bookmarkStart w:id="19" w:name="_Hlk210302061"/>
      <w:r w:rsidRPr="0074726E">
        <w:rPr>
          <w:szCs w:val="24"/>
        </w:rPr>
        <w:t>nabáda na pokračovanie dialógu medzi EÚ a Spojeným kráľovstvom v rámci spoločného výboru s cieľom určiť vzájomne prijateľné prístupy, ktoré dodržiavajú vysoké normy ochrany spotrebiteľa a regulačnú súdržnosť</w:t>
      </w:r>
      <w:bookmarkEnd w:id="19"/>
      <w:r w:rsidRPr="0074726E">
        <w:rPr>
          <w:szCs w:val="24"/>
        </w:rPr>
        <w:t xml:space="preserve">; </w:t>
      </w:r>
    </w:p>
    <w:p w14:paraId="1C1A8416" w14:textId="77777777" w:rsidR="00AC11FF" w:rsidRPr="0074726E" w:rsidRDefault="00AC11FF" w:rsidP="00530351">
      <w:pPr>
        <w:pStyle w:val="NormalHanging12a"/>
        <w:rPr>
          <w:szCs w:val="24"/>
        </w:rPr>
      </w:pPr>
      <w:r w:rsidRPr="0074726E">
        <w:rPr>
          <w:szCs w:val="24"/>
        </w:rPr>
        <w:t>41.</w:t>
      </w:r>
      <w:r w:rsidRPr="0074726E">
        <w:rPr>
          <w:szCs w:val="24"/>
        </w:rPr>
        <w:tab/>
        <w:t xml:space="preserve">pripomína, že v dohode o obchode a spolupráci sa uznáva význam vysokých noriem ochrany údajov a súkromia, pričom sa každej zmluvnej strane umožňuje zachovať si vlastnú regulačnú autonómiu; domnieva sa, že existujú riziká spojené s regulačnými rozdielmi medzi EÚ a Spojeným kráľovstvom; konštatuje, že režim ochrany údajov Spojeného kráľovstva zostal vo všeobecnosti zosúladený so všeobecným nariadením </w:t>
      </w:r>
      <w:r w:rsidRPr="0074726E">
        <w:rPr>
          <w:szCs w:val="24"/>
        </w:rPr>
        <w:lastRenderedPageBreak/>
        <w:t>EÚ o ochrane údajov</w:t>
      </w:r>
      <w:r w:rsidRPr="0074726E">
        <w:rPr>
          <w:rStyle w:val="FootnoteReference"/>
          <w:szCs w:val="24"/>
        </w:rPr>
        <w:footnoteReference w:id="30"/>
      </w:r>
      <w:r w:rsidRPr="0074726E">
        <w:rPr>
          <w:szCs w:val="24"/>
        </w:rPr>
        <w:t>, čo umožňuje pokračovanie rozhodnutia EÚ o primeranosti, ktoré uľahčuje bezproblémový tok údajov rozhodujúci pre cezhraničné služby; berie na vedomie prebiehajúcu reformu rámca Spojeného kráľovstva pre ochranu údajov, a to prostredníctvom návrhu zákona o údajoch (používanie a prístup), ktorým sa zavádza celý rad podstatných zmien existujúcich ustanovení všeobecného nariadenia Spojeného kráľovstva o ochrane údajov; opakuje, že je dôležité zachovať normy ochrany údajov na vysokej úrovni pre prenos a spracovanie osobných údajov medzi oboma stranami, vrátane jednotlivcov, ktorých osobné údaje sa spracúvajú v Spojenom kráľovstve, najmä ak údaje pochádzajú z EÚ, a vyzýva na pravidelnú výmenu informácií medzi EÚ a Spojeným kráľovstvom; víta posilnenú regulačnú spoluprácu v digitálnych otázkach, ako je administratívne dojednanie z 30. apríla 2024 medzi Generálnym riaditeľstvom Komisie pre komunikačné siete, obsah a technológie a Úradom pre komunikácie Spojeného kráľovstva (</w:t>
      </w:r>
      <w:proofErr w:type="spellStart"/>
      <w:r w:rsidRPr="0074726E">
        <w:rPr>
          <w:szCs w:val="24"/>
        </w:rPr>
        <w:t>Ofcom</w:t>
      </w:r>
      <w:proofErr w:type="spellEnd"/>
      <w:r w:rsidRPr="0074726E">
        <w:rPr>
          <w:szCs w:val="24"/>
        </w:rPr>
        <w:t xml:space="preserve">), v ktorom sa uprednostňuje výmena informácií týkajúcich sa dohľadu nad úsilím poskytovateľov veľkých online platforiem o posudzovanie a zmierňovanie rizík; vyzýva na posilnený dialóg v rámci Osobitného výboru pre služby, investície a digitálny obchod dohody o obchode a spolupráci s cieľom zabezpečiť stabilné podmienky prenosu údajov a právnu istotu pre hospodárske subjekty; </w:t>
      </w:r>
    </w:p>
    <w:p w14:paraId="404A0740" w14:textId="77777777" w:rsidR="00AC11FF" w:rsidRPr="0074726E" w:rsidRDefault="00AC11FF" w:rsidP="00530351">
      <w:pPr>
        <w:pStyle w:val="NormalHanging12a"/>
        <w:rPr>
          <w:szCs w:val="24"/>
        </w:rPr>
      </w:pPr>
      <w:r w:rsidRPr="0074726E">
        <w:rPr>
          <w:szCs w:val="24"/>
        </w:rPr>
        <w:t>42.</w:t>
      </w:r>
      <w:r w:rsidRPr="0074726E">
        <w:rPr>
          <w:szCs w:val="24"/>
        </w:rPr>
        <w:tab/>
        <w:t>pripomína, že pokračujúci voľný tok údajov medzi EÚ a Spojeným kráľovstvom závisí od rozhodnutia Komisie o primeranosti údajov; konštatuje, že Komisia po posúdení zákona Spojeného kráľovstva o údajoch (používanie a prístup k nim) dospela k záveru, že právny rámec Spojeného kráľovstva naďalej poskytuje záruky ochrany údajov, ktoré sú v podstate rovnocenné so zárukami, ktoré poskytuje EÚ; víta skutočnosť, že Komisia navrhla predĺžiť súčasné rozhodnutie o primeranosti o šesť rokov; domnieva sa, že toto rozšírenie by malo poskytnúť regulačnú istotu a zabrániť zbytočným nákladom na dodržiavanie predpisov, zabezpečiť stabilitu cezhraničných tokov údajov a digitálneho obchodu a zabezpečiť, aby sa v rámci dohody o obchode a spolupráci naďalej dodržiavali základné práva občanov EÚ; zdôrazňuje, že akákoľvek trvalá dohoda musí zostať podmienená tým, že nový právny rámec Spojeného kráľovstva zostane v súlade s normami EÚ v oblasti ochrany údajov a bude zachovávať vysokú úroveň ochrany osobných údajov, ako sa vyžaduje v právnych predpisoch EÚ; vyzýva vládu Spojeného kráľovstva, aby zabezpečila, že legislatívny vývoj v Spojenom kráľovstve, napríklad pri zákone o údajoch z roku 2025 (používanie a prístup k nim) nepovedie k nižším normám ochrany údajov ako v EÚ;</w:t>
      </w:r>
    </w:p>
    <w:p w14:paraId="7304F21F" w14:textId="77777777" w:rsidR="00AC11FF" w:rsidRPr="0074726E" w:rsidRDefault="00AC11FF" w:rsidP="00530351">
      <w:pPr>
        <w:pStyle w:val="NormalHanging12a"/>
        <w:rPr>
          <w:szCs w:val="24"/>
        </w:rPr>
      </w:pPr>
      <w:r w:rsidRPr="0074726E">
        <w:rPr>
          <w:szCs w:val="24"/>
        </w:rPr>
        <w:t>43.</w:t>
      </w:r>
      <w:r w:rsidRPr="0074726E">
        <w:rPr>
          <w:szCs w:val="24"/>
        </w:rPr>
        <w:tab/>
        <w:t xml:space="preserve">berie na vedomie stanovisko Európskeho výboru pre ochranu údajov 06/2025, v ktorom sa podporuje technické a časovo obmedzené predĺženie rozhodnutí Spojeného kráľovstva o primeranosti do 27. decembra 2025, a to výlučne s cieľom poskytnúť Komisii čas na posúdenie dôsledkov reformy po jej prijatí; pripomína, že Komisia je povinná monitorovať všetok relevantný vývoj v Spojenom kráľovstve počas tohto obdobia a zabezpečiť, aby každé budúce rozhodnutie o primeranosti vychádzalo z komplexného a aktuálneho hodnotenia rámca ochrany údajov Spojeného kráľovstva; </w:t>
      </w:r>
    </w:p>
    <w:p w14:paraId="1FC9813B" w14:textId="77777777" w:rsidR="00AC11FF" w:rsidRPr="0074726E" w:rsidRDefault="00AC11FF" w:rsidP="00530351">
      <w:pPr>
        <w:pStyle w:val="NormalHanging12a"/>
        <w:rPr>
          <w:szCs w:val="24"/>
        </w:rPr>
      </w:pPr>
      <w:r w:rsidRPr="0074726E">
        <w:rPr>
          <w:szCs w:val="24"/>
        </w:rPr>
        <w:t>44.</w:t>
      </w:r>
      <w:r w:rsidRPr="0074726E">
        <w:rPr>
          <w:szCs w:val="24"/>
        </w:rPr>
        <w:tab/>
        <w:t xml:space="preserve">zdôrazňuje, že je dôležité zachovať podobné prístupy k trhovým reformám v digitálnom sektore; žiada Spojené kráľovstvo, aby neprijímalo politiky, ktoré sa odchyľujú od </w:t>
      </w:r>
      <w:r w:rsidRPr="0074726E">
        <w:rPr>
          <w:szCs w:val="24"/>
        </w:rPr>
        <w:lastRenderedPageBreak/>
        <w:t>základných zásad aktu EÚ o digitálnych trhoch</w:t>
      </w:r>
      <w:r w:rsidRPr="0074726E">
        <w:rPr>
          <w:rStyle w:val="FootnoteReference"/>
          <w:szCs w:val="24"/>
        </w:rPr>
        <w:footnoteReference w:id="31"/>
      </w:r>
      <w:r w:rsidRPr="0074726E">
        <w:rPr>
          <w:szCs w:val="24"/>
        </w:rPr>
        <w:t xml:space="preserve"> a aktu EÚ o digitálnych službách</w:t>
      </w:r>
      <w:r w:rsidRPr="0074726E">
        <w:rPr>
          <w:szCs w:val="24"/>
          <w:vertAlign w:val="superscript"/>
        </w:rPr>
        <w:footnoteReference w:id="32"/>
      </w:r>
      <w:r w:rsidRPr="0074726E">
        <w:rPr>
          <w:szCs w:val="24"/>
        </w:rPr>
        <w:t xml:space="preserve">; </w:t>
      </w:r>
    </w:p>
    <w:p w14:paraId="106F728D" w14:textId="77777777" w:rsidR="00AC11FF" w:rsidRPr="0074726E" w:rsidRDefault="00AC11FF" w:rsidP="00530351">
      <w:pPr>
        <w:pStyle w:val="NormalHanging12a"/>
        <w:rPr>
          <w:szCs w:val="24"/>
        </w:rPr>
      </w:pPr>
      <w:r w:rsidRPr="0074726E">
        <w:rPr>
          <w:szCs w:val="24"/>
        </w:rPr>
        <w:t>45.</w:t>
      </w:r>
      <w:r w:rsidRPr="0074726E">
        <w:rPr>
          <w:szCs w:val="24"/>
        </w:rPr>
        <w:tab/>
        <w:t xml:space="preserve">pripomína spoločný záujem EÚ a Spojeného kráľovstva o digitálnu </w:t>
      </w:r>
      <w:proofErr w:type="spellStart"/>
      <w:r w:rsidRPr="0074726E">
        <w:rPr>
          <w:szCs w:val="24"/>
        </w:rPr>
        <w:t>pripojiteľnosť</w:t>
      </w:r>
      <w:proofErr w:type="spellEnd"/>
      <w:r w:rsidRPr="0074726E">
        <w:rPr>
          <w:szCs w:val="24"/>
        </w:rPr>
        <w:t xml:space="preserve">; odporúča obom stranám, aby vytvorili rámec na koordináciu výmeny informácií na monitorovanie hrozieb pre kritickú infraštruktúru </w:t>
      </w:r>
      <w:proofErr w:type="spellStart"/>
      <w:r w:rsidRPr="0074726E">
        <w:rPr>
          <w:szCs w:val="24"/>
        </w:rPr>
        <w:t>pripojiteľnosti</w:t>
      </w:r>
      <w:proofErr w:type="spellEnd"/>
      <w:r w:rsidRPr="0074726E">
        <w:rPr>
          <w:szCs w:val="24"/>
        </w:rPr>
        <w:t xml:space="preserve"> vrátane podmorských káblov a satelitov; </w:t>
      </w:r>
    </w:p>
    <w:p w14:paraId="1E8A54F4" w14:textId="77777777" w:rsidR="00AC11FF" w:rsidRPr="0074726E" w:rsidRDefault="00AC11FF" w:rsidP="00530351">
      <w:pPr>
        <w:pStyle w:val="NormalHanging12a"/>
        <w:rPr>
          <w:szCs w:val="24"/>
        </w:rPr>
      </w:pPr>
      <w:r w:rsidRPr="0074726E">
        <w:rPr>
          <w:szCs w:val="24"/>
        </w:rPr>
        <w:t>46.</w:t>
      </w:r>
      <w:r w:rsidRPr="0074726E">
        <w:rPr>
          <w:szCs w:val="24"/>
        </w:rPr>
        <w:tab/>
        <w:t xml:space="preserve">opakuje, že je potrebné, aby EÚ a Spojené kráľovstvo dodržiavali svoj záväzok stanovený v dohode o obchode a spolupráci spolupracovať na podpore transparentných a primeraných sadzieb za medzinárodné </w:t>
      </w:r>
      <w:proofErr w:type="spellStart"/>
      <w:r w:rsidRPr="0074726E">
        <w:rPr>
          <w:szCs w:val="24"/>
        </w:rPr>
        <w:t>roamingové</w:t>
      </w:r>
      <w:proofErr w:type="spellEnd"/>
      <w:r w:rsidRPr="0074726E">
        <w:rPr>
          <w:szCs w:val="24"/>
        </w:rPr>
        <w:t xml:space="preserve"> služby s cieľom znížiť náklady pre spotrebiteľov v EÚ a Spojenom kráľovstve; </w:t>
      </w:r>
    </w:p>
    <w:p w14:paraId="3BE9E44A" w14:textId="77777777" w:rsidR="00AC11FF" w:rsidRPr="0074726E" w:rsidRDefault="00AC11FF" w:rsidP="00530351">
      <w:pPr>
        <w:pStyle w:val="NormalHanging12a"/>
        <w:rPr>
          <w:szCs w:val="24"/>
        </w:rPr>
      </w:pPr>
      <w:r w:rsidRPr="0074726E">
        <w:rPr>
          <w:szCs w:val="24"/>
        </w:rPr>
        <w:t>47.</w:t>
      </w:r>
      <w:r w:rsidRPr="0074726E">
        <w:rPr>
          <w:szCs w:val="24"/>
        </w:rPr>
        <w:tab/>
        <w:t xml:space="preserve">pripomína, že v dohode o obchode a spolupráci sa vyžaduje, aby sa hospodárske partnerstvo medzi oboma stranami opieralo o rovnaké podmienky otvorenej a spravodlivej hospodárskej súťaže a aby sa obchod a investície uskutočňovali tak, aby sa podporoval udržateľný rozvoj vrátane hospodárskeho a sociálneho rozvoja a ochrany životného prostredia; pripomína, že ochrana práv pracovníkov je v tejto súvislosti nevyhnutná, ako sa stanovuje okrem iného v článkoch 355, 386, 387, 399 a 524 dohody o obchode a spolupráci; konštatuje, že podľa článku 355 sa obe strany zaväzujú zachovávať a zlepšovať svoje príslušné normy v oblastiach, na ktoré sa vzťahuje hlava XI; pripomína, že ochrana práv pracovníkov je v tejto súvislosti nevyhnutná, ako sa stanovuje okrem iného v článkoch 355, 386, 387, 399 a 524 dohody o obchode a spolupráci; konštatuje, že podľa článku 355 sa obe strany zaväzujú zachovávať a zlepšovať svoje príslušné normy v oblastiach, na ktoré sa vzťahuje hlava XI; </w:t>
      </w:r>
    </w:p>
    <w:p w14:paraId="16E7C7F2" w14:textId="77777777" w:rsidR="00AC11FF" w:rsidRPr="0074726E" w:rsidRDefault="00AC11FF" w:rsidP="00530351">
      <w:pPr>
        <w:pStyle w:val="NormalHanging12a"/>
        <w:rPr>
          <w:szCs w:val="24"/>
        </w:rPr>
      </w:pPr>
      <w:r w:rsidRPr="0074726E">
        <w:rPr>
          <w:szCs w:val="24"/>
        </w:rPr>
        <w:t>48.</w:t>
      </w:r>
      <w:r w:rsidRPr="0074726E">
        <w:rPr>
          <w:szCs w:val="24"/>
        </w:rPr>
        <w:tab/>
        <w:t xml:space="preserve">víta návrhy uvedené v zákone vlády Spojeného kráľovstva o zamestnaneckých právach na roky 2024 – 2025, ktorých cieľom je rozšíriť práva na kolektívne vyjednávanie, poskytnúť pracovníkom zaručený pracovný čas a zrušiť zákon o štrajkoch (minimálne úrovne služieb) z roku 2023; v tejto súvislosti víta návrh zákona o zamestnaneckých právach zameraný na kvalitné pracovné miesta, ktorý zaviedla decentralizovaná vláda Severného Írska v Belfaste a ktorý v plnej miere dodržiava normy EÚ; </w:t>
      </w:r>
    </w:p>
    <w:p w14:paraId="54EE5951" w14:textId="77777777" w:rsidR="00AC11FF" w:rsidRPr="0074726E" w:rsidRDefault="00AC11FF" w:rsidP="00530351">
      <w:pPr>
        <w:pStyle w:val="NormalHanging12a"/>
        <w:rPr>
          <w:szCs w:val="24"/>
        </w:rPr>
      </w:pPr>
      <w:r w:rsidRPr="0074726E">
        <w:rPr>
          <w:szCs w:val="24"/>
        </w:rPr>
        <w:t xml:space="preserve">49. </w:t>
      </w:r>
      <w:r w:rsidRPr="0074726E">
        <w:rPr>
          <w:szCs w:val="24"/>
        </w:rPr>
        <w:tab/>
        <w:t xml:space="preserve">konštatuje, že pokiaľ ide o zákon Spojeného kráľovstva o ponechanom práve Únie (zrušenie a reforma) z roku 2023, orgány Spojeného kráľovstva vo svojej oficiálnej odpovedi Komisii a v rámci série technických stretnutí informovali Komisiu, že cieľom zákona nie je znížiť úroveň ochrany okrem iných oblastí aj v pracovných záležitostiach podľa dohody o obchode a spolupráci; vyzýva však Komisiu, aby zákon pozorne monitorovala s cieľom zabezpečiť súlad vzhľadom na rozsiahle splnomocnenie udelené orgánom Spojeného kráľovstva na zmenu ponechaného práva Únie a úlohu jeho súdov pri výklade ponechaných právnych predpisov EÚ; </w:t>
      </w:r>
    </w:p>
    <w:p w14:paraId="56E5606D" w14:textId="77777777" w:rsidR="00AC11FF" w:rsidRPr="0074726E" w:rsidRDefault="00AC11FF" w:rsidP="00530351">
      <w:pPr>
        <w:pStyle w:val="NormalHanging12a"/>
        <w:rPr>
          <w:szCs w:val="24"/>
        </w:rPr>
      </w:pPr>
      <w:r w:rsidRPr="0074726E">
        <w:rPr>
          <w:szCs w:val="24"/>
        </w:rPr>
        <w:t>50.</w:t>
      </w:r>
      <w:r w:rsidRPr="0074726E">
        <w:rPr>
          <w:szCs w:val="24"/>
        </w:rPr>
        <w:tab/>
        <w:t xml:space="preserve">konštatuje, že v októbri 2024 vláda Spojeného kráľovstva oznámila svoj zámer zriadiť v rámci ministerstva pre podnikanie a obchod novú agentúru pre spravodlivú prácu, ktorá </w:t>
      </w:r>
      <w:r w:rsidRPr="0074726E">
        <w:rPr>
          <w:szCs w:val="24"/>
        </w:rPr>
        <w:lastRenderedPageBreak/>
        <w:t>nahradí existujúce štátne orgány presadzovania práva v oblasti ochrany práce;</w:t>
      </w:r>
    </w:p>
    <w:p w14:paraId="38B113EF" w14:textId="77777777" w:rsidR="00AC11FF" w:rsidRPr="0074726E" w:rsidRDefault="00AC11FF" w:rsidP="00530351">
      <w:pPr>
        <w:pStyle w:val="NormalHanging12a"/>
        <w:rPr>
          <w:szCs w:val="24"/>
        </w:rPr>
      </w:pPr>
      <w:r w:rsidRPr="0074726E">
        <w:rPr>
          <w:szCs w:val="24"/>
        </w:rPr>
        <w:t>51.</w:t>
      </w:r>
      <w:r w:rsidRPr="0074726E">
        <w:rPr>
          <w:szCs w:val="24"/>
        </w:rPr>
        <w:tab/>
        <w:t xml:space="preserve">vyzýva Komisiu a Parlamentné zhromaždenie pre partnerstvo EÚ – Spojené kráľovstvo, aby pozorne monitorovali, či nedochádza k znižovaniu úrovne pracovných noriem, a ďalší vývoj v oblasti práv pracovníkov v Spojenom kráľovstve a aby pokračovali vo svojom úsilí s vládou Spojeného kráľovstva o zabezpečenie úplného dodržiavania dohody o obchode a spolupráci; vyzýva Komisiu, aby využila všetky dostupné prostriedky na riešenie akýchkoľvek obáv, ktoré by si mohli vyžadovať uplatňovanie hlavy XI kapitoly 6 dohody o obchode a spolupráci, a to aj prostredníctvom dialógu v rámci Parlamentného zhromaždenia pre partnerstvo EÚ – Spojené kráľovstvo a osobitných výborov, konzultácií s domácou poradnou skupinou EÚ a v prípade potreby prostredníctvom mechanizmov urovnávania sporov stanovených v článku 389; </w:t>
      </w:r>
    </w:p>
    <w:p w14:paraId="7C568599" w14:textId="77777777" w:rsidR="00AC11FF" w:rsidRPr="0074726E" w:rsidRDefault="00AC11FF" w:rsidP="00530351">
      <w:pPr>
        <w:pStyle w:val="NormalHanging12a"/>
        <w:rPr>
          <w:szCs w:val="24"/>
        </w:rPr>
      </w:pPr>
      <w:r w:rsidRPr="0074726E">
        <w:rPr>
          <w:szCs w:val="24"/>
        </w:rPr>
        <w:t>52.</w:t>
      </w:r>
      <w:r w:rsidRPr="0074726E">
        <w:rPr>
          <w:szCs w:val="24"/>
        </w:rPr>
        <w:tab/>
        <w:t xml:space="preserve">vyzýva EÚ a Spojené kráľovstvo, aby preskúmali možnosti ďalšej spolupráce a výmeny najlepších postupov v oblasti zamestnanosti a sociálnej ochrany; uznáva potenciál vzájomnej spolupráce s cieľom zlepšiť vykonávanie a presadzovanie politík zamestnanosti, zabezpečiť spravodlivú hospodársku súťaž, udržateľný rast pre podniky a spravodlivé pracovné podmienky pre pracovníkov v EÚ aj Spojenom kráľovstve; pripomína, že sociálni partneri zohrávajú významnú úlohu pri monitorovaní aj presadzovaní dohody o obchode a spolupráci, a to aj prostredníctvom právomoci podávať oficiálne sťažnosti; </w:t>
      </w:r>
    </w:p>
    <w:p w14:paraId="1E502D41" w14:textId="77777777" w:rsidR="00AC11FF" w:rsidRPr="0074726E" w:rsidRDefault="00AC11FF" w:rsidP="00530351">
      <w:pPr>
        <w:pStyle w:val="NormalHanging12a"/>
        <w:rPr>
          <w:szCs w:val="24"/>
        </w:rPr>
      </w:pPr>
      <w:r w:rsidRPr="0074726E">
        <w:rPr>
          <w:szCs w:val="24"/>
        </w:rPr>
        <w:t>53.</w:t>
      </w:r>
      <w:r w:rsidRPr="0074726E">
        <w:rPr>
          <w:szCs w:val="24"/>
        </w:rPr>
        <w:tab/>
        <w:t xml:space="preserve">víta prebiehajúcu spoluprácu EÚ a Spojeného kráľovstva v rámci MOP, najmä pokiaľ ide o vývoj nového nástroja zameraného na reguláciu práce pre platformy; </w:t>
      </w:r>
    </w:p>
    <w:p w14:paraId="04E4D508" w14:textId="77777777" w:rsidR="00AC11FF" w:rsidRPr="0074726E" w:rsidRDefault="00AC11FF" w:rsidP="00530351">
      <w:pPr>
        <w:pStyle w:val="NormalHanging12a"/>
        <w:rPr>
          <w:bCs/>
          <w:iCs/>
          <w:szCs w:val="24"/>
        </w:rPr>
      </w:pPr>
      <w:r w:rsidRPr="0074726E">
        <w:rPr>
          <w:szCs w:val="24"/>
        </w:rPr>
        <w:t>54.</w:t>
      </w:r>
      <w:r w:rsidRPr="0074726E">
        <w:rPr>
          <w:szCs w:val="24"/>
        </w:rPr>
        <w:tab/>
        <w:t xml:space="preserve">víta súbežné vykonávanie aktu EÚ o digitálnych trhoch a aktu Spojeného kráľovstva o digitálnych trhoch, hospodárskej súťaži a spotrebiteľoch ako krok k podpore spravodlivých a </w:t>
      </w:r>
      <w:proofErr w:type="spellStart"/>
      <w:r w:rsidRPr="0074726E">
        <w:rPr>
          <w:szCs w:val="24"/>
        </w:rPr>
        <w:t>súťažeschopných</w:t>
      </w:r>
      <w:proofErr w:type="spellEnd"/>
      <w:r w:rsidRPr="0074726E">
        <w:rPr>
          <w:szCs w:val="24"/>
        </w:rPr>
        <w:t xml:space="preserve"> digitálnych trhov; berie na vedomie spoločné regulačné ciele a zdôrazňuje, že je potrebné zabrániť fragmentácii prostredníctvom posilnenej spolupráce v rámci dohody o spolupráci v oblasti hospodárskej súťaže; podporuje vypracovanie memoranda o porozumení s cieľom uľahčiť regulačný dialóg, výmenu informácií a koordináciu postupov presadzovania, najmä vo vzťahu k platformám strážcov prístupu; zdôrazňuje hodnotu zosúladenia prístupov k hospodárskej súťaži na digitálnych trhoch s cieľom podporiť cezhraničnú podnikateľskú istotu a ochranu spotrebiteľa;</w:t>
      </w:r>
    </w:p>
    <w:p w14:paraId="59CD5325" w14:textId="77777777" w:rsidR="00AC11FF" w:rsidRPr="0074726E" w:rsidRDefault="00AC11FF" w:rsidP="00530351">
      <w:pPr>
        <w:pStyle w:val="NormalHanging12a"/>
        <w:rPr>
          <w:szCs w:val="24"/>
        </w:rPr>
      </w:pPr>
      <w:r w:rsidRPr="0074726E">
        <w:rPr>
          <w:szCs w:val="24"/>
        </w:rPr>
        <w:t>55.</w:t>
      </w:r>
      <w:r w:rsidRPr="0074726E">
        <w:rPr>
          <w:szCs w:val="24"/>
        </w:rPr>
        <w:tab/>
        <w:t xml:space="preserve">vyzýva Komisiu, aby aj naďalej pozorne monitorovala regulačné rozdiely v Spojenom kráľovstve, ktoré by mohli predstavovať riziko nedodržiavania dohody o obchode a spolupráci, najmä v oblastiach týkajúcich sa rovnosti podmienok, ako je kontrola subvencií, umelá inteligencia, zdaňovanie, pracovné a sociálne normy, životné prostredie a pravidlá zmeny klímy, a riešila zistené prípady odchýlok, ktoré môžu viesť k menej prísnym sociálnym, pracovným a environmentálnym normám ochrany pre občanov a spotrebiteľov EÚ aj Spojeného kráľovstva; odporúča zriadiť monitorovacie stredisko EÚ a Spojeného kráľovstva pre regulačné rozdiely na monitorovanie budúcich legislatívnych zmien v oblasti bezpečnosti dopravy, environmentálnych noriem a práv cestujúcich a podávanie správ o nich; zdôrazňuje význam proaktívneho regulačného dialógu s cieľom zabrániť zbytočným rozdielom a fragmentácii trhu; vyzýva Komisiu, aby Európskemu parlamentu umožnila prístup k údajom získaným zverejňovaním výročných správ; zdôrazňuje osobitnú výzvu, ktorú regulačné rozdiely predstavujú pre Severné Írsko vzhľadom na jeho jedinečný dvojitý prístup na trhy EÚ aj Spojeného kráľovstva v rámci </w:t>
      </w:r>
      <w:proofErr w:type="spellStart"/>
      <w:r w:rsidRPr="0074726E">
        <w:rPr>
          <w:szCs w:val="24"/>
        </w:rPr>
        <w:t>Windsorského</w:t>
      </w:r>
      <w:proofErr w:type="spellEnd"/>
      <w:r w:rsidRPr="0074726E">
        <w:rPr>
          <w:szCs w:val="24"/>
        </w:rPr>
        <w:t xml:space="preserve"> rámca; zdôrazňuje potrebu prispôsobených </w:t>
      </w:r>
      <w:r w:rsidRPr="0074726E">
        <w:rPr>
          <w:szCs w:val="24"/>
        </w:rPr>
        <w:lastRenderedPageBreak/>
        <w:t>mechanizmov včasného varovania a posúdení vplyvu nových právnych predpisov zameraných na Severné Írsko s cieľom zabezpečiť, aby rozdiely neoslabovali právnu istotu, kontinuitu činností ani mierový proces a minimalizovať ich dôsledky a zabránilo tomu, aby sa nesúlad stal obchodnou prekážkou; vyzýva na intenzívnejšiu spoluprácu s miestnymi zainteresovanými stranami a orgánmi severu/juhu zriadenými na základe Veľkopiatkovej dohody;</w:t>
      </w:r>
    </w:p>
    <w:p w14:paraId="34FB97F8" w14:textId="77777777" w:rsidR="00AC11FF" w:rsidRPr="0074726E" w:rsidRDefault="00AC11FF" w:rsidP="00530351">
      <w:pPr>
        <w:pStyle w:val="NormalHanging12a"/>
        <w:rPr>
          <w:b/>
          <w:i/>
          <w:szCs w:val="24"/>
        </w:rPr>
      </w:pPr>
      <w:bookmarkStart w:id="20" w:name="_Hlk194523670"/>
      <w:r w:rsidRPr="0074726E">
        <w:rPr>
          <w:b/>
          <w:i/>
          <w:szCs w:val="24"/>
        </w:rPr>
        <w:t>Finančné služby</w:t>
      </w:r>
    </w:p>
    <w:p w14:paraId="3301E3A8" w14:textId="77777777" w:rsidR="00AC11FF" w:rsidRPr="0074726E" w:rsidRDefault="00AC11FF" w:rsidP="00530351">
      <w:pPr>
        <w:pStyle w:val="NormalHanging12a"/>
        <w:rPr>
          <w:szCs w:val="24"/>
        </w:rPr>
      </w:pPr>
      <w:r w:rsidRPr="0074726E">
        <w:rPr>
          <w:szCs w:val="24"/>
        </w:rPr>
        <w:t>56.</w:t>
      </w:r>
      <w:r w:rsidRPr="0074726E">
        <w:rPr>
          <w:szCs w:val="24"/>
        </w:rPr>
        <w:tab/>
        <w:t xml:space="preserve">uznáva potrebu vysokej úrovne spolupráce a perspektívneho dialógu medzi EÚ a Spojeným kráľovstvom o otázkach finančných služieb; konštatuje, že spoločné finančné regulačné fórum EÚ a Spojeného kráľovstva sa od svojho založenia stretlo len trikrát; </w:t>
      </w:r>
    </w:p>
    <w:p w14:paraId="6A876059" w14:textId="77777777" w:rsidR="00AC11FF" w:rsidRPr="0074726E" w:rsidRDefault="00AC11FF" w:rsidP="00530351">
      <w:pPr>
        <w:pStyle w:val="NormalHanging12a"/>
        <w:rPr>
          <w:szCs w:val="24"/>
        </w:rPr>
      </w:pPr>
      <w:r w:rsidRPr="0074726E">
        <w:rPr>
          <w:szCs w:val="24"/>
        </w:rPr>
        <w:t>57.</w:t>
      </w:r>
      <w:r w:rsidRPr="0074726E">
        <w:rPr>
          <w:szCs w:val="24"/>
        </w:rPr>
        <w:tab/>
        <w:t xml:space="preserve">podporuje perspektívny dialóg v rámci spoločného finančného regulačného fóra EÚ a Spojeného kráľovstva, ktorý podporuje vysoký stupeň zosúladenia príslušných regulačných režimov a pomáha identifikovať a riešiť spoločné otázky týkajúce sa finančnej stability, ochrany investorov, boja proti praniu špinavých peňazí a predchádzania financovaniu terorizmu s cieľom uľahčiť cezhraničné investície a podporiť inovácie na finančných trhoch a spoluprácu na medzinárodných fórach a pri vykonávaní medzinárodných noriem; poznamenáva, že to môže zahŕňať výmenu informácií o vývoji v oblasti regulácie, výmenu názorov na príslušné politiky, pravidlá a postupy týkajúce sa režimov odstupňovania, ako je napríklad rovnocennosť, a môže sa týkať aj analýz rizík a potenciálnych hospodárskych vplyvov navrhovaných opatrení, ako aj tém súvisiacich s dobrovoľnou technickou konvergenciou, vďaka ktorej sú obchodné toky stabilnejšie a účinnejšie; berie na vedomie potenciál fóra podporovať jednotný prístup tam, kde je to možné, a poskytovať rámec pre riešenie sporov a vyzýva Komisiu, aby ho posilnila a nadviazala na túto spoluprácu; vyzýva Komisiu, aby včas a v plnom rozsahu informovala Európsky parlament o prípravách a výsledkoch polročných zasadnutí; </w:t>
      </w:r>
    </w:p>
    <w:p w14:paraId="668818A3" w14:textId="77777777" w:rsidR="00AC11FF" w:rsidRPr="0074726E" w:rsidRDefault="00AC11FF" w:rsidP="00530351">
      <w:pPr>
        <w:pStyle w:val="NormalHanging12a"/>
        <w:rPr>
          <w:szCs w:val="24"/>
        </w:rPr>
      </w:pPr>
      <w:r w:rsidRPr="0074726E">
        <w:rPr>
          <w:szCs w:val="24"/>
        </w:rPr>
        <w:t>58.</w:t>
      </w:r>
      <w:r w:rsidRPr="0074726E">
        <w:rPr>
          <w:szCs w:val="24"/>
        </w:rPr>
        <w:tab/>
        <w:t xml:space="preserve">domnieva sa, že efektívnosť a konkurencieschopnosť služieb finančného trhu po skončení obchodovania sú nevyhnutné na zabezpečenie dobre fungujúcej únie úspor a investícií, a víta rastúci konsenzus medzi Spojeným kráľovstvom a EÚ v tejto otázke; víta predbežnú politickú dohodu o skrátení lehoty na vyrovnanie transakcií s prevoditeľnými cennými papiermi na jeden deň po uskutočnení obchodu; </w:t>
      </w:r>
    </w:p>
    <w:p w14:paraId="0E260B0C" w14:textId="77777777" w:rsidR="00AC11FF" w:rsidRPr="0074726E" w:rsidRDefault="00AC11FF" w:rsidP="00530351">
      <w:pPr>
        <w:pStyle w:val="NormalHanging12a"/>
        <w:rPr>
          <w:szCs w:val="24"/>
        </w:rPr>
      </w:pPr>
      <w:r w:rsidRPr="0074726E">
        <w:rPr>
          <w:szCs w:val="24"/>
        </w:rPr>
        <w:t>59.</w:t>
      </w:r>
      <w:r w:rsidRPr="0074726E">
        <w:rPr>
          <w:szCs w:val="24"/>
        </w:rPr>
        <w:tab/>
        <w:t xml:space="preserve">poukazuje na to, že po vystúpení Spojeného kráľovstva z EÚ už účastníci trhu Spojeného kráľovstva nemajú automatický prístup na jednotný trh finančných služieb; zdôrazňuje, že EÚ vydala časovo obmedzené rozhodnutie o rovnocennosti len pre jeden konkrétny podsektor finančných služieb – centrálne protistrany – zatiaľ čo rámec EÚ pre rovnocennosť v oblasti finančných služieb umožňuje firmám z tretích krajín prístup na trh EÚ za predpokladu, že ich regulačný rámec a rámec dohľadu sa považuje za rovnocenný s normami EÚ; pripomína, že EÚ môže kedykoľvek jednostranne zrušiť akékoľvek rozhodnutie o rovnocennosti, ak podmienky na udelenie rovnocennosti už nie sú splnené; uznáva, že je potrebné zabezpečiť, aby MSP na oboch stranách mohli profitovať z užšej finančnej spolupráce medzi EÚ a Spojeným kráľovstvom; zdôrazňuje význam uľahčenia cezhraničného prístupu k financovaniu; vyzýva Komisiu, aby diskutovala o ďalších rozhodnutiach o rovnocennosti s cieľom poskytnúť spoločnostiam zo Spojeného kráľovstva aj EÚ výhody väčšieho prístupu na trh; </w:t>
      </w:r>
    </w:p>
    <w:p w14:paraId="64827910" w14:textId="77777777" w:rsidR="00AC11FF" w:rsidRPr="0074726E" w:rsidRDefault="00AC11FF" w:rsidP="00530351">
      <w:pPr>
        <w:pStyle w:val="NormalHanging12a"/>
        <w:rPr>
          <w:szCs w:val="24"/>
        </w:rPr>
      </w:pPr>
      <w:r w:rsidRPr="0074726E">
        <w:rPr>
          <w:szCs w:val="24"/>
        </w:rPr>
        <w:t>60.</w:t>
      </w:r>
      <w:r w:rsidRPr="0074726E">
        <w:rPr>
          <w:szCs w:val="24"/>
        </w:rPr>
        <w:tab/>
        <w:t xml:space="preserve">víta začlenenie výmeny názorov na rozhodnutia o rovnocennosti do pôsobnosti fóra pre </w:t>
      </w:r>
      <w:r w:rsidRPr="0074726E">
        <w:rPr>
          <w:szCs w:val="24"/>
        </w:rPr>
        <w:lastRenderedPageBreak/>
        <w:t xml:space="preserve">spoluprácu v oblasti regulácie dohody o obchode a spolupráci; vyzýva na pravidelnú diskusiu a preskúmanie týchto otázok, najmä pokiaľ ide o finančné a investičné služby, v záujme zvýšenia obchodu a spolupráce; vyzýva Komisiu, aby posudzovala rovnocennosť a prijímala rozhodnutia o nej strategickým a podmienečným spôsobom a zabezpečila, že akýkoľvek prístup na trh poskytnutý spoločnostiam poskytujúcim finančné služby v Spojenom kráľovstve bude plne v súlade s normami EÚ; domnieva sa, že posudzovanie rovnocennosti by malo ísť nad rámec prísneho sektorového prístupu a namiesto toho by malo prijať širšiu, do budúcnosti orientovanú perspektívu s cieľom zohľadniť celkový regulačný rámec a rámec dohľadu tretej krajiny vrátane jej záväzkov v oblasti spravodlivej hospodárskej súťaže, boja proti praniu špinavých peňazí, daňovej spolupráce, ochrany investorov a finančnej stability s cieľom zabezpečiť finančnú stabilitu Únie, zachovať integritu jednotného trhu a zabrániť regulačnej arbitráži; </w:t>
      </w:r>
    </w:p>
    <w:p w14:paraId="7C6B535E" w14:textId="77777777" w:rsidR="00AC11FF" w:rsidRPr="0074726E" w:rsidRDefault="00AC11FF" w:rsidP="00530351">
      <w:pPr>
        <w:pStyle w:val="NormalHanging12a"/>
        <w:rPr>
          <w:szCs w:val="24"/>
        </w:rPr>
      </w:pPr>
      <w:r w:rsidRPr="0074726E">
        <w:rPr>
          <w:szCs w:val="24"/>
        </w:rPr>
        <w:t>61.</w:t>
      </w:r>
      <w:r w:rsidRPr="0074726E">
        <w:rPr>
          <w:szCs w:val="24"/>
        </w:rPr>
        <w:tab/>
        <w:t xml:space="preserve">pripomína, že rozhodnutia o rovnocennosti by mohli byť pre spoločnosti z EÚ prínosom, pokiaľ ide o lepší prístup na trh Spojeného kráľovstva, a to aj v oblasti bankovníctva, platobných služieb, investičných služieb a poistenia, a zdôrazňuje, že otvorené a dobre štruktúrované finančné vzťahy medzi EÚ a Spojeným kráľovstvom musia prispieť k podpore konkurencieschopnejšieho finančného prostredia pre MSP; </w:t>
      </w:r>
    </w:p>
    <w:p w14:paraId="3C6A4751" w14:textId="77777777" w:rsidR="00AC11FF" w:rsidRPr="0074726E" w:rsidRDefault="00AC11FF" w:rsidP="00530351">
      <w:pPr>
        <w:pStyle w:val="NormalHanging12a"/>
        <w:rPr>
          <w:szCs w:val="24"/>
        </w:rPr>
      </w:pPr>
      <w:r w:rsidRPr="0074726E">
        <w:rPr>
          <w:szCs w:val="24"/>
        </w:rPr>
        <w:t>62.</w:t>
      </w:r>
      <w:r w:rsidRPr="0074726E">
        <w:rPr>
          <w:szCs w:val="24"/>
        </w:rPr>
        <w:tab/>
        <w:t xml:space="preserve">zároveň berie na vedomie, že Spojené kráľovstvo sa chce v mnohých oblastiach regulačne odkloniť od EÚ; vyjadruje obavy, že takýto odklon by mohol narušiť rovnaké podmienky v porovnaní s EÚ; vyzýva na dôkladné monitorovanie tohto vývoja a jeho potenciálneho vplyvu na trhy EÚ, a to aj prostredníctvom strategického využívania rozhodnutí o rovnocennosti; </w:t>
      </w:r>
    </w:p>
    <w:p w14:paraId="543EC62A" w14:textId="0BCA9573" w:rsidR="00AC11FF" w:rsidRPr="0074726E" w:rsidRDefault="00AC11FF" w:rsidP="00530351">
      <w:pPr>
        <w:pStyle w:val="NormalHanging12a"/>
        <w:rPr>
          <w:szCs w:val="24"/>
        </w:rPr>
      </w:pPr>
      <w:r w:rsidRPr="0074726E">
        <w:rPr>
          <w:szCs w:val="24"/>
        </w:rPr>
        <w:t>63.</w:t>
      </w:r>
      <w:r w:rsidRPr="0074726E">
        <w:rPr>
          <w:szCs w:val="24"/>
        </w:rPr>
        <w:tab/>
        <w:t xml:space="preserve">uznáva, že hoci niektoré </w:t>
      </w:r>
      <w:proofErr w:type="spellStart"/>
      <w:r w:rsidRPr="0074726E">
        <w:rPr>
          <w:szCs w:val="24"/>
        </w:rPr>
        <w:t>kryptoaktíva</w:t>
      </w:r>
      <w:proofErr w:type="spellEnd"/>
      <w:r w:rsidRPr="0074726E">
        <w:rPr>
          <w:szCs w:val="24"/>
        </w:rPr>
        <w:t xml:space="preserve"> majú predovšetkým špekulatívny charakter, ich využívanie vo finančnom sektore sa zvyšuje, a vyzýva na koordinovaný prístup k regulácii týchto aktív a dohľadu nad nimi s cieľom účinne riešiť riziká týkajúce sa ochrany spotrebiteľa, integrity trhu a prania špinavých peňazí, ako aj obavy týkajúce sa vplyvu na životné prostredie; so znepokojením konštatuje, že emitenti </w:t>
      </w:r>
      <w:proofErr w:type="spellStart"/>
      <w:r w:rsidRPr="0074726E">
        <w:rPr>
          <w:szCs w:val="24"/>
        </w:rPr>
        <w:t>stablecoinov</w:t>
      </w:r>
      <w:proofErr w:type="spellEnd"/>
      <w:r w:rsidRPr="0074726E">
        <w:rPr>
          <w:szCs w:val="24"/>
        </w:rPr>
        <w:t xml:space="preserve"> budú môcť pôsobiť v Spojenom kráľovstve na základe výnimky z regulačného rámca a rámca dohľadu Spojeného kráľovstva, a zdôrazňuje, že ak by Spojené kráľovstvo pokračovalo v bilaterálnej spolupráci so Spojenými štátmi na základe </w:t>
      </w:r>
      <w:proofErr w:type="spellStart"/>
      <w:r w:rsidRPr="0074726E">
        <w:rPr>
          <w:szCs w:val="24"/>
        </w:rPr>
        <w:t>permisívneho</w:t>
      </w:r>
      <w:proofErr w:type="spellEnd"/>
      <w:r w:rsidRPr="0074726E">
        <w:rPr>
          <w:szCs w:val="24"/>
        </w:rPr>
        <w:t xml:space="preserve"> regulačného modelu, oslabilo by sa úsilie EÚ o zabezpečenie regulačnej súdržnosti, spoľahlivého dohľadu, finančnej odolnosti naprieč jurisdikciami a globálnej finančnej stability; vyzýva preto Spojené kráľovstvo, aby prijalo právne predpisy podobné nariadeniu (EÚ)</w:t>
      </w:r>
      <w:r w:rsidR="00005D24">
        <w:rPr>
          <w:szCs w:val="24"/>
        </w:rPr>
        <w:t xml:space="preserve"> </w:t>
      </w:r>
      <w:r w:rsidRPr="0074726E">
        <w:rPr>
          <w:szCs w:val="24"/>
        </w:rPr>
        <w:t xml:space="preserve">2023/1114 o trhoch s </w:t>
      </w:r>
      <w:proofErr w:type="spellStart"/>
      <w:r w:rsidRPr="0074726E">
        <w:rPr>
          <w:szCs w:val="24"/>
        </w:rPr>
        <w:t>kryptoaktívami</w:t>
      </w:r>
      <w:proofErr w:type="spellEnd"/>
      <w:r w:rsidRPr="0074726E">
        <w:rPr>
          <w:rStyle w:val="FootnoteReference"/>
          <w:szCs w:val="24"/>
        </w:rPr>
        <w:footnoteReference w:id="33"/>
      </w:r>
      <w:r w:rsidRPr="0074726E">
        <w:rPr>
          <w:szCs w:val="24"/>
        </w:rPr>
        <w:t xml:space="preserve">; varuje pred systémovými rizikami, ktoré môže spôsobiť menej prísny rámec dohľadu, a odporúča neodchyľovať sa od odporúčaní Rady pre finančnú stabilitu týkajúcich sa regulácie </w:t>
      </w:r>
      <w:proofErr w:type="spellStart"/>
      <w:r w:rsidRPr="0074726E">
        <w:rPr>
          <w:szCs w:val="24"/>
        </w:rPr>
        <w:t>kryptoaktív</w:t>
      </w:r>
      <w:proofErr w:type="spellEnd"/>
      <w:r w:rsidRPr="0074726E">
        <w:rPr>
          <w:szCs w:val="24"/>
        </w:rPr>
        <w:t xml:space="preserve">, čo by mohlo narušiť globálnu finančnú stabilitu; domnieva sa, že EÚ a Spojené kráľovstvo by mali v rámci medzinárodného spoločenstva spolupracovať na hľadaní spoločného chápania prínosov a rizík umelej inteligencie v oblasti finančných služieb; </w:t>
      </w:r>
    </w:p>
    <w:p w14:paraId="07452E00" w14:textId="77777777" w:rsidR="00AC11FF" w:rsidRPr="0074726E" w:rsidRDefault="00AC11FF" w:rsidP="00530351">
      <w:pPr>
        <w:pStyle w:val="NormalHanging12a"/>
        <w:rPr>
          <w:szCs w:val="24"/>
        </w:rPr>
      </w:pPr>
      <w:r w:rsidRPr="0074726E">
        <w:rPr>
          <w:szCs w:val="24"/>
        </w:rPr>
        <w:t>64.</w:t>
      </w:r>
      <w:r w:rsidRPr="0074726E">
        <w:rPr>
          <w:szCs w:val="24"/>
        </w:rPr>
        <w:tab/>
        <w:t xml:space="preserve">podporuje a víta rýchly vývoj digitálneho eura, ktoré bude dopĺňať, ale nie nahrádzať hotovosť; poukazuje na vysokú mieru závislosti EÚ od zahraničných subjektov v oblasti </w:t>
      </w:r>
      <w:r w:rsidRPr="0074726E">
        <w:rPr>
          <w:szCs w:val="24"/>
        </w:rPr>
        <w:lastRenderedPageBreak/>
        <w:t xml:space="preserve">platieb; uznáva, že je naliehavo potrebné, aby EÚ v rámci digitálnej a finančnej suverenity zabezpečila svoju nezávislosť od zahraničných poskytovateľov platobných služieb; </w:t>
      </w:r>
    </w:p>
    <w:p w14:paraId="04026954" w14:textId="77777777" w:rsidR="00AC11FF" w:rsidRPr="0074726E" w:rsidRDefault="00AC11FF" w:rsidP="00530351">
      <w:pPr>
        <w:pStyle w:val="NormalHanging12a"/>
        <w:rPr>
          <w:szCs w:val="24"/>
        </w:rPr>
      </w:pPr>
      <w:r w:rsidRPr="0074726E">
        <w:rPr>
          <w:szCs w:val="24"/>
        </w:rPr>
        <w:t>65.</w:t>
      </w:r>
      <w:r w:rsidRPr="0074726E">
        <w:rPr>
          <w:szCs w:val="24"/>
        </w:rPr>
        <w:tab/>
        <w:t xml:space="preserve">domnieva sa, že prípadné zavedenie digitálnych mien centrálnych bánk v EÚ aj v Spojenom kráľovstve môže mať hospodársky vplyv na vzťahy medzi oboma stranami a na strategickú autonómiu; </w:t>
      </w:r>
    </w:p>
    <w:p w14:paraId="6B8F7F40" w14:textId="77777777" w:rsidR="00AC11FF" w:rsidRPr="0074726E" w:rsidRDefault="00AC11FF" w:rsidP="00530351">
      <w:pPr>
        <w:pStyle w:val="NormalHanging12a"/>
        <w:rPr>
          <w:szCs w:val="24"/>
        </w:rPr>
      </w:pPr>
      <w:r w:rsidRPr="0074726E">
        <w:rPr>
          <w:szCs w:val="24"/>
        </w:rPr>
        <w:t>66.</w:t>
      </w:r>
      <w:r w:rsidRPr="0074726E">
        <w:rPr>
          <w:szCs w:val="24"/>
        </w:rPr>
        <w:tab/>
        <w:t xml:space="preserve">dôrazne podporuje pokračujúcu spoluprácu medzi EÚ a Spojeným kráľovstvom v oblasti boja proti medzinárodnému praniu špinavých peňazí a financovaniu terorizmu, boja proti škodlivým daňovým režimom a uplatňovania sankcií; víta prijatie balíka opatrení proti praniu špinavých peňazí zo strany EÚ a trvalý záväzok Spojeného kráľovstva bojovať proti praniu špinavých peňazí a ďalším finančným trestným činom, najmä na jeho zámorských územiach a na britských zámorských územiach; </w:t>
      </w:r>
    </w:p>
    <w:p w14:paraId="7B119BE1" w14:textId="77777777" w:rsidR="00AC11FF" w:rsidRPr="0074726E" w:rsidRDefault="00AC11FF" w:rsidP="00530351">
      <w:pPr>
        <w:pStyle w:val="NormalHanging12a"/>
        <w:rPr>
          <w:szCs w:val="24"/>
        </w:rPr>
      </w:pPr>
      <w:r w:rsidRPr="0074726E">
        <w:rPr>
          <w:szCs w:val="24"/>
        </w:rPr>
        <w:t>67.</w:t>
      </w:r>
      <w:r w:rsidRPr="0074726E">
        <w:rPr>
          <w:szCs w:val="24"/>
        </w:rPr>
        <w:tab/>
        <w:t xml:space="preserve">vyjadruje znepokojenie nad tým, že Spojené kráľovstvo zriaďuje nové voľné prístavy ako národné centrá na podporu globálneho obchodu a investícií, ktoré ponúkajú rozsiahle daňové úľavy, </w:t>
      </w:r>
      <w:proofErr w:type="spellStart"/>
      <w:r w:rsidRPr="0074726E">
        <w:rPr>
          <w:szCs w:val="24"/>
        </w:rPr>
        <w:t>deregulačné</w:t>
      </w:r>
      <w:proofErr w:type="spellEnd"/>
      <w:r w:rsidRPr="0074726E">
        <w:rPr>
          <w:szCs w:val="24"/>
        </w:rPr>
        <w:t xml:space="preserve"> režimy a verejné subvencie; </w:t>
      </w:r>
    </w:p>
    <w:p w14:paraId="6D95FAA6" w14:textId="77777777" w:rsidR="00AC11FF" w:rsidRPr="0074726E" w:rsidRDefault="00AC11FF" w:rsidP="00530351">
      <w:pPr>
        <w:pStyle w:val="NormalHanging12a"/>
        <w:rPr>
          <w:szCs w:val="24"/>
        </w:rPr>
      </w:pPr>
      <w:r w:rsidRPr="0074726E">
        <w:rPr>
          <w:szCs w:val="24"/>
        </w:rPr>
        <w:t>68.</w:t>
      </w:r>
      <w:r w:rsidRPr="0074726E">
        <w:rPr>
          <w:szCs w:val="24"/>
        </w:rPr>
        <w:tab/>
        <w:t xml:space="preserve">zdôrazňuje záväzok oboch strán k </w:t>
      </w:r>
      <w:proofErr w:type="spellStart"/>
      <w:r w:rsidRPr="0074726E">
        <w:rPr>
          <w:szCs w:val="24"/>
        </w:rPr>
        <w:t>dvojpilierovému</w:t>
      </w:r>
      <w:proofErr w:type="spellEnd"/>
      <w:r w:rsidRPr="0074726E">
        <w:rPr>
          <w:szCs w:val="24"/>
        </w:rPr>
        <w:t xml:space="preserve"> prístupu inkluzívneho rámca Organizácie pre hospodársku spoluprácu a rozvoj (OECD)/G20; vyjadruje poľutovanie nad výnosom prezidenta USA z 20. januára 2025, ktorým sa vyhlasuje, že Globálna daňová dohoda OECD nemá v Spojených štátoch žiadnu platnosť a účinnosť; vyzýva obe strany, aby spoločne a konštruktívne pracovali na medzinárodných fórach s cieľom zabezpečiť mnohostrannú daňovú spoluprácu, podporovať celosvetové uplatňovanie minimálnych daňových noriem druhého piliera a zabezpečiť súlad s vyvíjanými iniciatívami OSN; </w:t>
      </w:r>
    </w:p>
    <w:p w14:paraId="2DBDB282" w14:textId="77777777" w:rsidR="00AC11FF" w:rsidRPr="0074726E" w:rsidRDefault="00AC11FF" w:rsidP="00530351">
      <w:pPr>
        <w:pStyle w:val="NormalHanging12a"/>
        <w:rPr>
          <w:szCs w:val="24"/>
        </w:rPr>
      </w:pPr>
      <w:r w:rsidRPr="0074726E">
        <w:rPr>
          <w:szCs w:val="24"/>
        </w:rPr>
        <w:t>69.</w:t>
      </w:r>
      <w:r w:rsidRPr="0074726E">
        <w:rPr>
          <w:szCs w:val="24"/>
        </w:rPr>
        <w:tab/>
        <w:t xml:space="preserve">uznáva záväzok v rámci dohody o obchode a spolupráci podporovať spoluprácu v oblasti kľúčových globálnych výziev pri rešpektovaní príslušných právomocí v oblasti priamych daní; víta preto prvý dialóg medzi EÚ a Spojeným kráľovstvom o boji proti škodlivým daňovým režimom, ktorý sa konal 10. októbra 2024, ako fórum na diskusiu o formovaní a uplatňovaní medzinárodných noriem na boj proti škodlivým daňovým režimom; zdôrazňuje, že je dôležité zachovať dynamiku koordinácie medzi EÚ a Spojeným kráľovstvom v oblasti medzinárodnej daňovej reformy; </w:t>
      </w:r>
    </w:p>
    <w:p w14:paraId="6175F6F9" w14:textId="77777777" w:rsidR="00AC11FF" w:rsidRPr="0074726E" w:rsidRDefault="00AC11FF" w:rsidP="00530351">
      <w:pPr>
        <w:pStyle w:val="NormalHanging12a"/>
        <w:rPr>
          <w:szCs w:val="24"/>
        </w:rPr>
      </w:pPr>
      <w:r w:rsidRPr="0074726E">
        <w:rPr>
          <w:szCs w:val="24"/>
        </w:rPr>
        <w:t>70.</w:t>
      </w:r>
      <w:r w:rsidRPr="0074726E">
        <w:rPr>
          <w:szCs w:val="24"/>
        </w:rPr>
        <w:tab/>
        <w:t xml:space="preserve">podporuje pokračujúcu spoluprácu medzi EÚ a Spojeným kráľovstvom v oblasti boja proti praniu špinavých peňazí, financovaniu terorizmu, škodlivým daňovým praktikám a podvodom; zdôrazňuje, že je potrebné pozorne sledovať rozdiely v regulácii Spojeného kráľovstva, aby sa zabránilo regulačnej arbitráži a finančným rizikám pre EÚ a zabezpečili sa rovnaké podmienky; vyzýva obe strany, aby pri plnom rešpektovaní daňovej suverenity jednotlivých štátov aktívne spolupracovali prostredníctvom príslušných dvojstranných a viacstranných fór s cieľom podporiť spravodlivé a udržateľné daňové systémy; </w:t>
      </w:r>
    </w:p>
    <w:p w14:paraId="05908ED2" w14:textId="77777777" w:rsidR="00AC11FF" w:rsidRPr="0074726E" w:rsidRDefault="00AC11FF" w:rsidP="00530351">
      <w:pPr>
        <w:pStyle w:val="NormalHanging12a"/>
        <w:rPr>
          <w:szCs w:val="24"/>
        </w:rPr>
      </w:pPr>
      <w:r w:rsidRPr="0074726E">
        <w:rPr>
          <w:szCs w:val="24"/>
        </w:rPr>
        <w:t>71.</w:t>
      </w:r>
      <w:r w:rsidRPr="0074726E">
        <w:rPr>
          <w:szCs w:val="24"/>
        </w:rPr>
        <w:tab/>
        <w:t xml:space="preserve">víta úplné vykonávanie Protokolu o administratívnej spolupráci a boji proti podvodom v oblasti dane z pridanej hodnoty a o vzájomnej pomoci pri vymáhaní pohľadávok vyplývajúcich z daní a ciel (Protokol o DPH) v roku 2024; navrhuje, aby EÚ a Spojené kráľovstvo každoročne spoločne preskúmali vykonávanie a účinnosť protokolu o DPH, vytvorili fórum na diskusiu o nových trendoch v oblasti podvodov s DPH a výzvach pri cezhraničnom vymáhaní DPH a posúdili potrebu ďalších spoločných opatrení na </w:t>
      </w:r>
      <w:r w:rsidRPr="0074726E">
        <w:rPr>
          <w:szCs w:val="24"/>
        </w:rPr>
        <w:lastRenderedPageBreak/>
        <w:t xml:space="preserve">riešenie týchto problémov; </w:t>
      </w:r>
    </w:p>
    <w:p w14:paraId="15C3B208" w14:textId="77777777" w:rsidR="00AC11FF" w:rsidRPr="0074726E" w:rsidRDefault="00AC11FF" w:rsidP="00530351">
      <w:pPr>
        <w:pStyle w:val="NormalHanging12a"/>
        <w:rPr>
          <w:szCs w:val="24"/>
        </w:rPr>
      </w:pPr>
      <w:r w:rsidRPr="0074726E">
        <w:rPr>
          <w:szCs w:val="24"/>
        </w:rPr>
        <w:t>72.</w:t>
      </w:r>
      <w:r w:rsidRPr="0074726E">
        <w:rPr>
          <w:szCs w:val="24"/>
        </w:rPr>
        <w:tab/>
        <w:t>zdôrazňuje, že účastníci trhu EÚ vo veľkej miere využívajú klíringové ústavy so sídlom v Spojenom kráľovstve, pričom viac ako 90 % úrokových derivátov v eurách sa spracúva v klíringových ústavoch so sídlom v londýnskom City; domnieva sa, že táto rozsiahla koncentrácia by mohla predstavovať strategické riziko pre finančnú stabilitu EÚ; domnieva sa, že by sa mala nájsť správna rovnováha medzi výrazným znížením nadmerného využívania klíringových ústavov so sídlom v Spojenom kráľovstve na jednej strane a zabezpečením jednoznačnosti pre účastníkov finančného trhu EÚ na strane druhej; berie na vedomie aktualizácie nariadenia o infraštruktúre európskych trhov</w:t>
      </w:r>
      <w:r w:rsidRPr="0074726E">
        <w:rPr>
          <w:rStyle w:val="FootnoteReference"/>
          <w:szCs w:val="24"/>
        </w:rPr>
        <w:footnoteReference w:id="34"/>
      </w:r>
      <w:r w:rsidRPr="0074726E">
        <w:rPr>
          <w:szCs w:val="24"/>
        </w:rPr>
        <w:t xml:space="preserve">, ktoré boli prijaté v decembri 2024 a ktorých cieľom je riešiť túto nadmernú závislosť zavedením požiadavky aktívneho účtu; </w:t>
      </w:r>
    </w:p>
    <w:p w14:paraId="0F91A909" w14:textId="77777777" w:rsidR="00AC11FF" w:rsidRPr="0074726E" w:rsidRDefault="00AC11FF" w:rsidP="00530351">
      <w:pPr>
        <w:pStyle w:val="NormalHanging12a"/>
        <w:rPr>
          <w:szCs w:val="24"/>
        </w:rPr>
      </w:pPr>
      <w:r w:rsidRPr="0074726E">
        <w:rPr>
          <w:szCs w:val="24"/>
        </w:rPr>
        <w:t>73.</w:t>
      </w:r>
      <w:r w:rsidRPr="0074726E">
        <w:rPr>
          <w:szCs w:val="24"/>
        </w:rPr>
        <w:tab/>
        <w:t xml:space="preserve">vyjadruje však znepokojenie nad tým, že rozhodnutie Komisie predĺžiť rovnocennosť pre centrálne protistrany Spojeného kráľovstva o ďalšie obdobie troch rokov do 30. júna 2028 predstavuje riziko oneskorenia zavedenia požiadavky na aktívny účet; </w:t>
      </w:r>
    </w:p>
    <w:p w14:paraId="620E86B9" w14:textId="7A76A6BF" w:rsidR="00AC11FF" w:rsidRPr="0074726E" w:rsidRDefault="00AC11FF" w:rsidP="00530351">
      <w:pPr>
        <w:pStyle w:val="NormalHanging12a"/>
        <w:rPr>
          <w:szCs w:val="24"/>
        </w:rPr>
      </w:pPr>
      <w:r w:rsidRPr="0074726E">
        <w:rPr>
          <w:szCs w:val="24"/>
        </w:rPr>
        <w:t>74.</w:t>
      </w:r>
      <w:r w:rsidRPr="0074726E">
        <w:rPr>
          <w:szCs w:val="24"/>
        </w:rPr>
        <w:tab/>
        <w:t xml:space="preserve">vyzýva Komisiu, aby medzitým poskytla trvalé a stabilné riešenie na zníženie nadmernej závislosti od centrálnych protistrán Spojeného kráľovstva v súlade so strategickým cieľom EÚ znížiť nadmernú expozíciu voči centrálnym protistranám tretích krajín, ktoré majú značný systémový význam; pripomína, že </w:t>
      </w:r>
      <w:r w:rsidR="00135387" w:rsidRPr="0074726E">
        <w:rPr>
          <w:szCs w:val="24"/>
        </w:rPr>
        <w:t>Európsky p</w:t>
      </w:r>
      <w:r w:rsidRPr="0074726E">
        <w:rPr>
          <w:szCs w:val="24"/>
        </w:rPr>
        <w:t xml:space="preserve">arlament neustále zdôrazňuje potrebu premiestniť zúčtovacie činnosti do EÚ a že predĺžená rovnocennosť v kontexte regulačných rozdielov narúša finančnú stabilitu, oslabuje autonómiu trhu EÚ a vysiela účastníkom trhu protichodné signály; </w:t>
      </w:r>
    </w:p>
    <w:p w14:paraId="625359D8" w14:textId="77777777" w:rsidR="00AC11FF" w:rsidRPr="0074726E" w:rsidRDefault="00AC11FF" w:rsidP="00530351">
      <w:pPr>
        <w:pStyle w:val="NormalHanging12a"/>
        <w:rPr>
          <w:szCs w:val="24"/>
        </w:rPr>
      </w:pPr>
      <w:r w:rsidRPr="0074726E">
        <w:rPr>
          <w:szCs w:val="24"/>
        </w:rPr>
        <w:t>75.</w:t>
      </w:r>
      <w:r w:rsidRPr="0074726E">
        <w:rPr>
          <w:szCs w:val="24"/>
        </w:rPr>
        <w:tab/>
        <w:t xml:space="preserve">konštatuje, že v dôsledku vystúpenia Spojeného kráľovstva z EÚ sa na poskytovateľov služieb v oblasti finančných služieb v Spojenom kráľovstve už nevzťahuje zásada „krajiny pôvodu“ ani „jednorazových povolení“ na priamy prístup na jednotný trh EÚ, pričom integrované globálne hospodárstvo si vyžaduje úzku spoluprácu medzi orgánmi, a to aj v oblasti finančných služieb a platieb; konštatuje tiež, že hoci je dohoda o obchode a spolupráci založená na ustanoveniach, ktoré zabezpečujú rovnaké podmienky, nie je to dostatočné, najmä pokiaľ ide o pravidlá týkajúce sa subvencií, a vyzýva na silnú a transparentnú kontrolu štátnej pomoci s účinným presadzovaním na vnútroštátnej úrovni a so záväzným mechanizmom riešenia sporov, ktorý môže pomôcť zabrániť narušeniu hospodárskej súťaže a zabezpečiť spravodlivé obchodné podmienky; </w:t>
      </w:r>
    </w:p>
    <w:p w14:paraId="32AAB03A" w14:textId="77777777" w:rsidR="00AC11FF" w:rsidRPr="0074726E" w:rsidRDefault="00AC11FF" w:rsidP="00530351">
      <w:pPr>
        <w:pStyle w:val="NormalHanging12a"/>
        <w:rPr>
          <w:szCs w:val="24"/>
        </w:rPr>
      </w:pPr>
      <w:r w:rsidRPr="0074726E">
        <w:rPr>
          <w:szCs w:val="24"/>
        </w:rPr>
        <w:t>76.</w:t>
      </w:r>
      <w:r w:rsidRPr="0074726E">
        <w:rPr>
          <w:szCs w:val="24"/>
        </w:rPr>
        <w:tab/>
        <w:t xml:space="preserve">berie na vedomie pripravovanú stratégiu Spojeného kráľovstva pre rast a konkurencieschopnosť v oblasti finančných služieb, ktorá uvoľní investície v celom hospodárstve; vyzýva EÚ a Spojené kráľovstvo, aby úzko zosúladili svoje stratégie pre konkurencieschopnosť v sektore finančných služieb; </w:t>
      </w:r>
    </w:p>
    <w:p w14:paraId="5937651B" w14:textId="77777777" w:rsidR="00AC11FF" w:rsidRPr="0074726E" w:rsidRDefault="00AC11FF" w:rsidP="00530351">
      <w:pPr>
        <w:pStyle w:val="NormalHanging12a"/>
        <w:rPr>
          <w:szCs w:val="24"/>
        </w:rPr>
      </w:pPr>
      <w:r w:rsidRPr="0074726E">
        <w:rPr>
          <w:szCs w:val="24"/>
        </w:rPr>
        <w:t>77.</w:t>
      </w:r>
      <w:r w:rsidRPr="0074726E">
        <w:rPr>
          <w:szCs w:val="24"/>
        </w:rPr>
        <w:tab/>
        <w:t xml:space="preserve">vyjadruje znepokojenie nad plánmi regulačného orgánu Spojeného kráľovstva pre platobné systémy zaviesť cenový strop pre cezhraničné výmenné poplatky pre spotrebiteľov v Spojenom kráľovstve a Európskom hospodárskom priestore (EHP), a to konkrétne pre banky, poskytovateľov platobných kariet a iných poskytovateľov platobných služieb v EÚ; zdôrazňuje, že dve z troch alternatívnych úrovní cenových stropov sú výrazne nižšie ako ekvivalentný cenový strop stanovený pre banky v </w:t>
      </w:r>
      <w:r w:rsidRPr="0074726E">
        <w:rPr>
          <w:szCs w:val="24"/>
        </w:rPr>
        <w:lastRenderedPageBreak/>
        <w:t xml:space="preserve">Spojenom kráľovstve, čo vyvoláva obavy o dodržiavanie zásady nediskriminácie podľa dohody o obchode a spolupráci; zdôrazňuje preto, že je dôležité zabezpečiť, aby všetky regulačné opatrenia rešpektovali zásadu nediskriminácie; vyzýva regulačný orgán pre platobné systémy, aby zabezpečil pokračovanie začatej práce na výmenných poplatkoch s cieľom zabrániť akýmkoľvek regulačným komplikáciám a zabezpečiť spravodlivé prostredie pre európskych poskytovateľov; </w:t>
      </w:r>
    </w:p>
    <w:p w14:paraId="3D2E93F3" w14:textId="77777777" w:rsidR="00AC11FF" w:rsidRPr="0074726E" w:rsidRDefault="00AC11FF" w:rsidP="00530351">
      <w:pPr>
        <w:pStyle w:val="NormalHanging12a"/>
        <w:rPr>
          <w:i/>
          <w:szCs w:val="24"/>
        </w:rPr>
      </w:pPr>
      <w:r w:rsidRPr="0074726E">
        <w:rPr>
          <w:szCs w:val="24"/>
        </w:rPr>
        <w:t>78.</w:t>
      </w:r>
      <w:r w:rsidRPr="0074726E">
        <w:rPr>
          <w:szCs w:val="24"/>
        </w:rPr>
        <w:tab/>
        <w:t xml:space="preserve">uznáva, že okrem právne záväzného rámca dohody o obchode a spolupráci je dôležitá väčšia spolupráca v oblasti finančných služieb s cieľom riešiť spoločné výzvy a preskúmať možnosti užšej a trvalej spolupráce, najmä prostredníctvom zapojenia na najvyššej úrovni, aby sa mohli využívať výhody globálne prepojených finančných systémov v kontexte vytvorenia únie úspor a investícií a prosperujúceho centra finančných služieb, ktoré predstavuje londýnske City; </w:t>
      </w:r>
    </w:p>
    <w:p w14:paraId="3EEEB4A2" w14:textId="77777777" w:rsidR="00AC11FF" w:rsidRPr="0074726E" w:rsidRDefault="00AC11FF" w:rsidP="00530351">
      <w:pPr>
        <w:pStyle w:val="NormalHanging12a"/>
        <w:rPr>
          <w:bCs/>
          <w:iCs/>
          <w:szCs w:val="24"/>
        </w:rPr>
      </w:pPr>
      <w:r w:rsidRPr="0074726E">
        <w:rPr>
          <w:szCs w:val="24"/>
        </w:rPr>
        <w:t>79.</w:t>
      </w:r>
      <w:r w:rsidRPr="0074726E">
        <w:rPr>
          <w:szCs w:val="24"/>
        </w:rPr>
        <w:tab/>
        <w:t xml:space="preserve">zdôrazňuje, že v dôsledku zvýšeného transatlantického napätia je zlepšenie hospodárskych vzťahov medzi EÚ a Spojeným kráľovstvom dôležitejšie ako kedykoľvek predtým; vyzýva Komisiu a vládu Spojeného kráľovstva, aby úzko spolupracovali na medzinárodných fórach o finančných službách s cieľom využiť európsku perspektívu; uznáva, že je potrebné zabezpečiť, aby MSP na oboch stranách mohli profitovať z užšej finančnej spolupráce medzi EÚ a Spojeným kráľovstvom; zdôrazňuje, že normy dohodnuté na medzinárodných fórach, ako je Medzinárodná organizácia komisií pre cenné papiere, Rada pre finančnú stabilitu, Finančná akčná skupina alebo Bazilejský výbor pre bankový dohľad, by mali zostať základom spolupráce medzi EÚ a Spojeným kráľovstvom a že odchýlky musia byť riadne odôvodnené; </w:t>
      </w:r>
    </w:p>
    <w:p w14:paraId="66947F25" w14:textId="77777777" w:rsidR="00AC11FF" w:rsidRPr="0074726E" w:rsidRDefault="00AC11FF" w:rsidP="00530351">
      <w:pPr>
        <w:pStyle w:val="NormalHanging12a"/>
        <w:rPr>
          <w:bCs/>
          <w:iCs/>
          <w:szCs w:val="24"/>
        </w:rPr>
      </w:pPr>
      <w:r w:rsidRPr="0074726E">
        <w:rPr>
          <w:szCs w:val="24"/>
        </w:rPr>
        <w:t>80.</w:t>
      </w:r>
      <w:r w:rsidRPr="0074726E">
        <w:rPr>
          <w:szCs w:val="24"/>
        </w:rPr>
        <w:tab/>
        <w:t xml:space="preserve">je znepokojený nad rozhodnutím Spojeného kráľovstva odložiť vykonávanie rámca Bazilej III pre banky do 1. januára 2027; vyzýva Komisiu a členské štáty, aby zabezpečili vykonávanie noriem Bazilej III, ktoré prijali </w:t>
      </w:r>
      <w:proofErr w:type="spellStart"/>
      <w:r w:rsidRPr="0074726E">
        <w:rPr>
          <w:szCs w:val="24"/>
        </w:rPr>
        <w:t>spoluzákonodarcovia</w:t>
      </w:r>
      <w:proofErr w:type="spellEnd"/>
      <w:r w:rsidRPr="0074726E">
        <w:rPr>
          <w:szCs w:val="24"/>
        </w:rPr>
        <w:t xml:space="preserve">, a vyzýva Komisiu, aby pokračovala v monitorovaní vykonávania medzinárodne dohodnutých noriem Bazilej III v iných významných jurisdikciách tretích krajín; </w:t>
      </w:r>
    </w:p>
    <w:p w14:paraId="69DE958A" w14:textId="77777777" w:rsidR="00AC11FF" w:rsidRPr="0074726E" w:rsidRDefault="00AC11FF" w:rsidP="00530351">
      <w:pPr>
        <w:pStyle w:val="NormalHanging12a"/>
        <w:rPr>
          <w:bCs/>
          <w:iCs/>
          <w:szCs w:val="24"/>
        </w:rPr>
      </w:pPr>
      <w:r w:rsidRPr="0074726E">
        <w:rPr>
          <w:szCs w:val="24"/>
        </w:rPr>
        <w:t>81.</w:t>
      </w:r>
      <w:r w:rsidRPr="0074726E">
        <w:rPr>
          <w:szCs w:val="24"/>
        </w:rPr>
        <w:tab/>
        <w:t xml:space="preserve">berie na vedomie výrazný rast nebankových finančných sprostredkovateľov v EÚ a Spojenom kráľovstve, ako aj hlavné slabé miesta, ktoré identifikoval Európsky výbor pre systémové riziká (ESRB) v tomto odvetví, najmä pokiaľ ide o nesúlad pákového efektu a likvidity; súhlasí s obavami týkajúcimi sa odolnosti nebankových finančných sprostredkovateľov, najmä pod tlakom trhu, ktoré v tejto súvislosti vyjadrili ESRB a Výbor Spojeného kráľovstva pre finančnú politiku, a vyzýva na posilnenie monitorovania a regulácie týchto subjektov; </w:t>
      </w:r>
    </w:p>
    <w:p w14:paraId="1B1BCCF1" w14:textId="77777777" w:rsidR="00AC11FF" w:rsidRPr="0074726E" w:rsidRDefault="00AC11FF" w:rsidP="00530351">
      <w:pPr>
        <w:pStyle w:val="NormalHanging12a"/>
        <w:rPr>
          <w:bCs/>
          <w:iCs/>
          <w:szCs w:val="24"/>
        </w:rPr>
      </w:pPr>
      <w:r w:rsidRPr="0074726E">
        <w:rPr>
          <w:szCs w:val="24"/>
        </w:rPr>
        <w:t>82.</w:t>
      </w:r>
      <w:r w:rsidRPr="0074726E">
        <w:rPr>
          <w:szCs w:val="24"/>
        </w:rPr>
        <w:tab/>
        <w:t xml:space="preserve">v tejto súvislosti opätovne zdôrazňuje význam včasného vykonávania odporúčaní Rady pre finančnú stabilitu na zvýšenie odolnosti fondov peňažného trhu, najmä odstránením prvkov, ktoré môžu stimulovať hromadný výber vkladov v bankách; vyzýva preto Komisiu, aby urýchlene predložila revidovaný návrh týkajúci sa fondov peňažného trhu v súlade s odporúčaniami Rady pre finančnú stabilitu; </w:t>
      </w:r>
    </w:p>
    <w:p w14:paraId="1491EC0E" w14:textId="77777777" w:rsidR="00AC11FF" w:rsidRPr="0074726E" w:rsidRDefault="00AC11FF" w:rsidP="00530351">
      <w:pPr>
        <w:pStyle w:val="NormalHanging12a"/>
        <w:rPr>
          <w:bCs/>
          <w:iCs/>
          <w:szCs w:val="24"/>
        </w:rPr>
      </w:pPr>
      <w:r w:rsidRPr="0074726E">
        <w:rPr>
          <w:szCs w:val="24"/>
        </w:rPr>
        <w:t>83.</w:t>
      </w:r>
      <w:r w:rsidRPr="0074726E">
        <w:rPr>
          <w:szCs w:val="24"/>
        </w:rPr>
        <w:tab/>
        <w:t xml:space="preserve">berie na vedomie plány, ktoré oznámili orgány Spojeného kráľovstva, na zavedenie jednoduchšieho regulačného režimu pre niektoré alternatívne investičné fondy; zdôrazňuje, že zjednodušenie by nemalo zakrývať program deregulácie; podporuje zjednodušujúce opatrenia za predpokladu, že nebudú dotknuté politické ciele; vyzýva preto orgány Spojeného kráľovstva, aby úzko spolupracovali s EÚ s cieľom zabezpečiť, </w:t>
      </w:r>
      <w:r w:rsidRPr="0074726E">
        <w:rPr>
          <w:szCs w:val="24"/>
        </w:rPr>
        <w:lastRenderedPageBreak/>
        <w:t>aby táto plánovaná reforma neoslabila podstatu smernice 2011/61/EÚ o správcoch alternatívnych investičných fondov</w:t>
      </w:r>
      <w:r w:rsidRPr="0074726E">
        <w:rPr>
          <w:bCs/>
          <w:iCs/>
          <w:szCs w:val="24"/>
          <w:vertAlign w:val="superscript"/>
        </w:rPr>
        <w:footnoteReference w:id="35"/>
      </w:r>
      <w:r w:rsidRPr="0074726E">
        <w:rPr>
          <w:szCs w:val="24"/>
        </w:rPr>
        <w:t xml:space="preserve">, najmä pokiaľ ide o pravidlá delegovania; </w:t>
      </w:r>
    </w:p>
    <w:p w14:paraId="3D1998E6" w14:textId="77777777" w:rsidR="00AC11FF" w:rsidRPr="0074726E" w:rsidRDefault="00AC11FF" w:rsidP="00530351">
      <w:pPr>
        <w:pStyle w:val="NormalHanging12a"/>
        <w:rPr>
          <w:b/>
          <w:szCs w:val="24"/>
        </w:rPr>
      </w:pPr>
      <w:r w:rsidRPr="0074726E">
        <w:rPr>
          <w:b/>
          <w:i/>
          <w:szCs w:val="24"/>
        </w:rPr>
        <w:t>Duševné vlastníctvo, verejné obstarávanie a MSP</w:t>
      </w:r>
    </w:p>
    <w:p w14:paraId="1A0B71CB" w14:textId="77777777" w:rsidR="00AC11FF" w:rsidRPr="0074726E" w:rsidRDefault="00AC11FF" w:rsidP="00530351">
      <w:pPr>
        <w:pStyle w:val="NormalHanging12a"/>
        <w:rPr>
          <w:szCs w:val="24"/>
        </w:rPr>
      </w:pPr>
      <w:r w:rsidRPr="0074726E">
        <w:rPr>
          <w:szCs w:val="24"/>
        </w:rPr>
        <w:t>84.</w:t>
      </w:r>
      <w:r w:rsidRPr="0074726E">
        <w:rPr>
          <w:szCs w:val="24"/>
        </w:rPr>
        <w:tab/>
        <w:t>zdôrazňuje, že rozšírenie škály odvetví, na ktoré sa vzťahuje kapitola dohody o obchode a spolupráci o verejnom obstarávaní, by bolo zmysluplným krokom k posilneniu rovnakých podmienok; víta zákon Spojeného kráľovstva o verejnom obstarávaní z roku 2023, najmä výhody, ktoré ponúka vďaka väčšej štandardizácii a zefektívneniu postupov verejného obstarávania, a zdôrazňuje potrebu zabezpečiť spravodlivý prístup k verejnému obstarávaniu; vyzýva vládu Spojeného kráľovstva a Komisiu, aby zlepšili prístup na trh pre MSP znížením byrokratickej záťaže, a tým vytvorili hospodárske príležitosti a poskytli stimuly na ich využívanie; v tejto súvislosti zdôrazňuje význam znižovania prekážok cezhraničného obchodu pre MSP a podpory spravodlivej hospodárskej súťaže a hospodárskych príležitostí v rámci cezhraničnej spolupráce;</w:t>
      </w:r>
    </w:p>
    <w:bookmarkEnd w:id="20"/>
    <w:p w14:paraId="4419421A" w14:textId="3A92B282" w:rsidR="00AC11FF" w:rsidRPr="0074726E" w:rsidRDefault="00AC11FF" w:rsidP="00530351">
      <w:pPr>
        <w:pStyle w:val="NormalHanging12a"/>
        <w:rPr>
          <w:szCs w:val="24"/>
        </w:rPr>
      </w:pPr>
      <w:r w:rsidRPr="0074726E">
        <w:rPr>
          <w:szCs w:val="24"/>
        </w:rPr>
        <w:t>85.</w:t>
      </w:r>
      <w:r w:rsidRPr="0074726E">
        <w:rPr>
          <w:szCs w:val="24"/>
        </w:rPr>
        <w:tab/>
        <w:t xml:space="preserve">vyzýva Komisiu, aby v plnej miere vykonávala kapitolu dohody o obchode a spolupráci týkajúcu sa MSP tým, že urýchlene zriadi </w:t>
      </w:r>
      <w:r w:rsidR="00A4304D" w:rsidRPr="0074726E">
        <w:rPr>
          <w:szCs w:val="24"/>
        </w:rPr>
        <w:t xml:space="preserve">kontaktné miesta </w:t>
      </w:r>
      <w:r w:rsidRPr="0074726E">
        <w:rPr>
          <w:szCs w:val="24"/>
        </w:rPr>
        <w:t xml:space="preserve">pre MSP, ako sa stanovuje v dohode, a zabezpečí aktívnu účasť organizácií zastupujúcich MSP; domnieva sa, že Výbor pre MSP by mal mať za úlohu identifikovať prekážky obchodu vrátane investícií, ktoré majú osobitný vplyv na MSP, a navrhovať cielené riešenia na zníženie nákladov na dodržiavanie predpisov a regulačného zaťaženia, a to aj prostredníctvom výmeny najlepších postupov v oblasti systémov podpory MSP a digitálnej registrácie spoločností; zdôrazňuje potrebu väčšej flexibility, pokiaľ ide o mobilitu podnikov, a to rozšírením zoznamu činností povolených v rámci krátkodobého bezvízového režimu a znížením nákladov a zložitosti postupov udeľovania víz pre MSP; </w:t>
      </w:r>
    </w:p>
    <w:p w14:paraId="1809B29E" w14:textId="77777777" w:rsidR="00AC11FF" w:rsidRPr="0074726E" w:rsidRDefault="00AC11FF" w:rsidP="00530351">
      <w:pPr>
        <w:pStyle w:val="NormalHanging12a"/>
        <w:rPr>
          <w:szCs w:val="24"/>
        </w:rPr>
      </w:pPr>
      <w:r w:rsidRPr="0074726E">
        <w:rPr>
          <w:szCs w:val="24"/>
        </w:rPr>
        <w:t>86.</w:t>
      </w:r>
      <w:r w:rsidRPr="0074726E">
        <w:rPr>
          <w:szCs w:val="24"/>
        </w:rPr>
        <w:tab/>
        <w:t xml:space="preserve">okrem toho žiada, aby sa kritériá udržateľnosti zohľadňovali v postupoch verejného obstarávania pre konkrétne odvetvia, ak je to vhodné a primerané; zdôrazňuje, že by sa mali prijať opatrenia na podporu účasti MSP vrátane zjednodušenia postupov, zníženia byrokracie a zabezpečenia transparentného zverejňovania oznámení a kritérií; konštatuje, že EÚ a Spojené kráľovstvo by mali zabezpečiť recipročný a nediskriminačný prístup na svoje príslušné trhy verejného obstarávania; </w:t>
      </w:r>
    </w:p>
    <w:p w14:paraId="471622B4" w14:textId="77777777" w:rsidR="00AC11FF" w:rsidRPr="0074726E" w:rsidRDefault="00AC11FF" w:rsidP="00530351">
      <w:pPr>
        <w:pStyle w:val="NormalHanging12a"/>
        <w:rPr>
          <w:b/>
          <w:i/>
          <w:szCs w:val="24"/>
        </w:rPr>
      </w:pPr>
      <w:r w:rsidRPr="0074726E">
        <w:rPr>
          <w:b/>
          <w:i/>
          <w:szCs w:val="24"/>
        </w:rPr>
        <w:t xml:space="preserve">Životné prostredie </w:t>
      </w:r>
    </w:p>
    <w:p w14:paraId="373E1BEC" w14:textId="77777777" w:rsidR="00AC11FF" w:rsidRPr="0074726E" w:rsidRDefault="00AC11FF" w:rsidP="00530351">
      <w:pPr>
        <w:pStyle w:val="NormalHanging12a"/>
        <w:rPr>
          <w:szCs w:val="24"/>
        </w:rPr>
      </w:pPr>
      <w:r w:rsidRPr="0074726E">
        <w:rPr>
          <w:szCs w:val="24"/>
        </w:rPr>
        <w:t>87.</w:t>
      </w:r>
      <w:r w:rsidRPr="0074726E">
        <w:rPr>
          <w:szCs w:val="24"/>
        </w:rPr>
        <w:tab/>
        <w:t>zdôrazňuje rastúce riziko regulačných rozdielov medzi EÚ a Spojeným kráľovstvom v environmentálnej politike, ktoré môžu spôsobiť narušenie hospodárstva a oslabiť environmentálne ciele; uznáva spoločné geopolitické výzvy a environmentálne ambície EÚ a Spojeného kráľovstva; nabáda na ďalšiu strategickú spoluprácu a zosúladenie v oblasti životného prostredia, ochrany prírody a biodiverzity;</w:t>
      </w:r>
    </w:p>
    <w:p w14:paraId="64C1FFFA" w14:textId="77777777" w:rsidR="00AC11FF" w:rsidRPr="0074726E" w:rsidRDefault="00AC11FF" w:rsidP="00530351">
      <w:pPr>
        <w:pStyle w:val="NormalHanging12a"/>
        <w:rPr>
          <w:iCs/>
          <w:szCs w:val="24"/>
        </w:rPr>
      </w:pPr>
      <w:r w:rsidRPr="0074726E">
        <w:rPr>
          <w:szCs w:val="24"/>
        </w:rPr>
        <w:t>88.</w:t>
      </w:r>
      <w:r w:rsidRPr="0074726E">
        <w:rPr>
          <w:szCs w:val="24"/>
        </w:rPr>
        <w:tab/>
        <w:t xml:space="preserve">zdôrazňuje, že ostrov Írsko je jeden ekologický celok; pripomína, že environmentálne politiky Spojeného kráľovstva majú vplyv na životné prostredie na celom ostrove Írsko, a teda aj na dosiahnutie cieľov EÚ v oblasti ochrany životného prostredia; zdôrazňuje potrebu intenzívnejšej spolupráce v otázkach životného prostredia prostredníctvom </w:t>
      </w:r>
      <w:r w:rsidRPr="0074726E">
        <w:rPr>
          <w:szCs w:val="24"/>
        </w:rPr>
        <w:lastRenderedPageBreak/>
        <w:t xml:space="preserve">inštitúcií zriadených Veľkopiatkovou dohodou; </w:t>
      </w:r>
    </w:p>
    <w:p w14:paraId="01861276" w14:textId="77777777" w:rsidR="00AC11FF" w:rsidRPr="0074726E" w:rsidRDefault="00AC11FF" w:rsidP="00530351">
      <w:pPr>
        <w:pStyle w:val="NormalHanging12a"/>
        <w:rPr>
          <w:iCs/>
          <w:szCs w:val="24"/>
        </w:rPr>
      </w:pPr>
      <w:r w:rsidRPr="0074726E">
        <w:rPr>
          <w:szCs w:val="24"/>
        </w:rPr>
        <w:t>89.</w:t>
      </w:r>
      <w:r w:rsidRPr="0074726E">
        <w:rPr>
          <w:szCs w:val="24"/>
        </w:rPr>
        <w:tab/>
        <w:t>pripomína predošlé výzvy na užšiu bilaterálnu spoluprácu v oblasti regulácie chemických látok</w:t>
      </w:r>
      <w:r w:rsidRPr="0074726E">
        <w:rPr>
          <w:rStyle w:val="FootnoteReference"/>
          <w:iCs/>
          <w:szCs w:val="24"/>
        </w:rPr>
        <w:footnoteReference w:id="36"/>
      </w:r>
      <w:r w:rsidRPr="0074726E">
        <w:rPr>
          <w:szCs w:val="24"/>
        </w:rPr>
        <w:t>; odporúča získať informácie od vlády Spojeného kráľovstva a príslušných decentralizovaných správnych orgánov v súvislosti s nadchádzajúcou revíziou nariadenia REACH</w:t>
      </w:r>
      <w:r w:rsidRPr="0074726E">
        <w:rPr>
          <w:rStyle w:val="FootnoteReference"/>
          <w:iCs/>
          <w:szCs w:val="24"/>
        </w:rPr>
        <w:footnoteReference w:id="37"/>
      </w:r>
      <w:r w:rsidRPr="0074726E">
        <w:rPr>
          <w:szCs w:val="24"/>
        </w:rPr>
        <w:t xml:space="preserve"> s cieľom podporiť spoluprácu a zbližovanie právnych predpisov s cieľom uľahčiť bezpečný a právne predvídateľný cezhraničný obchod s chemikáliami a zároveň zachovať vysokú úroveň ochrany životného prostredia; </w:t>
      </w:r>
    </w:p>
    <w:p w14:paraId="0F7ED6EB" w14:textId="77777777" w:rsidR="00AC11FF" w:rsidRPr="0074726E" w:rsidRDefault="00AC11FF" w:rsidP="00530351">
      <w:pPr>
        <w:pStyle w:val="NormalHanging12a"/>
        <w:rPr>
          <w:iCs/>
          <w:szCs w:val="24"/>
        </w:rPr>
      </w:pPr>
      <w:r w:rsidRPr="0074726E">
        <w:rPr>
          <w:szCs w:val="24"/>
        </w:rPr>
        <w:t>90.</w:t>
      </w:r>
      <w:r w:rsidRPr="0074726E">
        <w:rPr>
          <w:szCs w:val="24"/>
        </w:rPr>
        <w:tab/>
        <w:t xml:space="preserve">víta skutočnosť, že Spojené kráľovstvo uznalo označenie CE, pokiaľ ide o požiadavky na </w:t>
      </w:r>
      <w:proofErr w:type="spellStart"/>
      <w:r w:rsidRPr="0074726E">
        <w:rPr>
          <w:szCs w:val="24"/>
        </w:rPr>
        <w:t>ekodizajn</w:t>
      </w:r>
      <w:proofErr w:type="spellEnd"/>
      <w:r w:rsidRPr="0074726E">
        <w:rPr>
          <w:szCs w:val="24"/>
        </w:rPr>
        <w:t xml:space="preserve"> energeticky významných výrobkov a obmedzenia nebezpečných látok v elektrických a elektronických zariadeniach; víta, že to uľahčuje pokračovanie obchodu medzi Spojeným kráľovstvom a EÚ a zároveň znižuje zaťaženie výrobcov súvisiace s dodržiavaním predpisov; </w:t>
      </w:r>
    </w:p>
    <w:p w14:paraId="1007A2A2" w14:textId="77777777" w:rsidR="00AC11FF" w:rsidRPr="0074726E" w:rsidRDefault="00AC11FF" w:rsidP="00530351">
      <w:pPr>
        <w:pStyle w:val="NormalHanging12a"/>
        <w:rPr>
          <w:iCs/>
          <w:szCs w:val="24"/>
        </w:rPr>
      </w:pPr>
      <w:r w:rsidRPr="0074726E">
        <w:rPr>
          <w:szCs w:val="24"/>
        </w:rPr>
        <w:t>91.</w:t>
      </w:r>
      <w:r w:rsidRPr="0074726E">
        <w:rPr>
          <w:szCs w:val="24"/>
        </w:rPr>
        <w:tab/>
        <w:t xml:space="preserve">vyzýva na posilnenie úlohy hospodárskych a občianskych zainteresovaných strán v procesoch vykonávania, monitorovania a poradenstva týkajúcich sa záväzkov v oblasti obchodu a udržateľného rozvoja v rámci dohody o obchode a spolupráci medzi EÚ a Spojeným kráľovstvom v súvislosti s politikami v oblasti životného prostredia a klímy v súlade so spoločným vyhlásením domácich poradných skupín EÚ a Spojeného kráľovstva; </w:t>
      </w:r>
    </w:p>
    <w:p w14:paraId="0FF6D4BE" w14:textId="77777777" w:rsidR="00AC11FF" w:rsidRPr="0074726E" w:rsidRDefault="00AC11FF" w:rsidP="00530351">
      <w:pPr>
        <w:pStyle w:val="NormalHanging12a"/>
        <w:rPr>
          <w:iCs/>
          <w:szCs w:val="24"/>
        </w:rPr>
      </w:pPr>
      <w:r w:rsidRPr="0074726E">
        <w:rPr>
          <w:szCs w:val="24"/>
        </w:rPr>
        <w:t>92.</w:t>
      </w:r>
      <w:r w:rsidRPr="0074726E">
        <w:rPr>
          <w:szCs w:val="24"/>
        </w:rPr>
        <w:tab/>
        <w:t xml:space="preserve">pripomína, že EÚ aj Spojené kráľovstvo sa v rámci dohody o obchode a spolupráci zaviazali zachovať vysokú úroveň ochrany životného prostredia v oblastiach predchádzania vzniku odpadu, odpadového hospodárstva a obehového hospodárstva; zdôrazňuje, že je potrebné, aby sa lepšie plánovala a koordinovala infraštruktúra odpadového hospodárstva a zabezpečila dostatočná kapacita na recykláciu, opravu, </w:t>
      </w:r>
      <w:proofErr w:type="spellStart"/>
      <w:r w:rsidRPr="0074726E">
        <w:rPr>
          <w:szCs w:val="24"/>
        </w:rPr>
        <w:t>repasáciu</w:t>
      </w:r>
      <w:proofErr w:type="spellEnd"/>
      <w:r w:rsidRPr="0074726E">
        <w:rPr>
          <w:szCs w:val="24"/>
        </w:rPr>
        <w:t xml:space="preserve"> a spracovanie odpadu v súlade s hierarchiou odpadového hospodárstva a podporovali riešenia na zníženie a riešenie tokov zvyškového odpadu; </w:t>
      </w:r>
    </w:p>
    <w:p w14:paraId="0B4C3B7B" w14:textId="77777777" w:rsidR="00AC11FF" w:rsidRPr="0074726E" w:rsidRDefault="00AC11FF" w:rsidP="00530351">
      <w:pPr>
        <w:pStyle w:val="NormalHanging12a"/>
        <w:rPr>
          <w:iCs/>
          <w:szCs w:val="24"/>
        </w:rPr>
      </w:pPr>
      <w:r w:rsidRPr="0074726E">
        <w:rPr>
          <w:szCs w:val="24"/>
        </w:rPr>
        <w:t>93.</w:t>
      </w:r>
      <w:r w:rsidRPr="0074726E">
        <w:rPr>
          <w:szCs w:val="24"/>
        </w:rPr>
        <w:tab/>
        <w:t xml:space="preserve">zdôrazňuje význam úzkej koordinácie medzi EÚ a Spojeným kráľovstvom, pokiaľ ide o možné začlenenie odvetvia odpadu do systému EU ETS, s cieľom zabezpečiť zosúladenie právnych predpisov, zabrániť úniku uhlíka a zachovať spravodlivú cezhraničnú hospodársku súťaž; </w:t>
      </w:r>
    </w:p>
    <w:p w14:paraId="06928D3B" w14:textId="77777777" w:rsidR="00AC11FF" w:rsidRPr="0074726E" w:rsidRDefault="00AC11FF" w:rsidP="00530351">
      <w:pPr>
        <w:pStyle w:val="NormalHanging12a"/>
        <w:rPr>
          <w:iCs/>
          <w:szCs w:val="24"/>
        </w:rPr>
      </w:pPr>
      <w:r w:rsidRPr="0074726E">
        <w:rPr>
          <w:szCs w:val="24"/>
        </w:rPr>
        <w:t>94.</w:t>
      </w:r>
      <w:r w:rsidRPr="0074726E">
        <w:rPr>
          <w:szCs w:val="24"/>
        </w:rPr>
        <w:tab/>
        <w:t xml:space="preserve">uznáva, že priemyselné činnosti na mori a rozsiahle projekty v oblasti udržateľnej energie, ako sú veterné parky na mori, môžu byť v rozpore s cieľmi ochrany lokalít sústavy Natura 2000 a chránených morských oblastí a môžu mať aj nepriaznivý vplyv na morské dno a rybolovné oblasti; zdôrazňuje, že je potrebné starostlivo docieliť </w:t>
      </w:r>
      <w:r w:rsidRPr="0074726E">
        <w:rPr>
          <w:szCs w:val="24"/>
        </w:rPr>
        <w:lastRenderedPageBreak/>
        <w:t xml:space="preserve">rovnováhu medzi environmentálnymi cieľmi, udržateľným rybolovom a výrobou energie z obnoviteľných zdrojov; </w:t>
      </w:r>
    </w:p>
    <w:p w14:paraId="3F40BA5B" w14:textId="77777777" w:rsidR="00AC11FF" w:rsidRPr="0074726E" w:rsidRDefault="00AC11FF" w:rsidP="00530351">
      <w:pPr>
        <w:pStyle w:val="NormalHanging12a"/>
        <w:rPr>
          <w:i/>
          <w:szCs w:val="24"/>
        </w:rPr>
      </w:pPr>
      <w:r w:rsidRPr="0074726E">
        <w:rPr>
          <w:szCs w:val="24"/>
        </w:rPr>
        <w:t>95.</w:t>
      </w:r>
      <w:r w:rsidRPr="0074726E">
        <w:rPr>
          <w:szCs w:val="24"/>
        </w:rPr>
        <w:tab/>
        <w:t>konštatuje, že v Spojenom kráľovstve sa postupne zavádzajú systémy biodiverzity a klímy s cieľom nahradiť priamu podporu pre poľnohospodárov; vyzýva na výmenu informácií medzi EÚ a Spojeným kráľovstvom o udržateľných poľnohospodárskych postupoch, ktoré podporujú biodiverzitu a zmierňovanie zmeny klímy a zabezpečujú potravinovú bezpečnosť a stabilitu dodávateľského reťazca;</w:t>
      </w:r>
      <w:r w:rsidRPr="0074726E">
        <w:rPr>
          <w:i/>
          <w:szCs w:val="24"/>
        </w:rPr>
        <w:t xml:space="preserve"> </w:t>
      </w:r>
    </w:p>
    <w:p w14:paraId="313A13CF" w14:textId="77777777" w:rsidR="00AC11FF" w:rsidRPr="0074726E" w:rsidRDefault="00AC11FF" w:rsidP="00530351">
      <w:pPr>
        <w:pStyle w:val="NormalHanging12a"/>
        <w:rPr>
          <w:i/>
          <w:iCs/>
          <w:szCs w:val="24"/>
        </w:rPr>
      </w:pPr>
      <w:r w:rsidRPr="0074726E">
        <w:rPr>
          <w:b/>
          <w:i/>
          <w:szCs w:val="24"/>
        </w:rPr>
        <w:t xml:space="preserve">Klíma </w:t>
      </w:r>
    </w:p>
    <w:p w14:paraId="1C16A6CC" w14:textId="77777777" w:rsidR="00AC11FF" w:rsidRPr="0074726E" w:rsidRDefault="00AC11FF" w:rsidP="00530351">
      <w:pPr>
        <w:pStyle w:val="NormalHanging12a"/>
        <w:rPr>
          <w:szCs w:val="24"/>
        </w:rPr>
      </w:pPr>
      <w:r w:rsidRPr="0074726E">
        <w:rPr>
          <w:szCs w:val="24"/>
        </w:rPr>
        <w:t>96.</w:t>
      </w:r>
      <w:r w:rsidRPr="0074726E">
        <w:rPr>
          <w:szCs w:val="24"/>
        </w:rPr>
        <w:tab/>
        <w:t xml:space="preserve">poznamenáva, že EÚ a Spojené kráľovstvo majú spoločné ambície aj v oblasti zmierňovania zmeny klímy; vyzýva na lepšie zosúladenie politík v oblasti klímy s cieľom zabezpečiť konzistentnosť a zabrániť protichodným alebo prekrývajúcim sa opatreniam, ktoré by mohli ohroziť účinnosť opatrení v oblasti klímy; nabáda na výmenu najlepších postupov v oblasti adaptácie na zmenu klímy a pripravenosti na ňu, najmä pokiaľ ide o zdravotné vplyvy rastúcich teplôt na zraniteľné skupiny, ako sú komunity s nízkymi príjmami; </w:t>
      </w:r>
    </w:p>
    <w:p w14:paraId="2C09953C" w14:textId="77777777" w:rsidR="00AC11FF" w:rsidRPr="0074726E" w:rsidRDefault="00AC11FF" w:rsidP="00530351">
      <w:pPr>
        <w:pStyle w:val="NormalHanging12a"/>
        <w:rPr>
          <w:szCs w:val="24"/>
        </w:rPr>
      </w:pPr>
      <w:r w:rsidRPr="0074726E">
        <w:rPr>
          <w:szCs w:val="24"/>
        </w:rPr>
        <w:t>97.</w:t>
      </w:r>
      <w:r w:rsidRPr="0074726E">
        <w:rPr>
          <w:szCs w:val="24"/>
        </w:rPr>
        <w:tab/>
        <w:t xml:space="preserve">berie na vedomie spoločný cieľ stanovený v spoločnej dohode z 19. mája 2025, ktorým je uzavrieť formálnu dohodu o trhu s uhlíkom medzi EÚ a Spojeným kráľovstvom, ktorá by spájala systémy Spojeného kráľovstva a EU ETS; naliehavo vyzýva obe strany, aby urýchlene dosiahli dohodu s cieľom zabrániť dvojitým nákladom na emisie oxidu uhličitého pre spoločnosti; opakuje spoločné stanovisko Komisie a Spojeného kráľovstva, že takáto dohoda musí byť jasne a dôsledne zosúladená s pravidlami a so zásadami </w:t>
      </w:r>
      <w:proofErr w:type="spellStart"/>
      <w:r w:rsidRPr="0074726E">
        <w:rPr>
          <w:szCs w:val="24"/>
        </w:rPr>
        <w:t>Windsorského</w:t>
      </w:r>
      <w:proofErr w:type="spellEnd"/>
      <w:r w:rsidRPr="0074726E">
        <w:rPr>
          <w:szCs w:val="24"/>
        </w:rPr>
        <w:t xml:space="preserve"> rámca; </w:t>
      </w:r>
    </w:p>
    <w:p w14:paraId="06AEF053" w14:textId="77777777" w:rsidR="00AC11FF" w:rsidRPr="0074726E" w:rsidRDefault="00AC11FF" w:rsidP="00530351">
      <w:pPr>
        <w:pStyle w:val="NormalHanging12a"/>
        <w:rPr>
          <w:szCs w:val="24"/>
        </w:rPr>
      </w:pPr>
      <w:r w:rsidRPr="0074726E">
        <w:rPr>
          <w:szCs w:val="24"/>
        </w:rPr>
        <w:t>98.</w:t>
      </w:r>
      <w:r w:rsidRPr="0074726E">
        <w:rPr>
          <w:szCs w:val="24"/>
        </w:rPr>
        <w:tab/>
        <w:t xml:space="preserve">poznamenáva, že bez včasného zosúladenia systému obchodovania s emisiami Spojeného kráľovstva a systému EU ETS bude vývoz Spojeného kráľovstva do EÚ od januára 2026 podliehať mechanizmu uhlíkovej kompenzácie na hraniciach (CBAM); pripomína záväzok EÚ a Spojeného kráľovstva vytvoriť podmienky na to, aby sa na tovar s pôvodom v ich príslušných jurisdikciách mohli vzťahovať vzájomné výnimky z ich príslušných systémov CBAM; zdôrazňuje, že tieto výnimky by mali byť funkčné čo najskôr, aby sa zabránilo narušeniu obchodu; </w:t>
      </w:r>
    </w:p>
    <w:p w14:paraId="0046453F" w14:textId="77777777" w:rsidR="00AC11FF" w:rsidRPr="0074726E" w:rsidRDefault="00AC11FF" w:rsidP="00530351">
      <w:pPr>
        <w:pStyle w:val="NormalHanging12a"/>
        <w:rPr>
          <w:szCs w:val="24"/>
        </w:rPr>
      </w:pPr>
      <w:r w:rsidRPr="0074726E">
        <w:rPr>
          <w:szCs w:val="24"/>
        </w:rPr>
        <w:t>99.</w:t>
      </w:r>
      <w:r w:rsidRPr="0074726E">
        <w:rPr>
          <w:szCs w:val="24"/>
        </w:rPr>
        <w:tab/>
        <w:t xml:space="preserve">zdôrazňuje potrebu posilniť dvojstranné partnerstvo medzi EÚ a Spojeným kráľovstvom s cieľom posilniť spoluprácu v oblasti rozvoja obnoviteľných zdrojov energie, energetickej bezpečnosti a odolnosti dodávateľského reťazca; vyzýva na posilnenie dialógu medzi EÚ a Spojeným kráľovstvom a na spoločný výskum v oblasti uhlíkovo neutrálnej energie s cieľom riešiť spoločné výzvy a podporiť inovácie pri znižovaní emisií uhlíka; </w:t>
      </w:r>
    </w:p>
    <w:p w14:paraId="22DB31FE" w14:textId="77777777" w:rsidR="00AC11FF" w:rsidRPr="0074726E" w:rsidRDefault="00AC11FF" w:rsidP="00530351">
      <w:pPr>
        <w:pStyle w:val="NormalHanging12a"/>
        <w:rPr>
          <w:szCs w:val="24"/>
        </w:rPr>
      </w:pPr>
      <w:r w:rsidRPr="0074726E">
        <w:rPr>
          <w:szCs w:val="24"/>
        </w:rPr>
        <w:t>100.</w:t>
      </w:r>
      <w:r w:rsidRPr="0074726E">
        <w:rPr>
          <w:szCs w:val="24"/>
        </w:rPr>
        <w:tab/>
        <w:t xml:space="preserve">berie na vedomie zámer EÚ a Spojeného kráľovstva pokračovať vo výmene technických regulačných informácií o nových energetických technológiách vrátane zachytávania, využívania a ukladania oxidu uhličitého, vodíka a </w:t>
      </w:r>
      <w:proofErr w:type="spellStart"/>
      <w:r w:rsidRPr="0074726E">
        <w:rPr>
          <w:szCs w:val="24"/>
        </w:rPr>
        <w:t>biometánu</w:t>
      </w:r>
      <w:proofErr w:type="spellEnd"/>
      <w:r w:rsidRPr="0074726E">
        <w:rPr>
          <w:szCs w:val="24"/>
        </w:rPr>
        <w:t>, ako sa uvádza v spoločnej dohode z 19. mája 2025; podporuje spoluprácu medzi EÚ a Spojeným kráľovstvom s cieľom zlepšiť prístup MSP k zeleným technológiám a infraštruktúre odolnej proti zmene klímy a zabezpečiť, aby malé podniky mohli účinne prispievať k prechodu na zelené technológie a mať z neho úžitok;</w:t>
      </w:r>
    </w:p>
    <w:p w14:paraId="4E19A847" w14:textId="77777777" w:rsidR="00AC11FF" w:rsidRPr="0074726E" w:rsidRDefault="00AC11FF" w:rsidP="00530351">
      <w:pPr>
        <w:pStyle w:val="NormalHanging12a"/>
        <w:rPr>
          <w:b/>
          <w:i/>
          <w:szCs w:val="24"/>
        </w:rPr>
      </w:pPr>
      <w:r w:rsidRPr="0074726E">
        <w:rPr>
          <w:b/>
          <w:i/>
          <w:szCs w:val="24"/>
        </w:rPr>
        <w:t>Bezpečnosť potravín</w:t>
      </w:r>
    </w:p>
    <w:p w14:paraId="49598D33" w14:textId="77777777" w:rsidR="00AC11FF" w:rsidRPr="0074726E" w:rsidRDefault="00AC11FF" w:rsidP="00530351">
      <w:pPr>
        <w:pStyle w:val="NormalHanging12a"/>
        <w:rPr>
          <w:i/>
          <w:szCs w:val="24"/>
        </w:rPr>
      </w:pPr>
      <w:bookmarkStart w:id="21" w:name="_Hlk213251237"/>
      <w:r w:rsidRPr="0074726E">
        <w:rPr>
          <w:szCs w:val="24"/>
        </w:rPr>
        <w:lastRenderedPageBreak/>
        <w:t>101.</w:t>
      </w:r>
      <w:r w:rsidRPr="0074726E">
        <w:rPr>
          <w:szCs w:val="24"/>
        </w:rPr>
        <w:tab/>
        <w:t xml:space="preserve">víta zámer pracovať na komplexnej dohode o sanitárnych a </w:t>
      </w:r>
      <w:proofErr w:type="spellStart"/>
      <w:r w:rsidRPr="0074726E">
        <w:rPr>
          <w:szCs w:val="24"/>
        </w:rPr>
        <w:t>fytosanitárnych</w:t>
      </w:r>
      <w:proofErr w:type="spellEnd"/>
      <w:r w:rsidRPr="0074726E">
        <w:rPr>
          <w:szCs w:val="24"/>
        </w:rPr>
        <w:t xml:space="preserve"> opatreniach medzi EÚ a Spojeným kráľovstvom a zdôrazňuje, že takáto dohoda musí zachovať vysokú úroveň bezpečnosti potravín, dobrých životných podmienok zvierat a ochrany spotrebiteľa a životného prostredia; zdôrazňuje, že je potrebné koordinovať maximálne hladiny rezíduí pesticídov s cieľom chrániť ľudské zdravie a uľahčiť agropotravinársky obchod; zdôrazňuje význam uzavretia veterinárnej dohody s cieľom zabezpečiť zdravie zvierat, predchádzať vypuknutiu zoonóz a bojovať proti </w:t>
      </w:r>
      <w:proofErr w:type="spellStart"/>
      <w:r w:rsidRPr="0074726E">
        <w:rPr>
          <w:szCs w:val="24"/>
        </w:rPr>
        <w:t>antimikrobiálnej</w:t>
      </w:r>
      <w:proofErr w:type="spellEnd"/>
      <w:r w:rsidRPr="0074726E">
        <w:rPr>
          <w:szCs w:val="24"/>
        </w:rPr>
        <w:t xml:space="preserve"> rezistencii, najmä vzhľadom na nedávne ohniská a z nich vyplývajúce obchodné obmedzenia;</w:t>
      </w:r>
    </w:p>
    <w:bookmarkEnd w:id="21"/>
    <w:p w14:paraId="0B8ABC77" w14:textId="77777777" w:rsidR="00AC11FF" w:rsidRPr="0074726E" w:rsidRDefault="00AC11FF" w:rsidP="00530351">
      <w:pPr>
        <w:pStyle w:val="NormalHanging12a"/>
        <w:rPr>
          <w:bCs/>
          <w:iCs/>
          <w:szCs w:val="24"/>
        </w:rPr>
      </w:pPr>
      <w:r w:rsidRPr="0074726E">
        <w:rPr>
          <w:szCs w:val="24"/>
        </w:rPr>
        <w:t>102.</w:t>
      </w:r>
      <w:r w:rsidRPr="0074726E">
        <w:rPr>
          <w:szCs w:val="24"/>
        </w:rPr>
        <w:tab/>
        <w:t xml:space="preserve">berie na vedomie rozdielne prahové hodnoty a obmedzenia </w:t>
      </w:r>
      <w:proofErr w:type="spellStart"/>
      <w:r w:rsidRPr="0074726E">
        <w:rPr>
          <w:szCs w:val="24"/>
        </w:rPr>
        <w:t>perfluóralkylovaných</w:t>
      </w:r>
      <w:proofErr w:type="spellEnd"/>
      <w:r w:rsidRPr="0074726E">
        <w:rPr>
          <w:szCs w:val="24"/>
        </w:rPr>
        <w:t xml:space="preserve"> a </w:t>
      </w:r>
      <w:proofErr w:type="spellStart"/>
      <w:r w:rsidRPr="0074726E">
        <w:rPr>
          <w:szCs w:val="24"/>
        </w:rPr>
        <w:t>polyfluóralkylovaných</w:t>
      </w:r>
      <w:proofErr w:type="spellEnd"/>
      <w:r w:rsidRPr="0074726E">
        <w:rPr>
          <w:szCs w:val="24"/>
        </w:rPr>
        <w:t xml:space="preserve"> látok (PFAS) medzi EÚ a Spojeným kráľovstvom; vyzýva na užšiu spoluprácu medzi Európskym úradom pre bezpečnosť potravín (EFSA), Európskou chemickou agentúrou (ECHA) a príslušnými orgánmi Spojeného kráľovstva v oblasti monitorovania a hodnotenia rizík PFAS; odporúča posilniť vedecký dialóg medzi EÚ a Spojeným kráľovstvom o limitoch v potravinách a krmivách s cieľom chrániť verejné zdravie a zároveň dodržiavať vysoké normy bezpečnosti potravín; </w:t>
      </w:r>
    </w:p>
    <w:p w14:paraId="646CDA06" w14:textId="77777777" w:rsidR="00AC11FF" w:rsidRPr="0074726E" w:rsidRDefault="00AC11FF" w:rsidP="00530351">
      <w:pPr>
        <w:pStyle w:val="NormalHanging12a"/>
        <w:rPr>
          <w:bCs/>
          <w:iCs/>
          <w:szCs w:val="24"/>
        </w:rPr>
      </w:pPr>
      <w:r w:rsidRPr="0074726E">
        <w:rPr>
          <w:szCs w:val="24"/>
        </w:rPr>
        <w:t>103.</w:t>
      </w:r>
      <w:r w:rsidRPr="0074726E">
        <w:rPr>
          <w:szCs w:val="24"/>
        </w:rPr>
        <w:tab/>
        <w:t xml:space="preserve">berie na vedomie zákon o genetickej technológii (presnom šľachtení), ktorý v Anglicku nadobudol účinnosť 23. marca 2023 a ktorým sa revidujú pravidlá pre uvoľňovanie geneticky upravených, presne šľachtených rastlín a zvierat, ich uvádzanie na trh a posudzovanie rizík v súvislosti s nimi; vyjadruje znepokojenie nad neistotou vyplývajúcou z regulačných rozdielov, pokiaľ ide o právne postavenie a pohyb takýchto výrobkov medzi Severným Írskom a EÚ; zdôrazňuje, že je potrebné zabrániť vstupu nesprávne označených výrobkov do potravinového reťazca EÚ; </w:t>
      </w:r>
    </w:p>
    <w:p w14:paraId="3EF50C3E" w14:textId="77777777" w:rsidR="00AC11FF" w:rsidRPr="0074726E" w:rsidRDefault="00AC11FF" w:rsidP="00530351">
      <w:pPr>
        <w:pStyle w:val="NormalHanging12a"/>
        <w:rPr>
          <w:b/>
          <w:i/>
          <w:szCs w:val="24"/>
        </w:rPr>
      </w:pPr>
      <w:r w:rsidRPr="0074726E">
        <w:rPr>
          <w:b/>
          <w:i/>
          <w:szCs w:val="24"/>
        </w:rPr>
        <w:t>Verejné zdravie</w:t>
      </w:r>
    </w:p>
    <w:p w14:paraId="59E38E39" w14:textId="77777777" w:rsidR="00AC11FF" w:rsidRPr="0074726E" w:rsidRDefault="00AC11FF" w:rsidP="00530351">
      <w:pPr>
        <w:pStyle w:val="NormalHanging12a"/>
        <w:rPr>
          <w:i/>
          <w:iCs/>
          <w:szCs w:val="24"/>
        </w:rPr>
      </w:pPr>
      <w:r w:rsidRPr="0074726E">
        <w:rPr>
          <w:i/>
          <w:szCs w:val="24"/>
        </w:rPr>
        <w:t xml:space="preserve">Regulačné rozdiely </w:t>
      </w:r>
    </w:p>
    <w:p w14:paraId="09D40989" w14:textId="77777777" w:rsidR="00AC11FF" w:rsidRPr="0074726E" w:rsidRDefault="00AC11FF" w:rsidP="00530351">
      <w:pPr>
        <w:pStyle w:val="NormalHanging12a"/>
        <w:rPr>
          <w:i/>
          <w:szCs w:val="24"/>
        </w:rPr>
      </w:pPr>
      <w:r w:rsidRPr="0074726E">
        <w:rPr>
          <w:szCs w:val="24"/>
        </w:rPr>
        <w:t>104.</w:t>
      </w:r>
      <w:r w:rsidRPr="0074726E">
        <w:rPr>
          <w:szCs w:val="24"/>
        </w:rPr>
        <w:tab/>
        <w:t>pripomína, že vystúpenie Spojeného kráľovstva z EÚ predstavovalo zásadnú zmenu v spoločnom regulačnom prostredí, ktoré predtým podporovalo spoluprácu v oblasti verejného zdravia, liekov a lekárskeho výskumu; ďalej vyjadruje znepokojenie nad neistotou spôsobenou zákonom Spojeného kráľovstva o ponechanom práve EÚ (zrušenie a reforma), ktorým sa ruší nadradenosť práva EÚ a ktorý môže viesť k rozdielnym výkladom zdravotných predpisov;</w:t>
      </w:r>
    </w:p>
    <w:p w14:paraId="267E84AB" w14:textId="77777777" w:rsidR="00AC11FF" w:rsidRPr="0074726E" w:rsidRDefault="00AC11FF" w:rsidP="00530351">
      <w:pPr>
        <w:pStyle w:val="NormalHanging12a"/>
        <w:rPr>
          <w:bCs/>
          <w:iCs/>
          <w:szCs w:val="24"/>
        </w:rPr>
      </w:pPr>
      <w:r w:rsidRPr="0074726E">
        <w:rPr>
          <w:szCs w:val="24"/>
        </w:rPr>
        <w:t>105.</w:t>
      </w:r>
      <w:r w:rsidRPr="0074726E">
        <w:rPr>
          <w:szCs w:val="24"/>
        </w:rPr>
        <w:tab/>
        <w:t xml:space="preserve">pripomína, že Regulačná agentúra Spojeného kráľovstva pre lieky a zdravotnícke výrobky (MHRA) v súčasnosti nezávisle povoľuje lieky v Spojenom kráľovstve, čo môže viesť k rozdielom v harmonogramoch povoľovania, kritériách schvaľovania a dohľade po uvedení na trh; zdôrazňuje potrebu monitorovať vplyv takýchto rozdielov na cezhraničný prístup pacientov a bezpečnosť a požaduje štruktúrované monitorovanie EÚ s cieľom posúdiť takéto rozdiely a reagovať na </w:t>
      </w:r>
      <w:proofErr w:type="spellStart"/>
      <w:r w:rsidRPr="0074726E">
        <w:rPr>
          <w:szCs w:val="24"/>
        </w:rPr>
        <w:t>ne</w:t>
      </w:r>
      <w:proofErr w:type="spellEnd"/>
      <w:r w:rsidRPr="0074726E">
        <w:rPr>
          <w:szCs w:val="24"/>
        </w:rPr>
        <w:t xml:space="preserve">; </w:t>
      </w:r>
    </w:p>
    <w:p w14:paraId="5EB45AED" w14:textId="28D706B6" w:rsidR="00AC11FF" w:rsidRPr="0074726E" w:rsidRDefault="00AC11FF" w:rsidP="00530351">
      <w:pPr>
        <w:pStyle w:val="NormalHanging12a"/>
        <w:rPr>
          <w:bCs/>
          <w:iCs/>
          <w:szCs w:val="24"/>
        </w:rPr>
      </w:pPr>
      <w:r w:rsidRPr="0074726E">
        <w:rPr>
          <w:szCs w:val="24"/>
        </w:rPr>
        <w:t>106.</w:t>
      </w:r>
      <w:r w:rsidRPr="0074726E">
        <w:rPr>
          <w:szCs w:val="24"/>
        </w:rPr>
        <w:tab/>
        <w:t xml:space="preserve">víta skutočnosť, že bola dohodnutá vzájomná výmena informácií medzi Agentúrou EÚ pre drogy a orgánmi Spojeného kráľovstva o rizikách a hrozbách súvisiacich s drogami; v tejto súvislosti žiada, aby sa čo najskôr uzavrela prípadná operačná dohoda medzi agentúrou EÚ a príslušnými orgánmi Spojeného kráľovstva;   </w:t>
      </w:r>
    </w:p>
    <w:p w14:paraId="481128E3" w14:textId="77777777" w:rsidR="00AC11FF" w:rsidRPr="0074726E" w:rsidRDefault="00AC11FF" w:rsidP="00530351">
      <w:pPr>
        <w:pStyle w:val="NormalHanging12a"/>
        <w:rPr>
          <w:bCs/>
          <w:iCs/>
          <w:szCs w:val="24"/>
        </w:rPr>
      </w:pPr>
      <w:r w:rsidRPr="0074726E">
        <w:rPr>
          <w:szCs w:val="24"/>
        </w:rPr>
        <w:t>107.</w:t>
      </w:r>
      <w:r w:rsidRPr="0074726E">
        <w:rPr>
          <w:szCs w:val="24"/>
        </w:rPr>
        <w:tab/>
        <w:t xml:space="preserve">vyjadruje poľutovanie nad rôznymi prístupmi Spojeného kráľovstva a EÚ k regulácii umelej inteligencie v oblasti zdravia, keďže rozdielne prístupy môžu ohroziť cezhraničnú </w:t>
      </w:r>
      <w:proofErr w:type="spellStart"/>
      <w:r w:rsidRPr="0074726E">
        <w:rPr>
          <w:szCs w:val="24"/>
        </w:rPr>
        <w:t>interoperabilitu</w:t>
      </w:r>
      <w:proofErr w:type="spellEnd"/>
      <w:r w:rsidRPr="0074726E">
        <w:rPr>
          <w:szCs w:val="24"/>
        </w:rPr>
        <w:t xml:space="preserve"> a spoluprácu v oblasti digitálnych zdravotníckych služieb; </w:t>
      </w:r>
      <w:r w:rsidRPr="0074726E">
        <w:rPr>
          <w:szCs w:val="24"/>
        </w:rPr>
        <w:lastRenderedPageBreak/>
        <w:t xml:space="preserve">vyzýva na štruktúrovaný dialóg s cieľom preskúmať konvergenciu noriem a mechanizmov dodržiavania predpisov pre digitálne zdravotnícke pomôcky a diagnostiku založenú na umelej inteligencii; </w:t>
      </w:r>
    </w:p>
    <w:p w14:paraId="555A70CB" w14:textId="77777777" w:rsidR="00AC11FF" w:rsidRPr="0074726E" w:rsidRDefault="00AC11FF" w:rsidP="00530351">
      <w:pPr>
        <w:pStyle w:val="NormalHanging12a"/>
        <w:rPr>
          <w:b/>
          <w:bCs/>
          <w:i/>
          <w:iCs/>
          <w:szCs w:val="24"/>
        </w:rPr>
      </w:pPr>
      <w:r w:rsidRPr="0074726E">
        <w:rPr>
          <w:b/>
          <w:i/>
          <w:szCs w:val="24"/>
        </w:rPr>
        <w:t xml:space="preserve">Spolupráca v zdravotníctve </w:t>
      </w:r>
    </w:p>
    <w:p w14:paraId="09A5FDE8" w14:textId="77777777" w:rsidR="00AC11FF" w:rsidRPr="0074726E" w:rsidRDefault="00AC11FF" w:rsidP="00530351">
      <w:pPr>
        <w:pStyle w:val="NormalHanging12a"/>
        <w:rPr>
          <w:bCs/>
          <w:iCs/>
          <w:szCs w:val="24"/>
        </w:rPr>
      </w:pPr>
      <w:r w:rsidRPr="0074726E">
        <w:rPr>
          <w:szCs w:val="24"/>
        </w:rPr>
        <w:t>108.</w:t>
      </w:r>
      <w:r w:rsidRPr="0074726E">
        <w:rPr>
          <w:szCs w:val="24"/>
        </w:rPr>
        <w:tab/>
        <w:t xml:space="preserve">zdôrazňuje potrebu zlepšiť spoluprácu s cieľom chrániť všetky aspekty verejného zdravia a umožniť pacientom prístup k starostlivosti, ak je to klinicky odôvodnené; odporúča, aby sa v rámci tejto spolupráce uprednostňovala liečba zriedkavých a pediatrických chorôb a komplexná liečba, ak má ktorákoľvek strana k dispozícii odborné znalosti; v tejto súvislosti uznáva úspech a ďalší potenciál európskych referenčných sietí a vyzýva na vytvorenie rámca spolupráce s príslušnými referenčnými sieťami Spojeného kráľovstva; vyzýva na zintenzívnenie regulačnej a výskumnej spolupráce medzi EÚ a Spojeným kráľovstvom v oblasti verejného zdravia; podporuje takúto spoluprácu prostredníctvom účasti Spojeného kráľovstva na klastri Zdravie v rámci programu Horizont Európa a možného budúceho zapojenia do iniciatív súvisiacich s úradom HERA; </w:t>
      </w:r>
    </w:p>
    <w:p w14:paraId="400A5ECF" w14:textId="77777777" w:rsidR="00AC11FF" w:rsidRPr="0074726E" w:rsidRDefault="00AC11FF" w:rsidP="00530351">
      <w:pPr>
        <w:pStyle w:val="NormalHanging12a"/>
        <w:rPr>
          <w:bCs/>
          <w:iCs/>
          <w:szCs w:val="24"/>
        </w:rPr>
      </w:pPr>
      <w:r w:rsidRPr="0074726E">
        <w:rPr>
          <w:szCs w:val="24"/>
        </w:rPr>
        <w:t>109.</w:t>
      </w:r>
      <w:r w:rsidRPr="0074726E">
        <w:rPr>
          <w:szCs w:val="24"/>
        </w:rPr>
        <w:tab/>
        <w:t>konštatuje, že regulačné rozdiely súvisiace s </w:t>
      </w:r>
      <w:proofErr w:type="spellStart"/>
      <w:r w:rsidRPr="0074726E">
        <w:rPr>
          <w:szCs w:val="24"/>
        </w:rPr>
        <w:t>brexitom</w:t>
      </w:r>
      <w:proofErr w:type="spellEnd"/>
      <w:r w:rsidRPr="0074726E">
        <w:rPr>
          <w:szCs w:val="24"/>
        </w:rPr>
        <w:t xml:space="preserve"> a zvýšené dovozné náklady výrazne bránia britským pacientom v prístupe k onkologickej liečbe, ktorá zachraňuje život; zdôrazňuje, že náklady na dovoz nových onkologických liekov po </w:t>
      </w:r>
      <w:proofErr w:type="spellStart"/>
      <w:r w:rsidRPr="0074726E">
        <w:rPr>
          <w:szCs w:val="24"/>
        </w:rPr>
        <w:t>brexite</w:t>
      </w:r>
      <w:proofErr w:type="spellEnd"/>
      <w:r w:rsidRPr="0074726E">
        <w:rPr>
          <w:szCs w:val="24"/>
        </w:rPr>
        <w:t xml:space="preserve"> vzrástli takmer štvornásobne; zdôrazňuje, že tieto prekážky viedli k oneskoreniam a zamietnutiam kritickej liečby, čo nepriaznivo ovplyvnilo výsledky pacientov vrátane detí s </w:t>
      </w:r>
      <w:proofErr w:type="spellStart"/>
      <w:r w:rsidRPr="0074726E">
        <w:rPr>
          <w:szCs w:val="24"/>
        </w:rPr>
        <w:t>rekurentnou</w:t>
      </w:r>
      <w:proofErr w:type="spellEnd"/>
      <w:r w:rsidRPr="0074726E">
        <w:rPr>
          <w:szCs w:val="24"/>
        </w:rPr>
        <w:t xml:space="preserve"> rakovinou; odporúča Spojenému kráľovstvu, aby sa týmito výzvami zaoberalo s cieľom zabezpečiť spravodlivý prístup k základným liekom; </w:t>
      </w:r>
    </w:p>
    <w:p w14:paraId="68E40782" w14:textId="77777777" w:rsidR="00AC11FF" w:rsidRPr="0074726E" w:rsidRDefault="00AC11FF" w:rsidP="00530351">
      <w:pPr>
        <w:pStyle w:val="NormalHanging12a"/>
        <w:rPr>
          <w:bCs/>
          <w:iCs/>
          <w:szCs w:val="24"/>
        </w:rPr>
      </w:pPr>
      <w:r w:rsidRPr="0074726E">
        <w:rPr>
          <w:szCs w:val="24"/>
        </w:rPr>
        <w:t>110.</w:t>
      </w:r>
      <w:r w:rsidRPr="0074726E">
        <w:rPr>
          <w:szCs w:val="24"/>
        </w:rPr>
        <w:tab/>
        <w:t xml:space="preserve">zdôrazňuje význam uľahčenia mobility, odbornej prípravy a vzájomného uznávania kvalifikácií a pobytov zdravotníckych pracovníkov medzi EÚ a Spojeným kráľovstvom s cieľom riešiť nedostatok pracovnej sily a podporovať výmenu najlepších postupov a odborných znalostí; zdôrazňuje strategickú príležitosť na posilňovanie spolupráce medzi EÚ a Spojeným kráľovstvom pri získavaní a udržaní talentov svetovej úrovne a podpore vedeckej </w:t>
      </w:r>
      <w:proofErr w:type="spellStart"/>
      <w:r w:rsidRPr="0074726E">
        <w:rPr>
          <w:szCs w:val="24"/>
        </w:rPr>
        <w:t>excelentnosti</w:t>
      </w:r>
      <w:proofErr w:type="spellEnd"/>
      <w:r w:rsidRPr="0074726E">
        <w:rPr>
          <w:szCs w:val="24"/>
        </w:rPr>
        <w:t xml:space="preserve">; víta iniciatívy EÚ zamerané na to, aby sa Európa stala globálnym výskumným centrom vrátane podpory premiestňovania výskumných pracovníkov a zlepšenia kariérnych vyhliadok; nabáda na rozvoj spoločných programov a programov mobility medzi EÚ a Spojeným kráľovstvom na podporu zdravotníckych pracovníkov aj výskumných pracovníkov, čím sa zabezpečí, aby Európa zostala lídrom v oblasti medicínskych inovácií a vedeckej slobody; </w:t>
      </w:r>
    </w:p>
    <w:p w14:paraId="0F00FE0A" w14:textId="77777777" w:rsidR="00AC11FF" w:rsidRPr="0074726E" w:rsidRDefault="00AC11FF" w:rsidP="00530351">
      <w:pPr>
        <w:pStyle w:val="NormalHanging12a"/>
        <w:rPr>
          <w:bCs/>
          <w:iCs/>
          <w:szCs w:val="24"/>
        </w:rPr>
      </w:pPr>
      <w:r w:rsidRPr="0074726E">
        <w:rPr>
          <w:szCs w:val="24"/>
        </w:rPr>
        <w:t>111.</w:t>
      </w:r>
      <w:r w:rsidRPr="0074726E">
        <w:rPr>
          <w:szCs w:val="24"/>
        </w:rPr>
        <w:tab/>
        <w:t>konštatuje, že zatiaľ čo dohoda o obchode a spolupráci medzi EÚ a Spojeným kráľovstvom zahŕňa Protokol o koordinácii v oblasti sociálneho zabezpečenia, v ktorom sa zachovali mechanizmy vzájomnej zdravotnej starostlivosti, ako je európsky preukaz zdravotného poistenia, nebola účasť Spojeného kráľovstva na smernici o cezhraničnej zdravotnej starostlivosti</w:t>
      </w:r>
      <w:r w:rsidRPr="0074726E">
        <w:rPr>
          <w:rStyle w:val="FootnoteReference"/>
          <w:bCs/>
          <w:iCs/>
          <w:szCs w:val="24"/>
        </w:rPr>
        <w:footnoteReference w:id="38"/>
      </w:r>
      <w:r w:rsidRPr="0074726E">
        <w:rPr>
          <w:szCs w:val="24"/>
        </w:rPr>
        <w:t xml:space="preserve"> po jej ukončení nahradená žiadnym porovnateľným dojednaním; konštatuje, že to malo nerovnomerný vplyv, najmä v Severnom Írsku, kde sa podľa uvedenej smernice predtým preplácala starostlivosť v EÚ viac ako 1000 pacientom ročne; </w:t>
      </w:r>
    </w:p>
    <w:p w14:paraId="341E8A1E" w14:textId="77777777" w:rsidR="00AC11FF" w:rsidRPr="0074726E" w:rsidRDefault="00AC11FF" w:rsidP="00530351">
      <w:pPr>
        <w:pStyle w:val="NormalHanging12a"/>
        <w:rPr>
          <w:bCs/>
          <w:iCs/>
          <w:szCs w:val="24"/>
        </w:rPr>
      </w:pPr>
      <w:r w:rsidRPr="0074726E">
        <w:rPr>
          <w:szCs w:val="24"/>
        </w:rPr>
        <w:lastRenderedPageBreak/>
        <w:t>112.</w:t>
      </w:r>
      <w:r w:rsidRPr="0074726E">
        <w:rPr>
          <w:szCs w:val="24"/>
        </w:rPr>
        <w:tab/>
        <w:t xml:space="preserve">odporúča zriadenie špecializovanej pracovnej skupiny EÚ – Spojené kráľovstvo pre lieky a zdravotnícke pomôcky s cieľom uľahčiť prebiehajúci dialóg, riešiť regulačné rozdiely a podporovať zosúladenie v oblastiach, ako sú klinické skúšania, </w:t>
      </w:r>
      <w:proofErr w:type="spellStart"/>
      <w:r w:rsidRPr="0074726E">
        <w:rPr>
          <w:szCs w:val="24"/>
        </w:rPr>
        <w:t>farmakovigilancia</w:t>
      </w:r>
      <w:proofErr w:type="spellEnd"/>
      <w:r w:rsidRPr="0074726E">
        <w:rPr>
          <w:szCs w:val="24"/>
        </w:rPr>
        <w:t xml:space="preserve">, certifikácia zdravotníckych pomôcok a nezákonný obchod s výrobkami súvisiacimi so zdravotnou starostlivosťou; </w:t>
      </w:r>
    </w:p>
    <w:p w14:paraId="12A57B7D" w14:textId="77777777" w:rsidR="00AC11FF" w:rsidRPr="0074726E" w:rsidRDefault="00AC11FF" w:rsidP="00530351">
      <w:pPr>
        <w:pStyle w:val="NormalHanging12a"/>
        <w:rPr>
          <w:bCs/>
          <w:iCs/>
          <w:szCs w:val="24"/>
        </w:rPr>
      </w:pPr>
      <w:r w:rsidRPr="0074726E">
        <w:rPr>
          <w:szCs w:val="24"/>
        </w:rPr>
        <w:t>113.</w:t>
      </w:r>
      <w:r w:rsidRPr="0074726E">
        <w:rPr>
          <w:szCs w:val="24"/>
        </w:rPr>
        <w:tab/>
        <w:t xml:space="preserve">berie na vedomie obmedzené ustanovenia dohody o obchode a spolupráci týkajúce sa spolupráce v oblasti zdravotnej bezpečnosti a vyjadruje poľutovanie nad tým, že Spojené kráľovstvo sa už nezúčastňuje vo Výbore EÚ pre zdravotnú bezpečnosť ani v Európskom centre pre prevenciu a kontrolu chorôb (ECDC); varuje, že to obmedzuje možnosti včasného varovania a koordinované reakcie na cezhraničné ohrozenia zdravia, ako sú pandémie a </w:t>
      </w:r>
      <w:proofErr w:type="spellStart"/>
      <w:r w:rsidRPr="0074726E">
        <w:rPr>
          <w:szCs w:val="24"/>
        </w:rPr>
        <w:t>antimikrobiálna</w:t>
      </w:r>
      <w:proofErr w:type="spellEnd"/>
      <w:r w:rsidRPr="0074726E">
        <w:rPr>
          <w:szCs w:val="24"/>
        </w:rPr>
        <w:t xml:space="preserve"> rezistencia; odporúča, aby sa medzi orgánmi verejného zdravotníctva EÚ a Spojeného kráľovstva a inštitúciami verejného zdravia nadviazal formálny a pravidelný dialóg s cieľom posilniť dôveru a kapacitu v oblasti pripravenosti na núdzové situácie, reakcie na pandémiu a cezhraničného epidemiologického dohľadu; </w:t>
      </w:r>
    </w:p>
    <w:p w14:paraId="717F3509" w14:textId="77777777" w:rsidR="00AC11FF" w:rsidRPr="0074726E" w:rsidRDefault="00AC11FF" w:rsidP="00530351">
      <w:pPr>
        <w:pStyle w:val="NormalHanging12a"/>
        <w:rPr>
          <w:bCs/>
          <w:iCs/>
          <w:szCs w:val="24"/>
        </w:rPr>
      </w:pPr>
      <w:r w:rsidRPr="0074726E">
        <w:rPr>
          <w:szCs w:val="24"/>
        </w:rPr>
        <w:t>114.</w:t>
      </w:r>
      <w:r w:rsidRPr="0074726E">
        <w:rPr>
          <w:szCs w:val="24"/>
        </w:rPr>
        <w:tab/>
        <w:t xml:space="preserve">víta nedávne prijatie spoločnej dohody o obnovenom programe spolupráce medzi EÚ a Spojeným kráľovstvom, prostredníctvom ktorého Komisia a Spojené kráľovstvo preskúmajú potenciál umožniť výmenu a spoluprácu v oblasti zdravotnej bezpečnosti vrátane odhaľovania vznikajúcich ohrození zdravia, pripravenosti a reakcie na </w:t>
      </w:r>
      <w:proofErr w:type="spellStart"/>
      <w:r w:rsidRPr="0074726E">
        <w:rPr>
          <w:szCs w:val="24"/>
        </w:rPr>
        <w:t>ne</w:t>
      </w:r>
      <w:proofErr w:type="spellEnd"/>
      <w:r w:rsidRPr="0074726E">
        <w:rPr>
          <w:szCs w:val="24"/>
        </w:rPr>
        <w:t xml:space="preserve"> s cieľom predchádzať budúcim pandémiám a zdravotným krízam a zmierňovať ich, a to aj v rámci ustanovení dohody o obchode a spolupráci v oblasti zdravotnej bezpečnosti, a maximalizovať tak spoluprácu v oblasti zdravotnej bezpečnosti; </w:t>
      </w:r>
    </w:p>
    <w:p w14:paraId="3822972D" w14:textId="77777777" w:rsidR="00AC11FF" w:rsidRPr="0074726E" w:rsidRDefault="00AC11FF" w:rsidP="00530351">
      <w:pPr>
        <w:pStyle w:val="NormalHanging12a"/>
        <w:rPr>
          <w:bCs/>
          <w:iCs/>
          <w:szCs w:val="24"/>
        </w:rPr>
      </w:pPr>
      <w:r w:rsidRPr="0074726E">
        <w:rPr>
          <w:szCs w:val="24"/>
        </w:rPr>
        <w:t>115.</w:t>
      </w:r>
      <w:r w:rsidRPr="0074726E">
        <w:rPr>
          <w:szCs w:val="24"/>
        </w:rPr>
        <w:tab/>
        <w:t xml:space="preserve">naliehavo vyzýva Komisiu, aby v súlade s ustanoveniami dohody o obchode a spolupráci pozastavila spoluprácu v prípadoch, keď sa regulačné normy Spojeného kráľovstva pre kvalitu liekov, </w:t>
      </w:r>
      <w:proofErr w:type="spellStart"/>
      <w:r w:rsidRPr="0074726E">
        <w:rPr>
          <w:szCs w:val="24"/>
        </w:rPr>
        <w:t>farmakovigilanciu</w:t>
      </w:r>
      <w:proofErr w:type="spellEnd"/>
      <w:r w:rsidRPr="0074726E">
        <w:rPr>
          <w:szCs w:val="24"/>
        </w:rPr>
        <w:t xml:space="preserve"> alebo výrobu už nepovažujú za rovnocenné s normami EÚ, ako sa uvádza v smernici 2001/83/ES; </w:t>
      </w:r>
    </w:p>
    <w:p w14:paraId="220E6B65" w14:textId="77777777" w:rsidR="00AC11FF" w:rsidRPr="0074726E" w:rsidRDefault="00AC11FF" w:rsidP="00530351">
      <w:pPr>
        <w:pStyle w:val="NormalHanging12a"/>
        <w:rPr>
          <w:bCs/>
          <w:iCs/>
          <w:szCs w:val="24"/>
        </w:rPr>
      </w:pPr>
      <w:r w:rsidRPr="0074726E">
        <w:rPr>
          <w:szCs w:val="24"/>
        </w:rPr>
        <w:t>116.</w:t>
      </w:r>
      <w:r w:rsidRPr="0074726E">
        <w:rPr>
          <w:szCs w:val="24"/>
        </w:rPr>
        <w:tab/>
        <w:t xml:space="preserve">upozorňuje na nevyriešenú situáciu v súvislosti s nájomnou zmluvou na bývalé priestory Európskej agentúry pre lieky po jej presťahovaní do Amsterdamu a požaduje, aby sa o tejto otázke rokovalo so Spojeným kráľovstvom; </w:t>
      </w:r>
    </w:p>
    <w:p w14:paraId="1E3AD790" w14:textId="77777777" w:rsidR="00AC11FF" w:rsidRPr="0074726E" w:rsidRDefault="00AC11FF" w:rsidP="00530351">
      <w:pPr>
        <w:pStyle w:val="NormalHanging12a"/>
        <w:rPr>
          <w:i/>
          <w:iCs/>
          <w:szCs w:val="24"/>
        </w:rPr>
      </w:pPr>
      <w:r w:rsidRPr="0074726E">
        <w:rPr>
          <w:i/>
          <w:szCs w:val="24"/>
        </w:rPr>
        <w:t>Dodávateľské reťazce</w:t>
      </w:r>
    </w:p>
    <w:p w14:paraId="526C68EE" w14:textId="77777777" w:rsidR="00AC11FF" w:rsidRPr="0074726E" w:rsidRDefault="00AC11FF" w:rsidP="00530351">
      <w:pPr>
        <w:pStyle w:val="NormalHanging12a"/>
        <w:rPr>
          <w:szCs w:val="24"/>
        </w:rPr>
      </w:pPr>
      <w:r w:rsidRPr="0074726E">
        <w:rPr>
          <w:szCs w:val="24"/>
        </w:rPr>
        <w:t>117.</w:t>
      </w:r>
      <w:r w:rsidRPr="0074726E">
        <w:rPr>
          <w:szCs w:val="24"/>
        </w:rPr>
        <w:tab/>
        <w:t xml:space="preserve">zdôrazňuje zvýšenú zložitosť cezhraničných dodávateľských reťazcov liekov po </w:t>
      </w:r>
      <w:proofErr w:type="spellStart"/>
      <w:r w:rsidRPr="0074726E">
        <w:rPr>
          <w:szCs w:val="24"/>
        </w:rPr>
        <w:t>brexite</w:t>
      </w:r>
      <w:proofErr w:type="spellEnd"/>
      <w:r w:rsidRPr="0074726E">
        <w:rPr>
          <w:szCs w:val="24"/>
        </w:rPr>
        <w:t xml:space="preserve">, najmä v prípade výrobkov, ktoré sa predtým voľne pohybovali medzi EÚ a Spojeným kráľovstvom; vyjadruje poľutovanie nad tým, že colné kontroly a regulačné procesy spôsobili oneskorenia, nedostatky a zvýšené náklady, čo ovplyvnilo dostupnosť liekov v Spojenom kráľovstve, najmä v Severnom Írsku a menších členských štátoch, ktoré sa historicky spoliehali na dodávateľské reťazce so sídlom v Spojenom kráľovstve, ako sú Malta, Cyprus a Írsko; </w:t>
      </w:r>
    </w:p>
    <w:p w14:paraId="24026674" w14:textId="3891511B" w:rsidR="00AC11FF" w:rsidRPr="0074726E" w:rsidRDefault="00AC11FF" w:rsidP="00530351">
      <w:pPr>
        <w:pStyle w:val="NormalHanging12a"/>
        <w:rPr>
          <w:szCs w:val="24"/>
        </w:rPr>
      </w:pPr>
      <w:r w:rsidRPr="0074726E">
        <w:rPr>
          <w:szCs w:val="24"/>
        </w:rPr>
        <w:t>118.</w:t>
      </w:r>
      <w:r w:rsidRPr="0074726E">
        <w:rPr>
          <w:szCs w:val="24"/>
        </w:rPr>
        <w:tab/>
        <w:t xml:space="preserve">zdôrazňuje, že prípadné rozšírenie výnimiek z určitých povinností týkajúcich sa určitých liekov na humánne použitie sprístupňovaných v Spojenom kráľovstve, pokiaľ ide o Severné Írsko, ako aj na Cypre, v Írsku a na Malte, stanovených v smernici </w:t>
      </w:r>
      <w:r w:rsidR="00005D24">
        <w:rPr>
          <w:szCs w:val="24"/>
        </w:rPr>
        <w:t xml:space="preserve">(EÚ) </w:t>
      </w:r>
      <w:r w:rsidRPr="0074726E">
        <w:rPr>
          <w:szCs w:val="24"/>
        </w:rPr>
        <w:t>2022/642</w:t>
      </w:r>
      <w:r w:rsidRPr="0074726E">
        <w:rPr>
          <w:rStyle w:val="FootnoteReference"/>
          <w:szCs w:val="24"/>
        </w:rPr>
        <w:footnoteReference w:id="39"/>
      </w:r>
      <w:r w:rsidRPr="0074726E">
        <w:rPr>
          <w:szCs w:val="24"/>
        </w:rPr>
        <w:t xml:space="preserve">, ktorou sa menia smernice 2001/20/ES a 2001/83/ES, musí byť založené na dôkazoch o pretrvávajúcej nevyhnutnosti a riziku ujmy spôsobenej pacientom v </w:t>
      </w:r>
      <w:r w:rsidRPr="0074726E">
        <w:rPr>
          <w:szCs w:val="24"/>
        </w:rPr>
        <w:lastRenderedPageBreak/>
        <w:t xml:space="preserve">dotknutých členských štátoch, a účelom nesmie byť administratívne zjednodušenie; </w:t>
      </w:r>
    </w:p>
    <w:p w14:paraId="0B212A83" w14:textId="77777777" w:rsidR="00AC11FF" w:rsidRPr="0074726E" w:rsidRDefault="00AC11FF" w:rsidP="00530351">
      <w:pPr>
        <w:pStyle w:val="NormalHanging12a"/>
        <w:rPr>
          <w:szCs w:val="24"/>
        </w:rPr>
      </w:pPr>
      <w:r w:rsidRPr="0074726E">
        <w:rPr>
          <w:szCs w:val="24"/>
        </w:rPr>
        <w:t>119.</w:t>
      </w:r>
      <w:r w:rsidRPr="0074726E">
        <w:rPr>
          <w:szCs w:val="24"/>
        </w:rPr>
        <w:tab/>
        <w:t xml:space="preserve">naliehavo vyzýva EÚ a Spojené kráľovstvo, aby preskúmali mechanizmy spolupráce, ako je dohoda o vzájomnom uznávaní správnej výrobnej praxe na základe rovnocenných noriem, s cieľom zabezpečiť nepretržitý prístup k obzvlášť kritickým liekom, bojovať proti nedostatku a odstrániť prekážky súvisiace s testovaním šarží, zdieľaním </w:t>
      </w:r>
      <w:proofErr w:type="spellStart"/>
      <w:r w:rsidRPr="0074726E">
        <w:rPr>
          <w:szCs w:val="24"/>
        </w:rPr>
        <w:t>farmakovigilančných</w:t>
      </w:r>
      <w:proofErr w:type="spellEnd"/>
      <w:r w:rsidRPr="0074726E">
        <w:rPr>
          <w:szCs w:val="24"/>
        </w:rPr>
        <w:t xml:space="preserve"> údajov a logistikou dodávok, minimalizovať narušenia starostlivosti o pacientov a zaistiť bezpečnosť pacientov; </w:t>
      </w:r>
    </w:p>
    <w:p w14:paraId="1268AA2D" w14:textId="77777777" w:rsidR="00AC11FF" w:rsidRPr="0074726E" w:rsidRDefault="00AC11FF" w:rsidP="00530351">
      <w:pPr>
        <w:pStyle w:val="NormalHanging12a"/>
        <w:rPr>
          <w:szCs w:val="24"/>
        </w:rPr>
      </w:pPr>
      <w:r w:rsidRPr="0074726E">
        <w:rPr>
          <w:i/>
          <w:szCs w:val="24"/>
        </w:rPr>
        <w:t>Medzinárodná spolupráca a rozvoj</w:t>
      </w:r>
    </w:p>
    <w:p w14:paraId="545537DE" w14:textId="77777777" w:rsidR="00AC11FF" w:rsidRPr="0074726E" w:rsidRDefault="00AC11FF" w:rsidP="00530351">
      <w:pPr>
        <w:pStyle w:val="NormalHanging12a"/>
        <w:rPr>
          <w:bCs/>
          <w:iCs/>
          <w:szCs w:val="24"/>
        </w:rPr>
      </w:pPr>
      <w:r w:rsidRPr="0074726E">
        <w:rPr>
          <w:szCs w:val="24"/>
        </w:rPr>
        <w:t>120.</w:t>
      </w:r>
      <w:r w:rsidRPr="0074726E">
        <w:rPr>
          <w:szCs w:val="24"/>
        </w:rPr>
        <w:tab/>
        <w:t xml:space="preserve">zdôrazňuje, že je nevyhnutné, aby obe strany spoločne posilnili svoju angažovanosť a spoluprácu v oblasti globálneho riadenia zdravia a medzinárodných rozvojových programov, okrem iného vrátane Svetovej zdravotníckej organizácie; zdôrazňuje význam koordinovaných opatrení v tejto súvislosti s cieľom umožniť silnejšiu, spravodlivejšiu a účinnejšiu medzinárodnú reakciu na cezhraničné núdzové situácie v oblasti zdravia; </w:t>
      </w:r>
    </w:p>
    <w:p w14:paraId="644D3057" w14:textId="77777777" w:rsidR="00AC11FF" w:rsidRPr="0074726E" w:rsidRDefault="00AC11FF" w:rsidP="00530351">
      <w:pPr>
        <w:pStyle w:val="NormalHanging12a"/>
        <w:rPr>
          <w:b/>
          <w:i/>
          <w:szCs w:val="24"/>
        </w:rPr>
      </w:pPr>
      <w:r w:rsidRPr="0074726E">
        <w:rPr>
          <w:b/>
          <w:i/>
          <w:szCs w:val="24"/>
        </w:rPr>
        <w:t>Ochrana spotrebiteľa</w:t>
      </w:r>
    </w:p>
    <w:p w14:paraId="00445AA4" w14:textId="77777777" w:rsidR="00AC11FF" w:rsidRPr="0074726E" w:rsidRDefault="00AC11FF" w:rsidP="00530351">
      <w:pPr>
        <w:pStyle w:val="NormalHanging12a"/>
        <w:rPr>
          <w:i/>
          <w:szCs w:val="24"/>
        </w:rPr>
      </w:pPr>
      <w:r w:rsidRPr="0074726E">
        <w:rPr>
          <w:szCs w:val="24"/>
        </w:rPr>
        <w:t>121.</w:t>
      </w:r>
      <w:r w:rsidRPr="0074726E">
        <w:rPr>
          <w:szCs w:val="24"/>
        </w:rPr>
        <w:tab/>
        <w:t xml:space="preserve">zdôrazňuje, že spotrebitelia v EÚ a Spojenom kráľovstve čelia niekoľkým rizikám vyplývajúcim z nebezpečných a nezákonných výrobkov a z manipulatívnych techník internetového predaja; v tejto súvislosti zdôrazňuje súvisiace výzvy vyplývajúce z elektronického obchodu, ktorým spotrebitelia čelia; domnieva sa, že na riešenie týchto výziev je nevyhnutná užšia spolupráca a výmena dôležitých informácií medzi orgánmi presadzovania práva v oblasti ochrany spotrebiteľa v EÚ a Spojenom kráľovstve; </w:t>
      </w:r>
    </w:p>
    <w:p w14:paraId="595601AB" w14:textId="77777777" w:rsidR="00AC11FF" w:rsidRPr="0074726E" w:rsidRDefault="00AC11FF" w:rsidP="00530351">
      <w:pPr>
        <w:pStyle w:val="NormalHanging12a"/>
        <w:rPr>
          <w:bCs/>
          <w:iCs/>
          <w:szCs w:val="24"/>
        </w:rPr>
      </w:pPr>
      <w:r w:rsidRPr="0074726E">
        <w:rPr>
          <w:szCs w:val="24"/>
        </w:rPr>
        <w:t>122.</w:t>
      </w:r>
      <w:r w:rsidRPr="0074726E">
        <w:rPr>
          <w:szCs w:val="24"/>
        </w:rPr>
        <w:tab/>
        <w:t xml:space="preserve">zdôrazňuje, že spolupráca medzi EÚ a Spojeným kráľovstvom musí zachovávať vysokú úroveň ochrany spotrebiteľov s osobitným zameraním na bezpečnosť výrobkov, elektronický obchod a cezhraničné digitálne služby; vyzýva na posilnenú spoluprácu s cieľom riešiť prítomnosť nebezpečných výrobkov a nekalých obchodných praktík; zdôrazňuje potrebu regulačnej konvergencie v oblasti bezpečnosti výrobkov a digitálnych práv spotrebiteľov s cieľom zabezpečiť konzistentnú a vysokú úroveň ochrany spotrebiteľa, a tým podporiť dôveru spotrebiteľov v cezhraničný obchod; žiada, aby spolupráca medzi EÚ a Spojeným kráľovstvom zaviazala obe strany k dialógu a výmene informácií v oblastiach spoločného záujmu vrátane bezpečnosti výrobkov, digitálnych práv spotrebiteľov a nekalých obchodných praktík; zdôrazňuje, že EÚ a Spojené kráľovstvo musia spolupracovať, aby zabránili regulačným rozdielom, ktoré by negatívne ovplyvnili dôveru spotrebiteľov alebo cezhraničný obchod; </w:t>
      </w:r>
    </w:p>
    <w:p w14:paraId="538AF0E3" w14:textId="77777777" w:rsidR="00AC11FF" w:rsidRPr="0074726E" w:rsidRDefault="00AC11FF" w:rsidP="00530351">
      <w:pPr>
        <w:pStyle w:val="NormalHanging12a"/>
        <w:rPr>
          <w:bCs/>
          <w:iCs/>
          <w:szCs w:val="24"/>
        </w:rPr>
      </w:pPr>
      <w:r w:rsidRPr="0074726E">
        <w:rPr>
          <w:szCs w:val="24"/>
        </w:rPr>
        <w:t>123.</w:t>
      </w:r>
      <w:r w:rsidRPr="0074726E">
        <w:rPr>
          <w:szCs w:val="24"/>
        </w:rPr>
        <w:tab/>
        <w:t xml:space="preserve">vyjadruje poľutovanie nad tým, že dohoda o obchode a spolupráci neobsahuje dojednanie o spolupráci týkajúce sa presadzovania právnych predpisov na ochranu spotrebiteľa, a vyzýva Komisiu, aby preskúmala možnosť zaviesť dojednanie medzi sieťou EÚ pre spoluprácu v oblasti ochrany spotrebiteľa a orgánom Spojeného kráľovstva pre hospodársku súťaž a trhy; zdôrazňuje, že takéto dojednanie by orgánom umožnilo účinnejšie zasahovať prostredníctvom využívania spoločných opatrení a výmeny informácií týkajúcich sa vyšetrovaní; zdôrazňuje, že takáto spolupráca by sa </w:t>
      </w:r>
      <w:r w:rsidRPr="0074726E">
        <w:rPr>
          <w:szCs w:val="24"/>
        </w:rPr>
        <w:lastRenderedPageBreak/>
        <w:t>mala posudzovať v rámci nariadenia o spolupráci v oblasti ochrany spotrebiteľa</w:t>
      </w:r>
      <w:r w:rsidRPr="0074726E">
        <w:rPr>
          <w:rStyle w:val="FootnoteReference"/>
          <w:bCs/>
          <w:iCs/>
          <w:szCs w:val="24"/>
        </w:rPr>
        <w:footnoteReference w:id="40"/>
      </w:r>
      <w:r w:rsidRPr="0074726E">
        <w:rPr>
          <w:szCs w:val="24"/>
        </w:rPr>
        <w:t xml:space="preserve">, keďže to umožňuje spoluprácu s krajinami mimo EÚ s cieľom chrániť záujmy spotrebiteľov; víta dohodu o obnovení diskusií o pravidelnej výmene informácií medzi systémom EÚ </w:t>
      </w:r>
      <w:proofErr w:type="spellStart"/>
      <w:r w:rsidRPr="0074726E">
        <w:rPr>
          <w:szCs w:val="24"/>
        </w:rPr>
        <w:t>Safety</w:t>
      </w:r>
      <w:proofErr w:type="spellEnd"/>
      <w:r w:rsidRPr="0074726E">
        <w:rPr>
          <w:szCs w:val="24"/>
        </w:rPr>
        <w:t xml:space="preserve"> Gate a databázou Spojeného kráľovstva pre dohľad nad trhom a bezpečnosť výrobkov v súlade s článkom 96 ods. 4 dohody o obchode a spolupráci; </w:t>
      </w:r>
    </w:p>
    <w:p w14:paraId="14480EAE" w14:textId="77777777" w:rsidR="00AC11FF" w:rsidRPr="0074726E" w:rsidRDefault="00AC11FF" w:rsidP="00530351">
      <w:pPr>
        <w:pStyle w:val="NormalHanging12a"/>
        <w:rPr>
          <w:bCs/>
          <w:iCs/>
          <w:szCs w:val="24"/>
        </w:rPr>
      </w:pPr>
      <w:r w:rsidRPr="0074726E">
        <w:rPr>
          <w:szCs w:val="24"/>
        </w:rPr>
        <w:t>124.</w:t>
      </w:r>
      <w:r w:rsidRPr="0074726E">
        <w:rPr>
          <w:szCs w:val="24"/>
        </w:rPr>
        <w:tab/>
        <w:t xml:space="preserve">vyzýva EÚ, aby uľahčila pristúpenie Spojeného kráľovstva k </w:t>
      </w:r>
      <w:proofErr w:type="spellStart"/>
      <w:r w:rsidRPr="0074726E">
        <w:rPr>
          <w:szCs w:val="24"/>
        </w:rPr>
        <w:t>Lugánskemu</w:t>
      </w:r>
      <w:proofErr w:type="spellEnd"/>
      <w:r w:rsidRPr="0074726E">
        <w:rPr>
          <w:szCs w:val="24"/>
        </w:rPr>
        <w:t xml:space="preserve"> dohovoru s cieľom umožniť vzájomné uznávanie a výkon rozsudkov medzi Spojeným kráľovstvom a členskými štátmi; </w:t>
      </w:r>
    </w:p>
    <w:p w14:paraId="2B67F75D" w14:textId="5C2933A8" w:rsidR="00AC11FF" w:rsidRPr="0074726E" w:rsidRDefault="00AC11FF" w:rsidP="00530351">
      <w:pPr>
        <w:pStyle w:val="NormalHanging12a"/>
        <w:rPr>
          <w:bCs/>
          <w:iCs/>
          <w:szCs w:val="24"/>
        </w:rPr>
      </w:pPr>
      <w:r w:rsidRPr="0074726E">
        <w:rPr>
          <w:szCs w:val="24"/>
        </w:rPr>
        <w:t>125.</w:t>
      </w:r>
      <w:r w:rsidR="00A9556D" w:rsidRPr="0074726E">
        <w:rPr>
          <w:szCs w:val="24"/>
        </w:rPr>
        <w:tab/>
      </w:r>
      <w:r w:rsidRPr="0074726E">
        <w:rPr>
          <w:szCs w:val="24"/>
        </w:rPr>
        <w:t xml:space="preserve">víta administratívnu dohodu podpísanú 30. apríla 2024 medzi Komisiou a OFCOM, regulačným orgánom Spojeného kráľovstva pre vysielanie, telekomunikácie a poštové služby, ktorej cieľom je dohliadať na to, ako veľké online platformy posudzujú a riadia riziká vrátane ochrany maloletých osôb, dizajnu primeraného veku a transparentnosti platforiem; vyjadruje nádej, že sa tým začne užšia spolupráca pri riešení týchto a iných spoločných výziev; </w:t>
      </w:r>
    </w:p>
    <w:p w14:paraId="4E896F92" w14:textId="77777777" w:rsidR="00AC11FF" w:rsidRPr="0074726E" w:rsidRDefault="00AC11FF" w:rsidP="00530351">
      <w:pPr>
        <w:pStyle w:val="NormalHanging12a"/>
        <w:rPr>
          <w:b/>
          <w:i/>
          <w:szCs w:val="24"/>
        </w:rPr>
      </w:pPr>
      <w:r w:rsidRPr="0074726E">
        <w:rPr>
          <w:b/>
          <w:i/>
          <w:szCs w:val="24"/>
        </w:rPr>
        <w:t>Energetika</w:t>
      </w:r>
    </w:p>
    <w:p w14:paraId="098A0424" w14:textId="77777777" w:rsidR="00AC11FF" w:rsidRPr="0074726E" w:rsidRDefault="00AC11FF" w:rsidP="00530351">
      <w:pPr>
        <w:pStyle w:val="NormalHanging12a"/>
        <w:rPr>
          <w:i/>
          <w:szCs w:val="24"/>
        </w:rPr>
      </w:pPr>
      <w:r w:rsidRPr="0074726E">
        <w:rPr>
          <w:szCs w:val="24"/>
        </w:rPr>
        <w:t>126.</w:t>
      </w:r>
      <w:r w:rsidRPr="0074726E">
        <w:rPr>
          <w:szCs w:val="24"/>
        </w:rPr>
        <w:tab/>
        <w:t>v kontexte útočnej vojny Ruska proti Ukrajine a s ohľadom na nestabilné globálne trhy s energiou zdôrazňuje význam posilnenia spolupráce v oblasti energetiky a bezpečnosti dodávok medzi EÚ a Spojeným kráľovstvom; nabáda EÚ a Spojené kráľovstvo, aby spolupracovali na ukončení závislosti Ruska od energie tým, že čo najskôr zastavia dovoz všetkých ruských fosílnych palív vrátane ropy, plynu, LNG, jadrových palív, ako aj iných jadrových materiálov; konštatuje, že EÚ aj Spojené kráľovstvo naďalej dosahujú pokrok smerom k spoločnému cieľu, ktorým je ukončenie všetkých energetických väzieb s Ruskom; víta zriadenie novej pracovnej skupiny EÚ – Spojené kráľovstvo pre bezpečnosť dodávok v rámci dohody o obchode a spolupráci, ako odporučila Rada pre partnerstvo zo 17. marca 2024 a neskôr vykonal Osobitný výbor pre energetiku; dúfa, že nová pracovná skupina EÚ – Spojené kráľovstvo pre bezpečnosť dodávok sa bude môcť pravidelne stretávať a vypracúvať konkrétne riešenia a spoločné opatrenia v tejto kľúčovej oblasti dvojstrannej spolupráce;</w:t>
      </w:r>
    </w:p>
    <w:p w14:paraId="0ECD933A" w14:textId="77777777" w:rsidR="00AC11FF" w:rsidRPr="0074726E" w:rsidRDefault="00AC11FF" w:rsidP="00530351">
      <w:pPr>
        <w:pStyle w:val="NormalHanging12a"/>
        <w:rPr>
          <w:bCs/>
          <w:iCs/>
          <w:szCs w:val="24"/>
        </w:rPr>
      </w:pPr>
      <w:r w:rsidRPr="0074726E">
        <w:rPr>
          <w:szCs w:val="24"/>
        </w:rPr>
        <w:t>127.</w:t>
      </w:r>
      <w:r w:rsidRPr="0074726E">
        <w:rPr>
          <w:szCs w:val="24"/>
        </w:rPr>
        <w:tab/>
        <w:t xml:space="preserve">zdôrazňuje význam integrácie medzi energetickými trhmi EÚ a Spojeného kráľovstva, ktoré môžu zlepšiť bezpečnosť dodávok, stimulovať výrobu čistej energie a znížiť náklady na energiu pre obe strany; domnieva sa, že vysokú úroveň fyzickej kapacity prepojenia musia dopĺňať integrovanejšie veľkoobchodné trhy s energiou, ktoré môžu uľahčiť energetickú bezpečnosť a obchodovanie medzi EÚ a Spojeným kráľovstvom; domnieva sa, že napriek užšej spolupráci medzi regulačnými orgánmi a prevádzkovateľmi prenosových sústav sa dosiahol len malý pokrok, pokiaľ ide o rozvoj nových mechanizmov obchodovania s elektrinou podľa článku 312 dohody o obchode a spolupráci; pripomína, že Spojené kráľovstvo už nevyužíva nástroje jednotného trhu EÚ na prepojenie trhu pre obchodovanie s elektrinou, ako je jednotné prepojenie denných trhov EÚ, čo vedie k neefektívnemu obchodovaniu cez spojovacie vedenia, ktoré zvyšuje veľkoobchodné náklady a v konečnom dôsledku prispieva k vyšším účtom </w:t>
      </w:r>
      <w:r w:rsidRPr="0074726E">
        <w:rPr>
          <w:szCs w:val="24"/>
        </w:rPr>
        <w:lastRenderedPageBreak/>
        <w:t xml:space="preserve">spotrebiteľov, ako aj bráni investíciám do viacúčelových prepojovacích vedení; </w:t>
      </w:r>
    </w:p>
    <w:p w14:paraId="7F95C9BF" w14:textId="1F303237" w:rsidR="00AC11FF" w:rsidRPr="0074726E" w:rsidRDefault="00AC11FF" w:rsidP="00530351">
      <w:pPr>
        <w:pStyle w:val="NormalHanging12a"/>
        <w:rPr>
          <w:bCs/>
          <w:iCs/>
          <w:szCs w:val="24"/>
        </w:rPr>
      </w:pPr>
      <w:r w:rsidRPr="0074726E">
        <w:rPr>
          <w:szCs w:val="24"/>
        </w:rPr>
        <w:t xml:space="preserve">128. </w:t>
      </w:r>
      <w:r w:rsidRPr="0074726E">
        <w:rPr>
          <w:szCs w:val="24"/>
        </w:rPr>
        <w:tab/>
        <w:t>víta nedávno prijatý záväzok EÚ a Spojeného kráľovstva a ich politickú dohodu o nepretržitom rozširovaní spolupráce medzi EÚ a Spojeným kráľovstvom v oblasti energetiky a o preskúmaní možností prípadnej účasti Spojeného kráľovstva na vnútornom trhu s elektrickou energiou vrátane dynamického zosúladenia a príspevkov na náklady spojené s touto oblasťou politiky, ako sa stanovuje v spoločnej dohode medzi EÚ a Spojeným kráľovstvom; vyzýva na okamžité rokovania o zosúladení trhu a na ich včasné ukončenie a zdôrazňuje potrebu rýchleho a rozhodného pokroku; zdôrazňuje, že takáto účasť by znížila ceny energie a bola by prínosom pre spotrebiteľov a podniky; zdôrazňuje, že takáto dohoda by sa musela dosiahnuť pred</w:t>
      </w:r>
      <w:r w:rsidR="00A4304D" w:rsidRPr="0074726E">
        <w:rPr>
          <w:szCs w:val="24"/>
        </w:rPr>
        <w:t>tým</w:t>
      </w:r>
      <w:r w:rsidRPr="0074726E">
        <w:rPr>
          <w:szCs w:val="24"/>
        </w:rPr>
        <w:t xml:space="preserve">, </w:t>
      </w:r>
      <w:r w:rsidR="00A4304D" w:rsidRPr="0074726E">
        <w:rPr>
          <w:szCs w:val="24"/>
        </w:rPr>
        <w:t xml:space="preserve">než </w:t>
      </w:r>
      <w:r w:rsidRPr="0074726E">
        <w:rPr>
          <w:szCs w:val="24"/>
        </w:rPr>
        <w:t xml:space="preserve">sa skončí platnosť súčasných opatrení; zdôrazňuje, že najmä vzhľadom na meniaci sa geopolitický kontext a neistotu svetového obchodu medzi oblasti jasného spoločného záujmu patrí spolupráca v oblasti čistej energie v Severnom mori, prepojenie príslušných systémov EÚ a Spojeného kráľovstva na obchodovanie s emisiami, aby sa zabránilo rozporom v ich príslušnom mechanizme kompenzácie uhlíka na hraniciach, zlepšenie dohôd o obchodovaní s elektrinou a užšia koordinácia plánovania infraštruktúry, čím sa posilní energetická bezpečnosť a priemyselná konkurencieschopnosť v celej Európe; vyzýva obe strany, aby úzko spolupracovali s cieľom zabezpečiť včasné stanovenie funkčného rámca s cieľom obmedziť právnu neistotu; vyzýva na konkrétne spoločné úsilie EÚ a Spojeného kráľovstva o väčšiu spoluprácu v oblasti jadrovej energie, </w:t>
      </w:r>
      <w:proofErr w:type="spellStart"/>
      <w:r w:rsidRPr="0074726E">
        <w:rPr>
          <w:szCs w:val="24"/>
        </w:rPr>
        <w:t>nízkouhlíkového</w:t>
      </w:r>
      <w:proofErr w:type="spellEnd"/>
      <w:r w:rsidRPr="0074726E">
        <w:rPr>
          <w:szCs w:val="24"/>
        </w:rPr>
        <w:t xml:space="preserve"> a cenovo dostupného zdroja elektrickej energie, ktorý je nevyhnutný na dosiahnutie klimatickej neutrality a zachovanie konkurencieschopnosti európskych priemyselných odvetví; pripomína, že štruktúrovaná spolupráca medzi EÚ a Spojeným kráľovstvom v oblastiach, ako sú elektrické prepojovacie vedenia a infraštruktúra obnoviteľných zdrojov energie na mori, sa môže prelínať s programami financovania EÚ vrátane regionálnych a energetických iniciatív; zdôrazňuje, že akákoľvek účasť Spojeného kráľovstva na takýchto rámcoch si vyžaduje primerané riadenie, dodržiavanie pravidiel EÚ a primerané finančné príspevky odrážajúce investície EÚ; vyzýva Komisiu, aby </w:t>
      </w:r>
      <w:r w:rsidR="00135387" w:rsidRPr="0074726E">
        <w:rPr>
          <w:szCs w:val="24"/>
        </w:rPr>
        <w:t>Európskemu p</w:t>
      </w:r>
      <w:r w:rsidRPr="0074726E">
        <w:rPr>
          <w:szCs w:val="24"/>
        </w:rPr>
        <w:t xml:space="preserve">arlamentu poskytla úplné informácie o každom finančnom príspevku, ktorý má Spojené kráľovstvo poskytnúť v týchto oblastiach; </w:t>
      </w:r>
    </w:p>
    <w:p w14:paraId="30698EA3" w14:textId="77777777" w:rsidR="00AC11FF" w:rsidRPr="0074726E" w:rsidRDefault="00AC11FF" w:rsidP="00530351">
      <w:pPr>
        <w:pStyle w:val="NormalHanging12a"/>
        <w:rPr>
          <w:bCs/>
          <w:iCs/>
          <w:szCs w:val="24"/>
        </w:rPr>
      </w:pPr>
      <w:r w:rsidRPr="0074726E">
        <w:rPr>
          <w:szCs w:val="24"/>
        </w:rPr>
        <w:t>129.</w:t>
      </w:r>
      <w:r w:rsidRPr="0074726E">
        <w:rPr>
          <w:szCs w:val="24"/>
        </w:rPr>
        <w:tab/>
        <w:t xml:space="preserve">víta spoločnú pozíciu Komisie a Spojeného kráľovstva vyjadrenú na nedávnom samite EÚ a Spojeného kráľovstva, že prepojenie trhov s uhlíkom by pomohlo riešiť obavy súvisiace s obchodom a rovnakými podmienkami v súlade s článkom 392 ods. 6 dohody o obchode a spolupráci a vyňalo by spoločnosti so sídlom v Spojenom kráľovstve z mechanizmu kompenzácie uhlíka na hraniciach, znížilo obchodné napätie a podporilo zosúladenie cien uhlíka, čím by sa posilnili spoločné ciele dekarbonizácie a prispelo by sa k dosiahnutiu cieľov klimatickej neutrality; </w:t>
      </w:r>
    </w:p>
    <w:p w14:paraId="5C91CC91" w14:textId="77777777" w:rsidR="00AC11FF" w:rsidRPr="0074726E" w:rsidRDefault="00AC11FF" w:rsidP="00530351">
      <w:pPr>
        <w:pStyle w:val="NormalHanging12a"/>
        <w:rPr>
          <w:bCs/>
          <w:iCs/>
          <w:szCs w:val="24"/>
        </w:rPr>
      </w:pPr>
      <w:r w:rsidRPr="0074726E">
        <w:rPr>
          <w:szCs w:val="24"/>
        </w:rPr>
        <w:t>130.</w:t>
      </w:r>
      <w:r w:rsidRPr="0074726E">
        <w:rPr>
          <w:szCs w:val="24"/>
        </w:rPr>
        <w:tab/>
        <w:t xml:space="preserve">uznáva, že fungovanie rôznych mechanizmov kompenzácie uhlíka na hraniciach v EÚ a Spojenom kráľovstve by mohlo viesť k dodatočným nechceným nákladom na budúci cezhraničný obchod s elektrickou energiou z obnoviteľných zdrojov s negatívnymi vplyvmi na priemyselné odvetvia a domácnosti a osobitnými rizikami pre integritu jednotného trhu s elektrinou na ostrove Írsko; domnieva sa, že najefektívnejším a najjednoduchším riešením by bolo, aby sa Spojené kráľovstvo priamo prepojilo so systémom EÚ na obchodovanie s emisiami (ETS), ako sa navrhuje v spoločnej dohode prijatej na samite EÚ a Spojeného kráľovstva; trvá na tom, že úplné prepojenie ETS by malo zabrániť nechceným nákladom a odstrániť zbytočné politické prekážky spolupráce, najmä v Severnom mori; vyzýva však, aby sa v prípade potreby prijali </w:t>
      </w:r>
      <w:r w:rsidRPr="0074726E">
        <w:rPr>
          <w:szCs w:val="24"/>
        </w:rPr>
        <w:lastRenderedPageBreak/>
        <w:t xml:space="preserve">dočasné opatrenia s cieľom zabezpečiť, aby mechanizmus CBAM EÚ a Spojeného kráľovstva od roku 2026, keď môžu ešte prebiehať rokovania o účasti na trhu s elektrinou a prepojení so systémom ETS, nepredstavoval žiadne dodatočné zaťaženie pre cezhraničný obchod s elektrinou; zdôrazňuje, že akúkoľvek účasť Spojeného kráľovstva na mechanizmoch alebo systémoch súvisiacich so systémom EÚ na obchodovanie s emisiami musí sprevádzať spravodlivý a primeraný finančný príspevok pokrývajúci administratívne a programové náklady EÚ; trvá na tom, že vo všetkých budúcich dojednaniach sa musia v plnej miere chrániť finančné a klimatické záujmy EÚ; </w:t>
      </w:r>
    </w:p>
    <w:p w14:paraId="6061D035" w14:textId="77777777" w:rsidR="00AC11FF" w:rsidRPr="0074726E" w:rsidRDefault="00AC11FF" w:rsidP="00530351">
      <w:pPr>
        <w:pStyle w:val="NormalHanging12a"/>
        <w:rPr>
          <w:bCs/>
          <w:iCs/>
          <w:szCs w:val="24"/>
        </w:rPr>
      </w:pPr>
      <w:r w:rsidRPr="0074726E">
        <w:rPr>
          <w:szCs w:val="24"/>
        </w:rPr>
        <w:t>131.</w:t>
      </w:r>
      <w:r w:rsidRPr="0074726E">
        <w:rPr>
          <w:szCs w:val="24"/>
        </w:rPr>
        <w:tab/>
        <w:t xml:space="preserve">zdôrazňuje, že je dôležité stanoviť spoločné pravidlá pre energiu z obnoviteľných zdrojov na mori a potrubnú infraštruktúru v regióne Severného mora s cieľom uľahčiť obchodné dohody medzi EÚ a Spojeným kráľovstvom; vyzýva na pokračovanie spolupráce medzi EÚ a Spojeným kráľovstvom v oblasti medzinárodného úsilia v oblasti energetiky v kontexte konferencií OSN o zmene klímy; </w:t>
      </w:r>
    </w:p>
    <w:p w14:paraId="237D72EC" w14:textId="77777777" w:rsidR="00AC11FF" w:rsidRPr="0074726E" w:rsidRDefault="00AC11FF" w:rsidP="00530351">
      <w:pPr>
        <w:pStyle w:val="NormalHanging12a"/>
        <w:rPr>
          <w:bCs/>
          <w:iCs/>
          <w:szCs w:val="24"/>
        </w:rPr>
      </w:pPr>
      <w:r w:rsidRPr="0074726E">
        <w:rPr>
          <w:szCs w:val="24"/>
        </w:rPr>
        <w:t>132.</w:t>
      </w:r>
      <w:r w:rsidRPr="0074726E">
        <w:rPr>
          <w:szCs w:val="24"/>
        </w:rPr>
        <w:tab/>
        <w:t>berie na vedomie opätovne potvrdený spoločný medzinárodný záväzok plniť Agendu 2030 Organizácie Spojených národov a ciele udržateľného rozvoja, ako aj Parížsku dohodu; opakuje, že je potrebné, aby EÚ a Spojené kráľovstvo naďalej spolupracovali na medzinárodných konferenciách o klíme vrátane nadchádzajúcej konferencie COP30 s cieľom nadviazať na dosiahnutý pokrok a viesť ďalšie globálne opatrenia na podporu energie z obnoviteľných zdrojov, energetickej efektívnosti a znižovania emisií metánu z odvetvia energetiky;</w:t>
      </w:r>
    </w:p>
    <w:p w14:paraId="1EAE9044" w14:textId="77777777" w:rsidR="00AC11FF" w:rsidRPr="0074726E" w:rsidRDefault="00AC11FF" w:rsidP="00530351">
      <w:pPr>
        <w:spacing w:after="240"/>
        <w:ind w:left="567" w:hanging="567"/>
        <w:rPr>
          <w:szCs w:val="24"/>
        </w:rPr>
      </w:pPr>
      <w:r w:rsidRPr="0074726E">
        <w:rPr>
          <w:szCs w:val="24"/>
        </w:rPr>
        <w:t>133.</w:t>
      </w:r>
      <w:r w:rsidRPr="0074726E">
        <w:rPr>
          <w:szCs w:val="24"/>
        </w:rPr>
        <w:tab/>
        <w:t xml:space="preserve">víta skutočnosť, že obe strany si zachovávajú porovnateľné ambície v oblasti energetickej efektívnosti a podpory obnoviteľných zdrojov energie do roku 2030 s konečným spoločným cieľom klimatickej neutrality do roku 2050; blahoželá Spojenému kráľovstvu k tomu, že 1. októbra 2024 postupne ukončilo výrobu energie z uhlia ako prvá krajina G7 a vyspelá, industrializovaná krajina na dosiahnutie tohto cieľa; zdôrazňuje význam doložky o zákaze zníženia úrovne ochrany životného prostredia v dohode o obchode a spolupráci, od ktorej sa žiadna zo zmluvných strán nemôže odchýliť bez toho, aby bola ohrozená dohoda ako celok; </w:t>
      </w:r>
    </w:p>
    <w:p w14:paraId="29E153F3" w14:textId="17033C47" w:rsidR="00AC11FF" w:rsidRPr="0074726E" w:rsidRDefault="00AC11FF" w:rsidP="00530351">
      <w:pPr>
        <w:spacing w:after="240"/>
        <w:ind w:left="567" w:hanging="567"/>
        <w:rPr>
          <w:szCs w:val="24"/>
        </w:rPr>
      </w:pPr>
      <w:r w:rsidRPr="0074726E">
        <w:rPr>
          <w:szCs w:val="24"/>
        </w:rPr>
        <w:t>134.</w:t>
      </w:r>
      <w:r w:rsidRPr="0074726E">
        <w:rPr>
          <w:szCs w:val="24"/>
        </w:rPr>
        <w:tab/>
        <w:t>priaznivo vníma ochotu oboch strán zvážiť väčšiu regulačnú a technologickú spoluprácu v oblasti čistých technológií, ako je zachytávanie</w:t>
      </w:r>
      <w:r w:rsidR="00A4304D" w:rsidRPr="0074726E">
        <w:rPr>
          <w:szCs w:val="24"/>
        </w:rPr>
        <w:t xml:space="preserve">, využívanie a </w:t>
      </w:r>
      <w:r w:rsidRPr="0074726E">
        <w:rPr>
          <w:szCs w:val="24"/>
        </w:rPr>
        <w:t xml:space="preserve">ukladanie uhlíka, a energie z obnoviteľných zdrojov vrátane veternej energie na mori, vodíka, </w:t>
      </w:r>
      <w:proofErr w:type="spellStart"/>
      <w:r w:rsidRPr="0074726E">
        <w:rPr>
          <w:szCs w:val="24"/>
        </w:rPr>
        <w:t>biometánu</w:t>
      </w:r>
      <w:proofErr w:type="spellEnd"/>
      <w:r w:rsidRPr="0074726E">
        <w:rPr>
          <w:szCs w:val="24"/>
        </w:rPr>
        <w:t xml:space="preserve"> a udržateľných biopalív; konštatuje však, že rozhodnutie Spojeného kráľovstva vystúpiť z jednotného trhu EÚ predstavuje nevyhnutné výzvy pre formát a obmedzuje rozsah dvojstrannej spolupráce v oblasti energetiky; vyzýva obe strany, aby našli nové spôsoby, ako zlepšiť kvalitu a hĺbku dvojstrannej spolupráce v oblasti technológií čistej energie a energie z obnoviteľných zdrojov; </w:t>
      </w:r>
    </w:p>
    <w:p w14:paraId="445E638C" w14:textId="77777777" w:rsidR="00AC11FF" w:rsidRPr="0074726E" w:rsidRDefault="00AC11FF" w:rsidP="00530351">
      <w:pPr>
        <w:spacing w:after="240"/>
        <w:ind w:left="567" w:hanging="567"/>
        <w:rPr>
          <w:szCs w:val="24"/>
        </w:rPr>
      </w:pPr>
      <w:r w:rsidRPr="0074726E">
        <w:rPr>
          <w:szCs w:val="24"/>
        </w:rPr>
        <w:t>135.</w:t>
      </w:r>
      <w:r w:rsidRPr="0074726E">
        <w:rPr>
          <w:szCs w:val="24"/>
        </w:rPr>
        <w:tab/>
        <w:t>zdôrazňuje význam koordinovaného plánovania a konvergencie postupov udeľovania povolení medzi EÚ a Spojeným kráľovstvom s cieľom zabezpečiť rozvoj obnoviteľných zdrojov energie, a najmä veternej energie na mori, elektrickej infraštruktúry a ukladania CO</w:t>
      </w:r>
      <w:r w:rsidRPr="0074726E">
        <w:rPr>
          <w:szCs w:val="24"/>
          <w:vertAlign w:val="subscript"/>
        </w:rPr>
        <w:t>2</w:t>
      </w:r>
      <w:r w:rsidRPr="0074726E">
        <w:rPr>
          <w:szCs w:val="24"/>
        </w:rPr>
        <w:t xml:space="preserve">, ako aj hybridných energetických projektov v Severnom mori; domnieva sa, že obe strany musia úzko spolupracovať na transformácii Severného mora na ekologické energetické centrum, ktoré môže tiež pomôcť zaručiť bezpečnosť dodávok, okrem iného vysokou výrobou veternej energie na mori, v súlade s nezáväzným cieľom EÚ dosiahnuť do roku 2050 inštalovanú výrobnú kapacitu na mori približne 360 GW; vyzýva Komisiu a členské štáty, aby posilnili regionálnu spoluprácu so Spojeným </w:t>
      </w:r>
      <w:r w:rsidRPr="0074726E">
        <w:rPr>
          <w:szCs w:val="24"/>
        </w:rPr>
        <w:lastRenderedPageBreak/>
        <w:t xml:space="preserve">kráľovstvom, ako aj so všetkými morskými oblasťami so susednými krajinami v oblasti plánovania sústav na mori a rozvoja kritickej energetickej infraštruktúry s cieľom posilniť odolnosť systému a znížiť pravdepodobnosť prerušenia infraštruktúry a zlyhania dodávok energie; </w:t>
      </w:r>
    </w:p>
    <w:p w14:paraId="741DDCA1" w14:textId="77777777" w:rsidR="00AC11FF" w:rsidRPr="0074726E" w:rsidRDefault="00AC11FF" w:rsidP="00530351">
      <w:pPr>
        <w:spacing w:after="240"/>
        <w:ind w:left="567" w:hanging="567"/>
        <w:rPr>
          <w:szCs w:val="24"/>
        </w:rPr>
      </w:pPr>
      <w:r w:rsidRPr="0074726E">
        <w:rPr>
          <w:szCs w:val="24"/>
        </w:rPr>
        <w:t>136.</w:t>
      </w:r>
      <w:r w:rsidRPr="0074726E">
        <w:rPr>
          <w:szCs w:val="24"/>
        </w:rPr>
        <w:tab/>
        <w:t xml:space="preserve">pripomína, že plné využívanie zdrojov energie na mori si bude vyžadovať značné investície do kapacity siete a prepojenia; okrem toho zdôrazňuje, že je potrebné vytvoriť sieť na mori vrátane hybridných prepojení a vhodných mechanizmov rozdelenia nákladov; domnieva sa, že rozvoj elektrickej infraštruktúry na využitie potenciálu veternej energie na mori je spoločnou prioritou EÚ aj Spojeného kráľovstva; zdôrazňuje, že využívanie spoločných obnoviteľných zdrojov môže byť vzájomne prospešné pre EÚ a Spojené kráľovstvo a môže znížiť náklady na prechod na čistú energiu pre obe strany; </w:t>
      </w:r>
    </w:p>
    <w:p w14:paraId="38A60679" w14:textId="77777777" w:rsidR="00AC11FF" w:rsidRPr="0074726E" w:rsidRDefault="00AC11FF" w:rsidP="00530351">
      <w:pPr>
        <w:spacing w:after="240"/>
        <w:ind w:left="567" w:hanging="567"/>
        <w:rPr>
          <w:szCs w:val="24"/>
        </w:rPr>
      </w:pPr>
      <w:r w:rsidRPr="0074726E">
        <w:rPr>
          <w:szCs w:val="24"/>
        </w:rPr>
        <w:t>137.</w:t>
      </w:r>
      <w:r w:rsidRPr="0074726E">
        <w:rPr>
          <w:szCs w:val="24"/>
        </w:rPr>
        <w:tab/>
        <w:t xml:space="preserve">víta aktívnu účasť Spojeného kráľovstva na platforme Energetickej spolupráce v Severnom mori (NSEC), ktorá vychádza z memoranda o porozumení podpísaného v decembri 2022; trvá na tom, že účasť Spojeného kráľovstva na tejto platforme by v konečnom dôsledku mala viesť k uskutočniteľným spoločným projektom, ktoré sú v súlade so spoločným cieľom rozvoja Severného mora ako zelenej elektrárne Európy, ako sa uvádza vo vyhlásení z </w:t>
      </w:r>
      <w:proofErr w:type="spellStart"/>
      <w:r w:rsidRPr="0074726E">
        <w:rPr>
          <w:szCs w:val="24"/>
        </w:rPr>
        <w:t>Ostende</w:t>
      </w:r>
      <w:proofErr w:type="spellEnd"/>
      <w:r w:rsidRPr="0074726E">
        <w:rPr>
          <w:szCs w:val="24"/>
        </w:rPr>
        <w:t xml:space="preserve">, ktoré Spojené kráľovstvo podpísalo 24. apríla 2023; </w:t>
      </w:r>
    </w:p>
    <w:p w14:paraId="54531EB5" w14:textId="77777777" w:rsidR="00AC11FF" w:rsidRPr="0074726E" w:rsidRDefault="00AC11FF" w:rsidP="00530351">
      <w:pPr>
        <w:spacing w:after="240"/>
        <w:ind w:left="567" w:hanging="567"/>
        <w:rPr>
          <w:szCs w:val="24"/>
        </w:rPr>
      </w:pPr>
      <w:r w:rsidRPr="0074726E">
        <w:rPr>
          <w:szCs w:val="24"/>
        </w:rPr>
        <w:t>138.</w:t>
      </w:r>
      <w:r w:rsidRPr="0074726E">
        <w:rPr>
          <w:szCs w:val="24"/>
        </w:rPr>
        <w:tab/>
        <w:t xml:space="preserve">konštatuje, že Osobitný výbor pre energetiku prijal koncom roka 2024 odporúčanie aj plán obchodovania s elektrinou, v ktorom vyzval EÚ aj Spojené kráľovstvo, aby zintenzívnili prácu na technických otázkach potrebnú na vykonávanie nových obchodných dohôd medzi oboma stranami vrátane fázy validácie koncepcie </w:t>
      </w:r>
      <w:proofErr w:type="spellStart"/>
      <w:r w:rsidRPr="0074726E">
        <w:rPr>
          <w:szCs w:val="24"/>
        </w:rPr>
        <w:t>multiregionálneho</w:t>
      </w:r>
      <w:proofErr w:type="spellEnd"/>
      <w:r w:rsidRPr="0074726E">
        <w:rPr>
          <w:szCs w:val="24"/>
        </w:rPr>
        <w:t xml:space="preserve"> prepojenia voľných objemov (MRLVC), navrhnutého modelu obchodovania stanoveného v prílohe 29 k dohode o obchode a spolupráci; </w:t>
      </w:r>
    </w:p>
    <w:p w14:paraId="13CDDBED" w14:textId="77777777" w:rsidR="00AC11FF" w:rsidRPr="0074726E" w:rsidRDefault="00AC11FF" w:rsidP="00530351">
      <w:pPr>
        <w:spacing w:after="240"/>
        <w:ind w:left="567" w:hanging="567"/>
        <w:rPr>
          <w:szCs w:val="24"/>
        </w:rPr>
      </w:pPr>
      <w:r w:rsidRPr="0074726E">
        <w:rPr>
          <w:szCs w:val="24"/>
        </w:rPr>
        <w:t>139.</w:t>
      </w:r>
      <w:r w:rsidRPr="0074726E">
        <w:rPr>
          <w:szCs w:val="24"/>
        </w:rPr>
        <w:tab/>
        <w:t>berie na vedomie dohodu medzi Európskym spoločenstvom pre atómovú energiu (</w:t>
      </w:r>
      <w:proofErr w:type="spellStart"/>
      <w:r w:rsidRPr="0074726E">
        <w:rPr>
          <w:szCs w:val="24"/>
        </w:rPr>
        <w:t>Euratom</w:t>
      </w:r>
      <w:proofErr w:type="spellEnd"/>
      <w:r w:rsidRPr="0074726E">
        <w:rPr>
          <w:szCs w:val="24"/>
        </w:rPr>
        <w:t xml:space="preserve">) a Spojeným kráľovstvom uzavretú 21. decembra 2020 v rámci dohody o obchode a spolupráci, ktorá sa vzťahuje na spoluprácu v oblasti bezpečného a mierového využívania jadrovej energie a ktorá sa opiera o záväzky oboch strán dodržiavať medzinárodné záväzky; zdôrazňuje vzájomné prínosy civilnej jadrovej spolupráce medzi EÚ a Spojeným kráľovstvom v oblastiach, ako sú reaktory novej generácie, nakladanie s odpadom, malé modulárne reaktory, bezpečnostné a zdravotné normy, odolnosť dodávateľského reťazca a technológie jadrovej syntézy, a to aj prostredníctvom výskumu, medicínskych aplikácií, mobility jadrových výskumných pracovníkov a prípadne prístupu k spoločnej vedeckej infraštruktúre; </w:t>
      </w:r>
    </w:p>
    <w:p w14:paraId="5B7AC23A" w14:textId="77777777" w:rsidR="00AC11FF" w:rsidRPr="0074726E" w:rsidRDefault="00AC11FF" w:rsidP="00530351">
      <w:pPr>
        <w:spacing w:after="240"/>
        <w:ind w:left="567" w:hanging="567"/>
        <w:rPr>
          <w:szCs w:val="24"/>
        </w:rPr>
      </w:pPr>
      <w:r w:rsidRPr="0074726E">
        <w:rPr>
          <w:szCs w:val="24"/>
        </w:rPr>
        <w:t>140.</w:t>
      </w:r>
      <w:r w:rsidRPr="0074726E">
        <w:rPr>
          <w:szCs w:val="24"/>
        </w:rPr>
        <w:tab/>
        <w:t xml:space="preserve">pripomína význam zachovania prísnych environmentálnych a pracovných noriem v energetických projektoch; zdôrazňuje potrebu regulačnej spolupráce s cieľom zabezpečiť, aby iniciatívy v oblasti energetiky podporovali vzostupnú konvergenciu v rámci práv pracovníkov, zdravia a bezpečnosti a ochrany životného prostredia; </w:t>
      </w:r>
    </w:p>
    <w:p w14:paraId="0F7A0E94" w14:textId="77777777" w:rsidR="00AC11FF" w:rsidRPr="0074726E" w:rsidRDefault="00AC11FF" w:rsidP="00530351">
      <w:pPr>
        <w:pStyle w:val="NormalHanging12a"/>
        <w:rPr>
          <w:b/>
          <w:i/>
          <w:szCs w:val="24"/>
        </w:rPr>
      </w:pPr>
      <w:r w:rsidRPr="0074726E">
        <w:rPr>
          <w:b/>
          <w:i/>
          <w:szCs w:val="24"/>
        </w:rPr>
        <w:t>Doprava</w:t>
      </w:r>
    </w:p>
    <w:p w14:paraId="588DFFA2" w14:textId="77777777" w:rsidR="00AC11FF" w:rsidRPr="0074726E" w:rsidRDefault="00AC11FF" w:rsidP="00530351">
      <w:pPr>
        <w:pStyle w:val="NormalHanging12a"/>
        <w:rPr>
          <w:i/>
          <w:iCs/>
          <w:szCs w:val="24"/>
        </w:rPr>
      </w:pPr>
      <w:r w:rsidRPr="0074726E">
        <w:rPr>
          <w:i/>
          <w:szCs w:val="24"/>
        </w:rPr>
        <w:t>Všeobecné pripomienky</w:t>
      </w:r>
    </w:p>
    <w:p w14:paraId="5A94C8B6" w14:textId="77777777" w:rsidR="00AC11FF" w:rsidRPr="0074726E" w:rsidRDefault="00AC11FF" w:rsidP="00530351">
      <w:pPr>
        <w:pStyle w:val="NormalHanging12a"/>
        <w:rPr>
          <w:bCs/>
          <w:iCs/>
          <w:szCs w:val="24"/>
        </w:rPr>
      </w:pPr>
      <w:r w:rsidRPr="0074726E">
        <w:rPr>
          <w:szCs w:val="24"/>
        </w:rPr>
        <w:t>141.</w:t>
      </w:r>
      <w:r w:rsidRPr="0074726E">
        <w:rPr>
          <w:szCs w:val="24"/>
        </w:rPr>
        <w:tab/>
        <w:t xml:space="preserve">víta bezproblémové vykonávanie dohody o obchode a spolupráci medzi EÚ a Spojeným kráľovstvom v oblasti dopravy a účinné uplatňovanie vzájomne poskytnutých práv v </w:t>
      </w:r>
      <w:r w:rsidRPr="0074726E">
        <w:rPr>
          <w:szCs w:val="24"/>
        </w:rPr>
        <w:lastRenderedPageBreak/>
        <w:t>tejto súvislosti, pričom sa od jej predbežného vykonávania v januári 2021 zachovala účinná dopravná prepojenosť;</w:t>
      </w:r>
    </w:p>
    <w:p w14:paraId="18E4C64F" w14:textId="77777777" w:rsidR="00AC11FF" w:rsidRPr="0074726E" w:rsidRDefault="00AC11FF" w:rsidP="00530351">
      <w:pPr>
        <w:pStyle w:val="NormalHanging12a"/>
        <w:rPr>
          <w:bCs/>
          <w:iCs/>
          <w:szCs w:val="24"/>
        </w:rPr>
      </w:pPr>
      <w:r w:rsidRPr="0074726E">
        <w:rPr>
          <w:szCs w:val="24"/>
        </w:rPr>
        <w:t>142.</w:t>
      </w:r>
      <w:r w:rsidRPr="0074726E">
        <w:rPr>
          <w:szCs w:val="24"/>
        </w:rPr>
        <w:tab/>
        <w:t xml:space="preserve">vyzýva Komisiu, aby naďalej vykonávala dohľad nad vykonávaním dohody o obchode a spolupráci a posilnila spoluprácu s cieľom ďalej integrovať trhy EÚ a Spojeného kráľovstva, uľahčiť plynulú cezhraničnú mobilitu a integráciu infraštruktúry a dosiahnuť vzájomné ciele v oblasti klímy a dopravy v plnom súlade s rámcom dohody o obchode a spolupráci, a to na základe reciprocity, a tak, aby sa zachovali rovnaké podmienky; </w:t>
      </w:r>
    </w:p>
    <w:p w14:paraId="1B989686" w14:textId="77777777" w:rsidR="00AC11FF" w:rsidRPr="0074726E" w:rsidRDefault="00AC11FF" w:rsidP="00530351">
      <w:pPr>
        <w:pStyle w:val="NormalHanging12a"/>
        <w:rPr>
          <w:bCs/>
          <w:iCs/>
          <w:szCs w:val="24"/>
        </w:rPr>
      </w:pPr>
      <w:r w:rsidRPr="0074726E">
        <w:rPr>
          <w:szCs w:val="24"/>
        </w:rPr>
        <w:t>143.</w:t>
      </w:r>
      <w:r w:rsidRPr="0074726E">
        <w:rPr>
          <w:szCs w:val="24"/>
        </w:rPr>
        <w:tab/>
        <w:t xml:space="preserve">vyjadruje znepokojenie nad rastúcim potenciálom regulačných rozdielov medzi EÚ a Spojeným kráľovstvom, ktoré by mohli vytvoriť prekážky pre plynulé dopravné operácie a znížiť prínosy prepojenosti; zdôrazňuje najmä potrebu pokračujúcej spolupráce pri budúcich aktualizáciách nariadení o právach cestujúcich, čo by mohlo viesť k asymetriám pri prahových hodnotách náhrady za meškanie a ochrane </w:t>
      </w:r>
      <w:proofErr w:type="spellStart"/>
      <w:r w:rsidRPr="0074726E">
        <w:rPr>
          <w:szCs w:val="24"/>
        </w:rPr>
        <w:t>multimodálnych</w:t>
      </w:r>
      <w:proofErr w:type="spellEnd"/>
      <w:r w:rsidRPr="0074726E">
        <w:rPr>
          <w:szCs w:val="24"/>
        </w:rPr>
        <w:t xml:space="preserve"> ciest, čo by mohlo spôsobiť zmätok spotrebiteľov a oslabiť dôveru v cezhraničné služby; </w:t>
      </w:r>
    </w:p>
    <w:p w14:paraId="47D353A4" w14:textId="77777777" w:rsidR="00AC11FF" w:rsidRPr="0074726E" w:rsidRDefault="00AC11FF" w:rsidP="00530351">
      <w:pPr>
        <w:pStyle w:val="NormalHanging12a"/>
        <w:rPr>
          <w:bCs/>
          <w:iCs/>
          <w:szCs w:val="24"/>
        </w:rPr>
      </w:pPr>
      <w:r w:rsidRPr="0074726E">
        <w:rPr>
          <w:szCs w:val="24"/>
        </w:rPr>
        <w:t>144.</w:t>
      </w:r>
      <w:r w:rsidRPr="0074726E">
        <w:rPr>
          <w:szCs w:val="24"/>
        </w:rPr>
        <w:tab/>
        <w:t xml:space="preserve">vyzýva Komisiu a Spojené kráľovstvo, aby vytvorili spoločný mechanizmus rýchleho varovania (RAM) pre narušenia dopravy, ktorým sa zabezpečí okamžitá výmena informácií o incidentoch postihujúcich koridory </w:t>
      </w:r>
      <w:proofErr w:type="spellStart"/>
      <w:r w:rsidRPr="0074726E">
        <w:rPr>
          <w:szCs w:val="24"/>
        </w:rPr>
        <w:t>transeurópskej</w:t>
      </w:r>
      <w:proofErr w:type="spellEnd"/>
      <w:r w:rsidRPr="0074726E">
        <w:rPr>
          <w:szCs w:val="24"/>
        </w:rPr>
        <w:t xml:space="preserve"> dopravnej siete (TEN-T); </w:t>
      </w:r>
    </w:p>
    <w:p w14:paraId="113CA6ED" w14:textId="77777777" w:rsidR="00AC11FF" w:rsidRPr="0074726E" w:rsidRDefault="00AC11FF" w:rsidP="00530351">
      <w:pPr>
        <w:pStyle w:val="NormalHanging12a"/>
        <w:rPr>
          <w:bCs/>
          <w:iCs/>
          <w:szCs w:val="24"/>
        </w:rPr>
      </w:pPr>
      <w:r w:rsidRPr="0074726E">
        <w:rPr>
          <w:szCs w:val="24"/>
        </w:rPr>
        <w:t>145.</w:t>
      </w:r>
      <w:r w:rsidRPr="0074726E">
        <w:rPr>
          <w:szCs w:val="24"/>
        </w:rPr>
        <w:tab/>
        <w:t xml:space="preserve">uznáva bezpečnostné prínosy európskeho systému vstup/výstup (EES), ale varuje pred potenciálnymi narušeniami dopravy počas jeho zavádzania v roku 2025; vyzýva na urýchlené zavedenie a pripravenosť infraštruktúry na letiskách, ako aj v prístavoch, ako sú </w:t>
      </w:r>
      <w:proofErr w:type="spellStart"/>
      <w:r w:rsidRPr="0074726E">
        <w:rPr>
          <w:szCs w:val="24"/>
        </w:rPr>
        <w:t>Dover</w:t>
      </w:r>
      <w:proofErr w:type="spellEnd"/>
      <w:r w:rsidRPr="0074726E">
        <w:rPr>
          <w:szCs w:val="24"/>
        </w:rPr>
        <w:t xml:space="preserve"> a </w:t>
      </w:r>
      <w:proofErr w:type="spellStart"/>
      <w:r w:rsidRPr="0074726E">
        <w:rPr>
          <w:szCs w:val="24"/>
        </w:rPr>
        <w:t>Calais</w:t>
      </w:r>
      <w:proofErr w:type="spellEnd"/>
      <w:r w:rsidRPr="0074726E">
        <w:rPr>
          <w:szCs w:val="24"/>
        </w:rPr>
        <w:t xml:space="preserve">, ktoré sa majú uprednostniť popri kampaniach na zvýšenie povedomia cestujúcich s cieľom zabrániť preťaženiu na hraniciach; konštatuje, že od 2. apríla 2025 musia občania EÚ získať elektronické cestovné povolenie (ETA), aby mohli vstúpiť do Spojeného kráľovstva na krátkodobé pobyty, a to za cenu približne 19 EUR, čím sa zavádza nová administratívna požiadavka na cestovanie cez Lamanšský prieliv; </w:t>
      </w:r>
    </w:p>
    <w:p w14:paraId="5EDC9E99" w14:textId="77777777" w:rsidR="00AC11FF" w:rsidRPr="0074726E" w:rsidRDefault="00AC11FF" w:rsidP="00530351">
      <w:pPr>
        <w:pStyle w:val="NormalHanging12a"/>
        <w:rPr>
          <w:bCs/>
          <w:iCs/>
          <w:szCs w:val="24"/>
        </w:rPr>
      </w:pPr>
      <w:r w:rsidRPr="0074726E">
        <w:rPr>
          <w:szCs w:val="24"/>
        </w:rPr>
        <w:t>146.</w:t>
      </w:r>
      <w:r w:rsidRPr="0074726E">
        <w:rPr>
          <w:szCs w:val="24"/>
        </w:rPr>
        <w:tab/>
        <w:t xml:space="preserve">odporúča úzku spoluprácu oboch strán v oblasti vzdelávania, odbornej prípravy a uznávania kvalifikácií pracovníkov v doprave, s cieľom bojovať proti nedostatku kvalifikovanej pracovnej sily pre podniky a podporovať mobilitu pracovníkov v súlade so sociálnymi a bezpečnostnými normami EÚ; </w:t>
      </w:r>
    </w:p>
    <w:p w14:paraId="12A489D7" w14:textId="77777777" w:rsidR="00AE1B27" w:rsidRPr="0074726E" w:rsidRDefault="00AC11FF" w:rsidP="00530351">
      <w:pPr>
        <w:pStyle w:val="NormalHanging12a"/>
        <w:rPr>
          <w:szCs w:val="24"/>
        </w:rPr>
      </w:pPr>
      <w:r w:rsidRPr="0074726E">
        <w:rPr>
          <w:szCs w:val="24"/>
        </w:rPr>
        <w:t>147.</w:t>
      </w:r>
      <w:r w:rsidRPr="0074726E">
        <w:rPr>
          <w:szCs w:val="24"/>
        </w:rPr>
        <w:tab/>
        <w:t xml:space="preserve">zdôrazňuje význam bezpečnej a efektívnej nákladnej dopravy medzi EÚ a Spojeným kráľovstvom; v tejto súvislosti pripomína, že vodiči ťažkých nákladných vozidiel čelia čoraz väčším výzvam, a to aj pred nelegálnymi prisťahovalcami, ktorí sa pokúšajú ukryť v ich vozidlách s cieľom nelegálne prekročiť hranice, a že niektorí vodiči ťažkých nákladných vozidiel boli násilne napadnutí v blízkosti prístavu </w:t>
      </w:r>
      <w:proofErr w:type="spellStart"/>
      <w:r w:rsidRPr="0074726E">
        <w:rPr>
          <w:szCs w:val="24"/>
        </w:rPr>
        <w:t>Calais</w:t>
      </w:r>
      <w:proofErr w:type="spellEnd"/>
      <w:r w:rsidRPr="0074726E">
        <w:rPr>
          <w:szCs w:val="24"/>
        </w:rPr>
        <w:t xml:space="preserve">; zdôrazňuje, že lodné spoločnosti EÚ a vodiči ťažkých nákladných vozidiel nesmú znášať náklady a dôsledky bezpečnostných zlyhaní príslušných pohraničných orgánov; </w:t>
      </w:r>
    </w:p>
    <w:p w14:paraId="50BD3EE1" w14:textId="1FF84610" w:rsidR="00AC11FF" w:rsidRPr="0074726E" w:rsidRDefault="00AC11FF" w:rsidP="00530351">
      <w:pPr>
        <w:pStyle w:val="NormalHanging12a"/>
        <w:rPr>
          <w:i/>
          <w:iCs/>
          <w:szCs w:val="24"/>
        </w:rPr>
      </w:pPr>
      <w:r w:rsidRPr="0074726E">
        <w:rPr>
          <w:i/>
          <w:szCs w:val="24"/>
        </w:rPr>
        <w:t>Letecká doprava</w:t>
      </w:r>
    </w:p>
    <w:p w14:paraId="07221BC7" w14:textId="77777777" w:rsidR="00AC11FF" w:rsidRPr="0074726E" w:rsidRDefault="00AC11FF" w:rsidP="00530351">
      <w:pPr>
        <w:pStyle w:val="NormalHanging12a"/>
        <w:rPr>
          <w:bCs/>
          <w:iCs/>
          <w:szCs w:val="24"/>
        </w:rPr>
      </w:pPr>
      <w:r w:rsidRPr="0074726E">
        <w:rPr>
          <w:szCs w:val="24"/>
        </w:rPr>
        <w:t>148.</w:t>
      </w:r>
      <w:r w:rsidRPr="0074726E">
        <w:rPr>
          <w:szCs w:val="24"/>
        </w:rPr>
        <w:tab/>
        <w:t xml:space="preserve">s uspokojením berie na vedomie hladký prechod v oblasti bezpečnosti letectva, ako aj dobrú spoluprácu a rozdelenie zodpovednosti medzi Agentúrou EÚ pre bezpečnosť letectva a Úradom civilného letectva Spojeného kráľovstva, najmä pokiaľ ide o overovanie žiadostí o certifikáciu vydaných každým z týchto orgánov; </w:t>
      </w:r>
    </w:p>
    <w:p w14:paraId="42905332" w14:textId="77777777" w:rsidR="00AC11FF" w:rsidRPr="0074726E" w:rsidRDefault="00AC11FF" w:rsidP="00530351">
      <w:pPr>
        <w:pStyle w:val="NormalHanging12a"/>
        <w:rPr>
          <w:bCs/>
          <w:iCs/>
          <w:szCs w:val="24"/>
        </w:rPr>
      </w:pPr>
      <w:r w:rsidRPr="0074726E">
        <w:rPr>
          <w:szCs w:val="24"/>
        </w:rPr>
        <w:lastRenderedPageBreak/>
        <w:t>149.</w:t>
      </w:r>
      <w:r w:rsidRPr="0074726E">
        <w:rPr>
          <w:szCs w:val="24"/>
        </w:rPr>
        <w:tab/>
        <w:t xml:space="preserve">víta dvojstranné dohody o službách pre nákladnú a osobnú leteckú dopravu, ktoré boli doteraz podpísané a ktoré zaručujú nepretržitú a plynulú leteckú prepojenosť medzi EÚ a Spojeným kráľovstvom; </w:t>
      </w:r>
    </w:p>
    <w:p w14:paraId="35D47DF4" w14:textId="77777777" w:rsidR="00AC11FF" w:rsidRPr="0074726E" w:rsidRDefault="00AC11FF" w:rsidP="00530351">
      <w:pPr>
        <w:pStyle w:val="NormalHanging12a"/>
        <w:rPr>
          <w:bCs/>
          <w:iCs/>
          <w:szCs w:val="24"/>
        </w:rPr>
      </w:pPr>
      <w:r w:rsidRPr="0074726E">
        <w:rPr>
          <w:szCs w:val="24"/>
        </w:rPr>
        <w:t>150.</w:t>
      </w:r>
      <w:r w:rsidRPr="0074726E">
        <w:rPr>
          <w:szCs w:val="24"/>
        </w:rPr>
        <w:tab/>
        <w:t>víta prebiehajúce diskusie v Osobitnom výbore pre leteckú dopravu o vplyve leteckej dopravy na klímu, ktorý nesúvisí s emisiami CO</w:t>
      </w:r>
      <w:r w:rsidRPr="0074726E">
        <w:rPr>
          <w:szCs w:val="24"/>
          <w:vertAlign w:val="subscript"/>
        </w:rPr>
        <w:t>2</w:t>
      </w:r>
      <w:r w:rsidRPr="0074726E">
        <w:rPr>
          <w:szCs w:val="24"/>
        </w:rPr>
        <w:t xml:space="preserve">, a vyzýva, aby sa zachovala koordinácia výskumu, monitorovania a podávania správ s cieľom zabrániť budúcim nezrovnalostiam v právnych predpisoch; </w:t>
      </w:r>
    </w:p>
    <w:p w14:paraId="33F0DCD9" w14:textId="77777777" w:rsidR="00AC11FF" w:rsidRPr="0074726E" w:rsidRDefault="00AC11FF" w:rsidP="00530351">
      <w:pPr>
        <w:pStyle w:val="NormalHanging12a"/>
        <w:rPr>
          <w:bCs/>
          <w:iCs/>
          <w:szCs w:val="24"/>
        </w:rPr>
      </w:pPr>
      <w:r w:rsidRPr="0074726E">
        <w:rPr>
          <w:szCs w:val="24"/>
        </w:rPr>
        <w:t>151.</w:t>
      </w:r>
      <w:r w:rsidRPr="0074726E">
        <w:rPr>
          <w:szCs w:val="24"/>
        </w:rPr>
        <w:tab/>
        <w:t xml:space="preserve">víta úlohu Osobitného výboru pre leteckú dopravu pri informovaní oboch strán o úsilí o reguláciu a stimuláciu udržateľných alternatívnych palív pre leteckú dopravu a odporúča zosúladiť iniciatívy s cieľom maximalizovať prínosy udržateľnosti, podporovať inovácie a konkurencieschopnosť odvetvia letectva; </w:t>
      </w:r>
    </w:p>
    <w:p w14:paraId="3A553731" w14:textId="77777777" w:rsidR="00AC11FF" w:rsidRPr="0074726E" w:rsidRDefault="00AC11FF" w:rsidP="00530351">
      <w:pPr>
        <w:pStyle w:val="NormalHanging12a"/>
        <w:rPr>
          <w:bCs/>
          <w:iCs/>
          <w:szCs w:val="24"/>
        </w:rPr>
      </w:pPr>
      <w:r w:rsidRPr="0074726E">
        <w:rPr>
          <w:szCs w:val="24"/>
        </w:rPr>
        <w:t>152.</w:t>
      </w:r>
      <w:r w:rsidRPr="0074726E">
        <w:rPr>
          <w:szCs w:val="24"/>
        </w:rPr>
        <w:tab/>
        <w:t xml:space="preserve">berie na vedomie prebiehajúcu diskusiu medzi EÚ a Spojeným kráľovstvom o ustanoveniach o prenájme lietadla s posádkou, keďže Spojené kráľovstvo teraz musí dodržiavať dodatočné obmedzenia platné pre krajiny mimo EÚ, a berie na vedomie žiadosti Spojeného kráľovstva na zefektívnenie postupov po </w:t>
      </w:r>
      <w:proofErr w:type="spellStart"/>
      <w:r w:rsidRPr="0074726E">
        <w:rPr>
          <w:szCs w:val="24"/>
        </w:rPr>
        <w:t>brexite</w:t>
      </w:r>
      <w:proofErr w:type="spellEnd"/>
      <w:r w:rsidRPr="0074726E">
        <w:rPr>
          <w:szCs w:val="24"/>
        </w:rPr>
        <w:t xml:space="preserve"> s cieľom zvládnuť vysoký sezónny dopyt; </w:t>
      </w:r>
    </w:p>
    <w:p w14:paraId="72331BC7" w14:textId="77777777" w:rsidR="00AC11FF" w:rsidRPr="0074726E" w:rsidRDefault="00AC11FF" w:rsidP="00530351">
      <w:pPr>
        <w:pStyle w:val="NormalHanging12a"/>
        <w:rPr>
          <w:bCs/>
          <w:iCs/>
          <w:szCs w:val="24"/>
        </w:rPr>
      </w:pPr>
      <w:r w:rsidRPr="0074726E">
        <w:rPr>
          <w:szCs w:val="24"/>
        </w:rPr>
        <w:t>153.</w:t>
      </w:r>
      <w:r w:rsidRPr="0074726E">
        <w:rPr>
          <w:szCs w:val="24"/>
        </w:rPr>
        <w:tab/>
        <w:t xml:space="preserve">zdôrazňuje však, že tieto žiadosti sa musia posúdiť v kontexte súčasných žiadostí o naliehavé objasnenie pravidiel a postupov prenájmu lietadiel s posádkou v rámci EÚ a mimo nej vrátane dohľadu a presadzovania a zvýšenej efektívnosti leteckých služieb; </w:t>
      </w:r>
    </w:p>
    <w:p w14:paraId="2DBD9E5A" w14:textId="77777777" w:rsidR="00AC11FF" w:rsidRPr="0074726E" w:rsidRDefault="00AC11FF" w:rsidP="00530351">
      <w:pPr>
        <w:pStyle w:val="NormalHanging12a"/>
        <w:rPr>
          <w:bCs/>
          <w:iCs/>
          <w:szCs w:val="24"/>
        </w:rPr>
      </w:pPr>
      <w:r w:rsidRPr="0074726E">
        <w:rPr>
          <w:szCs w:val="24"/>
        </w:rPr>
        <w:t>154.</w:t>
      </w:r>
      <w:r w:rsidRPr="0074726E">
        <w:rPr>
          <w:szCs w:val="24"/>
        </w:rPr>
        <w:tab/>
        <w:t xml:space="preserve">odporúča preto, aby Komisia navrhla </w:t>
      </w:r>
      <w:proofErr w:type="spellStart"/>
      <w:r w:rsidRPr="0074726E">
        <w:rPr>
          <w:szCs w:val="24"/>
        </w:rPr>
        <w:t>spoluzákonodarcom</w:t>
      </w:r>
      <w:proofErr w:type="spellEnd"/>
      <w:r w:rsidRPr="0074726E">
        <w:rPr>
          <w:szCs w:val="24"/>
        </w:rPr>
        <w:t xml:space="preserve"> revíziu nariadenia o leteckých dopravných službách</w:t>
      </w:r>
      <w:r w:rsidRPr="0074726E">
        <w:rPr>
          <w:rStyle w:val="FootnoteReference"/>
          <w:bCs/>
          <w:iCs/>
          <w:szCs w:val="24"/>
        </w:rPr>
        <w:footnoteReference w:id="41"/>
      </w:r>
      <w:r w:rsidRPr="0074726E">
        <w:rPr>
          <w:szCs w:val="24"/>
        </w:rPr>
        <w:t xml:space="preserve">, v ktorej objasní pravidlá, mechanizmy dohľadu a ustanovenia o presadzovaní týkajúce sa prenájmu lietadiel s posádkou v rámci EÚ a mimo nej, s cieľom riešiť všetky otázky, ktoré sa môžu vyskytnúť v súvislosti s dohodou o obchode a spolupráci medzi EÚ a Spojeným kráľovstvom, namiesto toho, aby stanovila usmernenia k otázkam, o ktorých </w:t>
      </w:r>
      <w:proofErr w:type="spellStart"/>
      <w:r w:rsidRPr="0074726E">
        <w:rPr>
          <w:szCs w:val="24"/>
        </w:rPr>
        <w:t>spoluzákonodarcovia</w:t>
      </w:r>
      <w:proofErr w:type="spellEnd"/>
      <w:r w:rsidRPr="0074726E">
        <w:rPr>
          <w:szCs w:val="24"/>
        </w:rPr>
        <w:t xml:space="preserve"> ešte nerozhodli; </w:t>
      </w:r>
    </w:p>
    <w:p w14:paraId="5E709C50" w14:textId="77777777" w:rsidR="00AC11FF" w:rsidRPr="0074726E" w:rsidRDefault="00AC11FF" w:rsidP="00530351">
      <w:pPr>
        <w:pStyle w:val="NormalHanging12a"/>
        <w:rPr>
          <w:bCs/>
          <w:iCs/>
          <w:szCs w:val="24"/>
        </w:rPr>
      </w:pPr>
      <w:r w:rsidRPr="0074726E">
        <w:rPr>
          <w:szCs w:val="24"/>
        </w:rPr>
        <w:t>155.</w:t>
      </w:r>
      <w:r w:rsidRPr="0074726E">
        <w:rPr>
          <w:szCs w:val="24"/>
        </w:rPr>
        <w:tab/>
        <w:t xml:space="preserve">poukazuje na to, že viaceré miestne a regionálne letiská v EÚ prevádzkujú mnohé spojenia so Spojeným kráľovstvom; zdôrazňuje, že treba zabezpečiť dostupnosť letov tohto druhu, ktoré využívajú občania EÚ žijúci a pracujúci v Spojenom kráľovstve, ale aj občania Spojeného kráľovstva, ktorí prilietajú do Európy ako turisti; </w:t>
      </w:r>
    </w:p>
    <w:p w14:paraId="21299D0E" w14:textId="77777777" w:rsidR="00AC11FF" w:rsidRPr="0074726E" w:rsidRDefault="00AC11FF" w:rsidP="00530351">
      <w:pPr>
        <w:pStyle w:val="NormalHanging12a"/>
        <w:rPr>
          <w:bCs/>
          <w:iCs/>
          <w:szCs w:val="24"/>
        </w:rPr>
      </w:pPr>
      <w:r w:rsidRPr="0074726E">
        <w:rPr>
          <w:szCs w:val="24"/>
        </w:rPr>
        <w:t>156.</w:t>
      </w:r>
      <w:r w:rsidRPr="0074726E">
        <w:rPr>
          <w:szCs w:val="24"/>
        </w:rPr>
        <w:tab/>
        <w:t xml:space="preserve">uznáva, že pokračujúci rast letovej prevádzky a rastúci tlak na globálny systém manažmentu letovej prevádzky si vyžadujú posilnenie spolupráce medzi EÚ a Spojeným kráľovstvom s cieľom optimalizovať výkonnosť, efektívnosť a riadenie vzdušného priestoru; víta pokračujúcu koordináciu Spojeného kráľovstva s organizáciou </w:t>
      </w:r>
      <w:proofErr w:type="spellStart"/>
      <w:r w:rsidRPr="0074726E">
        <w:rPr>
          <w:szCs w:val="24"/>
        </w:rPr>
        <w:t>Eurocontrol</w:t>
      </w:r>
      <w:proofErr w:type="spellEnd"/>
      <w:r w:rsidRPr="0074726E">
        <w:rPr>
          <w:szCs w:val="24"/>
        </w:rPr>
        <w:t xml:space="preserve"> a nabáda na preskúmanie ďalších možností vzájomne prospešnej spolupráce v tejto oblasti; </w:t>
      </w:r>
    </w:p>
    <w:p w14:paraId="547ADC74" w14:textId="722C3087" w:rsidR="00AC11FF" w:rsidRPr="0074726E" w:rsidRDefault="00AE1B27" w:rsidP="00530351">
      <w:pPr>
        <w:pStyle w:val="NormalHanging12a"/>
        <w:rPr>
          <w:i/>
          <w:szCs w:val="24"/>
        </w:rPr>
      </w:pPr>
      <w:r w:rsidRPr="0074726E">
        <w:rPr>
          <w:i/>
          <w:szCs w:val="24"/>
        </w:rPr>
        <w:t>Cestná doprava</w:t>
      </w:r>
    </w:p>
    <w:p w14:paraId="08683B17" w14:textId="77777777" w:rsidR="00AC11FF" w:rsidRPr="0074726E" w:rsidRDefault="00AC11FF" w:rsidP="00530351">
      <w:pPr>
        <w:pStyle w:val="NormalHanging12a"/>
        <w:rPr>
          <w:bCs/>
          <w:iCs/>
          <w:szCs w:val="24"/>
        </w:rPr>
      </w:pPr>
      <w:r w:rsidRPr="0074726E">
        <w:rPr>
          <w:szCs w:val="24"/>
        </w:rPr>
        <w:t>157.</w:t>
      </w:r>
      <w:r w:rsidRPr="0074726E">
        <w:rPr>
          <w:szCs w:val="24"/>
        </w:rPr>
        <w:tab/>
        <w:t xml:space="preserve">zdôrazňuje význam prepojenia Spojeného kráľovstva s Európskymi registrami podnikov cestnej dopravy (ERRU) a víta záväzok oboch strán dosiahnuť pokrok vo výmene </w:t>
      </w:r>
      <w:r w:rsidRPr="0074726E">
        <w:rPr>
          <w:szCs w:val="24"/>
        </w:rPr>
        <w:lastRenderedPageBreak/>
        <w:t>údajov medzi vnútroštátnymi elektronickými registrami o (závažných) porušeniach pravidiel cestnej dopravy, čo prispeje k účinnému presadzovaniu pravidiel cestnej dopravy stanovených v dohode o obchode a spolupráci; vyzýva obe strany, aby pracovali na dvojstrannej dohode s cieľom ďalej uľahčiť cezhraničnú výmenu informácií v súlade so smernicou (EÚ) 2024/3237</w:t>
      </w:r>
      <w:r w:rsidRPr="0074726E">
        <w:rPr>
          <w:rStyle w:val="FootnoteReference"/>
          <w:bCs/>
          <w:iCs/>
          <w:szCs w:val="24"/>
        </w:rPr>
        <w:footnoteReference w:id="42"/>
      </w:r>
      <w:r w:rsidRPr="0074726E">
        <w:rPr>
          <w:szCs w:val="24"/>
        </w:rPr>
        <w:t xml:space="preserve"> s cieľom zlepšiť bezpečnosť cestnej premávky a zároveň zabezpečiť požiadavky na ochranu údajov vodičov; </w:t>
      </w:r>
    </w:p>
    <w:p w14:paraId="21AF98E1" w14:textId="77777777" w:rsidR="00AC11FF" w:rsidRPr="0074726E" w:rsidRDefault="00AC11FF" w:rsidP="00530351">
      <w:pPr>
        <w:pStyle w:val="NormalHanging12a"/>
        <w:rPr>
          <w:bCs/>
          <w:iCs/>
          <w:szCs w:val="24"/>
        </w:rPr>
      </w:pPr>
      <w:r w:rsidRPr="0074726E">
        <w:rPr>
          <w:szCs w:val="24"/>
        </w:rPr>
        <w:t>158.</w:t>
      </w:r>
      <w:r w:rsidRPr="0074726E">
        <w:rPr>
          <w:szCs w:val="24"/>
        </w:rPr>
        <w:tab/>
        <w:t xml:space="preserve">víta rozhodnutie používať v novozaevidovaných vozidlách EÚ a Spojeného kráľovstva inteligentný tachograf verzie 2 s cieľom zabezpečiť nepretržitú vysokú úroveň bezpečnosti cestnej premávky a rovnaké podmienky v cestnej nákladnej doprave na oboch územiach; </w:t>
      </w:r>
    </w:p>
    <w:p w14:paraId="6888BA11" w14:textId="77777777" w:rsidR="00AC11FF" w:rsidRPr="0074726E" w:rsidRDefault="00AC11FF" w:rsidP="00530351">
      <w:pPr>
        <w:pStyle w:val="NormalHanging12a"/>
        <w:rPr>
          <w:i/>
          <w:szCs w:val="24"/>
        </w:rPr>
      </w:pPr>
      <w:r w:rsidRPr="0074726E">
        <w:rPr>
          <w:i/>
          <w:szCs w:val="24"/>
        </w:rPr>
        <w:t>Námorná doprava</w:t>
      </w:r>
    </w:p>
    <w:p w14:paraId="6056FF35" w14:textId="77777777" w:rsidR="00AC11FF" w:rsidRPr="0074726E" w:rsidRDefault="00AC11FF" w:rsidP="00530351">
      <w:pPr>
        <w:pStyle w:val="NormalHanging12a"/>
        <w:rPr>
          <w:bCs/>
          <w:iCs/>
          <w:szCs w:val="24"/>
        </w:rPr>
      </w:pPr>
      <w:r w:rsidRPr="0074726E">
        <w:rPr>
          <w:szCs w:val="24"/>
        </w:rPr>
        <w:t>159.</w:t>
      </w:r>
      <w:r w:rsidRPr="0074726E">
        <w:rPr>
          <w:szCs w:val="24"/>
        </w:rPr>
        <w:tab/>
        <w:t xml:space="preserve">berie na vedomie obavy z možných zmien na lodných trasách a v lodných činnostiach smerujúcich do prístavov Spojeného kráľovstva, ktorých cieľom je vyhnúť sa nákladom na emisie z námornej dopravy v rámci systému EÚ na obchodovanie s emisiami (ETS), a naliehavo vyzýva Komisiu, aby pozorne monitorovala prístavné činnosti v prístavoch Spojeného kráľovstva; v tejto súvislosti víta spoločnú dohodu dosiahnutú na samite Spojeného kráľovstva a EÚ  s cieľom vytvoriť funkčné prepojenie medzi systémami EÚ a Spojeného kráľovstva na obchodovanie s emisiami, ktoré by mali zahŕňať vnútroštátnu a medzinárodnú námornú a leteckú dopravu, pričom zdôrazňuje význam zosúladenia rámcov stanovovania cien uhlíka a monitorovania s cieľom zachovať environmentálne ambície, zabezpečiť rovnaké podmienky a zabrániť úniku uhlíka a narušeniam konkurencieschopnosti prístavov, ako aj chrániť prístavných pracovníkov a podniky v EÚ; </w:t>
      </w:r>
    </w:p>
    <w:p w14:paraId="048976B7" w14:textId="77777777" w:rsidR="00AC11FF" w:rsidRPr="0074726E" w:rsidRDefault="00AC11FF" w:rsidP="00530351">
      <w:pPr>
        <w:pStyle w:val="NormalHanging12a"/>
        <w:rPr>
          <w:bCs/>
          <w:iCs/>
          <w:szCs w:val="24"/>
        </w:rPr>
      </w:pPr>
      <w:r w:rsidRPr="0074726E">
        <w:rPr>
          <w:szCs w:val="24"/>
        </w:rPr>
        <w:t>160.</w:t>
      </w:r>
      <w:r w:rsidRPr="0074726E">
        <w:rPr>
          <w:szCs w:val="24"/>
        </w:rPr>
        <w:tab/>
        <w:t>podporuje vykonávacie rozhodnutie Komisie</w:t>
      </w:r>
      <w:r w:rsidRPr="0074726E">
        <w:rPr>
          <w:rStyle w:val="FootnoteReference"/>
          <w:bCs/>
          <w:iCs/>
          <w:szCs w:val="24"/>
        </w:rPr>
        <w:footnoteReference w:id="43"/>
      </w:r>
      <w:r w:rsidRPr="0074726E">
        <w:rPr>
          <w:szCs w:val="24"/>
        </w:rPr>
        <w:t xml:space="preserve"> uznať od 11. októbra 2022 systém prípravy námorníkov a vydávania osvedčení námorníkom v Spojenom kráľovstve podľa smernice (EÚ) 2022/993</w:t>
      </w:r>
      <w:r w:rsidRPr="0074726E">
        <w:rPr>
          <w:rStyle w:val="FootnoteReference"/>
          <w:bCs/>
          <w:iCs/>
          <w:szCs w:val="24"/>
        </w:rPr>
        <w:footnoteReference w:id="44"/>
      </w:r>
      <w:r w:rsidRPr="0074726E">
        <w:rPr>
          <w:szCs w:val="24"/>
        </w:rPr>
        <w:t xml:space="preserve"> po tom, ako sa stanoví, že boli splnené všetky požiadavky na prípravu a vydanie osvedčení uvedené v Medzinárodnom dohovore o normách výcviku, kvalifikácie a strážnej služby námorníkov; </w:t>
      </w:r>
    </w:p>
    <w:p w14:paraId="113E3DBC" w14:textId="77777777" w:rsidR="00005D24" w:rsidRDefault="00AE1B27" w:rsidP="00530351">
      <w:pPr>
        <w:pStyle w:val="NormalHanging12a"/>
        <w:rPr>
          <w:i/>
          <w:szCs w:val="24"/>
        </w:rPr>
      </w:pPr>
      <w:r w:rsidRPr="0074726E">
        <w:rPr>
          <w:i/>
          <w:szCs w:val="24"/>
        </w:rPr>
        <w:t>Železničná doprava</w:t>
      </w:r>
    </w:p>
    <w:p w14:paraId="018D4726" w14:textId="1BD309C0" w:rsidR="00AC11FF" w:rsidRPr="0074726E" w:rsidRDefault="00AC11FF" w:rsidP="00530351">
      <w:pPr>
        <w:pStyle w:val="NormalHanging12a"/>
        <w:rPr>
          <w:bCs/>
          <w:iCs/>
          <w:szCs w:val="24"/>
        </w:rPr>
      </w:pPr>
      <w:r w:rsidRPr="0074726E">
        <w:rPr>
          <w:szCs w:val="24"/>
        </w:rPr>
        <w:t>161.</w:t>
      </w:r>
      <w:r w:rsidRPr="0074726E">
        <w:rPr>
          <w:szCs w:val="24"/>
        </w:rPr>
        <w:tab/>
        <w:t xml:space="preserve">konštatuje, že železničná doprava je naďalej vylúčená z rozsahu pôsobnosti dohody o obchode a spolupráci, čo odráža závislosť EÚ a Spojeného kráľovstva od dvojstranných dohôd; víta však pokrok týkajúci sa licencií železničných podnikov a bezpečnostnej certifikácie; </w:t>
      </w:r>
    </w:p>
    <w:p w14:paraId="23EF2964" w14:textId="77777777" w:rsidR="00AC11FF" w:rsidRPr="0074726E" w:rsidRDefault="00AC11FF" w:rsidP="00530351">
      <w:pPr>
        <w:pStyle w:val="NormalHanging12a"/>
        <w:rPr>
          <w:bCs/>
          <w:iCs/>
          <w:szCs w:val="24"/>
        </w:rPr>
      </w:pPr>
      <w:r w:rsidRPr="0074726E">
        <w:rPr>
          <w:szCs w:val="24"/>
        </w:rPr>
        <w:lastRenderedPageBreak/>
        <w:t>162.</w:t>
      </w:r>
      <w:r w:rsidRPr="0074726E">
        <w:rPr>
          <w:szCs w:val="24"/>
        </w:rPr>
        <w:tab/>
        <w:t xml:space="preserve">pripomína strategický význam tunela pod Lamanšským prielivom ako dôležitého infraštruktúrneho prepojenia medzi Spojeným kráľovstvom a EÚ; so znepokojením konštatuje, že napriek dvojstrannému pokroku zostáva objem železničnej nákladnej a osobnej dopravy cez tunel pod Lamanšským prielivom hlboko pod pôvodnými prognózami z dôvodu vysokých nákladov, regulačných prekážok ovplyvňujúcich služby nákladnej aj osobnej dopravy a limitov kapacity infraštruktúry pre ďalšiu dopravu v rámci Spojeného kráľovstva, keďže veľká časť britskej železničnej siete nie je schopná uspokojiť štandardné európske nákladné kontajnery a vozne; </w:t>
      </w:r>
    </w:p>
    <w:p w14:paraId="291397BB" w14:textId="77777777" w:rsidR="00AC11FF" w:rsidRPr="0074726E" w:rsidRDefault="00AC11FF" w:rsidP="00530351">
      <w:pPr>
        <w:pStyle w:val="NormalHanging12a"/>
        <w:rPr>
          <w:b/>
          <w:i/>
          <w:szCs w:val="24"/>
        </w:rPr>
      </w:pPr>
      <w:r w:rsidRPr="0074726E">
        <w:rPr>
          <w:b/>
          <w:i/>
          <w:szCs w:val="24"/>
        </w:rPr>
        <w:t>Rybárstvo</w:t>
      </w:r>
    </w:p>
    <w:p w14:paraId="6FB09AF7" w14:textId="77777777" w:rsidR="00AC11FF" w:rsidRPr="0074726E" w:rsidRDefault="00AC11FF" w:rsidP="00530351">
      <w:pPr>
        <w:pStyle w:val="NormalHanging12a"/>
        <w:rPr>
          <w:i/>
          <w:iCs/>
          <w:szCs w:val="24"/>
        </w:rPr>
      </w:pPr>
      <w:r w:rsidRPr="0074726E">
        <w:rPr>
          <w:i/>
          <w:szCs w:val="24"/>
        </w:rPr>
        <w:t xml:space="preserve">Vykonávanie časti Rybárstvo dohody o obchode a spolupráci </w:t>
      </w:r>
    </w:p>
    <w:p w14:paraId="6535D680" w14:textId="77777777" w:rsidR="00AC11FF" w:rsidRPr="0074726E" w:rsidRDefault="00AC11FF" w:rsidP="00530351">
      <w:pPr>
        <w:pStyle w:val="NormalHanging12a"/>
        <w:rPr>
          <w:i/>
          <w:szCs w:val="24"/>
        </w:rPr>
      </w:pPr>
      <w:r w:rsidRPr="0074726E">
        <w:rPr>
          <w:szCs w:val="24"/>
        </w:rPr>
        <w:t>163.</w:t>
      </w:r>
      <w:r w:rsidRPr="0074726E">
        <w:rPr>
          <w:szCs w:val="24"/>
        </w:rPr>
        <w:tab/>
        <w:t>berie na vedomie správy Komisie za roky 2023 a 2024 o vykonávaní dohody o obchode a spolupráci, najmä body týkajúce sa časti Rybárstvo;</w:t>
      </w:r>
    </w:p>
    <w:p w14:paraId="5D72C9C9" w14:textId="77777777" w:rsidR="00AC11FF" w:rsidRPr="0074726E" w:rsidRDefault="00AC11FF" w:rsidP="00530351">
      <w:pPr>
        <w:pStyle w:val="NormalHanging12a"/>
        <w:rPr>
          <w:bCs/>
          <w:iCs/>
          <w:szCs w:val="24"/>
        </w:rPr>
      </w:pPr>
      <w:r w:rsidRPr="0074726E">
        <w:rPr>
          <w:szCs w:val="24"/>
        </w:rPr>
        <w:t>164.</w:t>
      </w:r>
      <w:r w:rsidRPr="0074726E">
        <w:rPr>
          <w:szCs w:val="24"/>
        </w:rPr>
        <w:tab/>
        <w:t xml:space="preserve">víta zlepšenú spoluprácu medzi stranami pri každoročných rokovaniach o celkových povolených výlovoch (TAC), ktorá viedla k včasnej dohode v rokoch 2023 a 2024, čo umožnilo predísť uplatňovaniu dočasných celkových povolených výlovov a zabezpečila sa tak jasnosť a predvídateľnosť pre odvetvie rybárstva, pokiaľ ide o rybolovné možnosti na nasledujúci rok; </w:t>
      </w:r>
    </w:p>
    <w:p w14:paraId="17B40355" w14:textId="77777777" w:rsidR="00AC11FF" w:rsidRPr="0074726E" w:rsidRDefault="00AC11FF" w:rsidP="00530351">
      <w:pPr>
        <w:pStyle w:val="NormalHanging12a"/>
        <w:rPr>
          <w:bCs/>
          <w:iCs/>
          <w:szCs w:val="24"/>
        </w:rPr>
      </w:pPr>
      <w:r w:rsidRPr="0074726E">
        <w:rPr>
          <w:szCs w:val="24"/>
        </w:rPr>
        <w:t>165.</w:t>
      </w:r>
      <w:r w:rsidRPr="0074726E">
        <w:rPr>
          <w:szCs w:val="24"/>
        </w:rPr>
        <w:tab/>
        <w:t xml:space="preserve">vyjadruje poľutovanie nad nestabilitou, ktorú spôsobil </w:t>
      </w:r>
      <w:proofErr w:type="spellStart"/>
      <w:r w:rsidRPr="0074726E">
        <w:rPr>
          <w:szCs w:val="24"/>
        </w:rPr>
        <w:t>brexit</w:t>
      </w:r>
      <w:proofErr w:type="spellEnd"/>
      <w:r w:rsidRPr="0074726E">
        <w:rPr>
          <w:szCs w:val="24"/>
        </w:rPr>
        <w:t xml:space="preserve"> v medzinárodných vzťahoch s pobrežnými štátmi v oblasti rybolovu, čo ešte viac sťažuje dosiahnutie rovnováhy v dohodách o spoločnom využívaní a výmene rybolovných možností; so znepokojením berie na vedomie skutočnosť, že niektoré pobrežné štáty využívajú túto nestabilitu tým, že sa jednostranne a nespravodlivo snažia zvýšiť svoje rybolovné možnosti na úkor možností EÚ; pripomína, že je dôležité dodržiavať historické rybolovné práva; vyzýva na posilnenú spoluprácu medzi EÚ a pobrežnými štátmi s cieľom dosiahnuť udržateľné riadenie spoločných populácií rýb, väčšiu stabilitu a predvídateľnosť rybolovných kvót, najmä v kontexte každoročných konzultácií a trojstranných dohôd; </w:t>
      </w:r>
    </w:p>
    <w:p w14:paraId="6FF08926" w14:textId="77777777" w:rsidR="00AC11FF" w:rsidRPr="0074726E" w:rsidRDefault="00AC11FF" w:rsidP="00530351">
      <w:pPr>
        <w:pStyle w:val="NormalHanging12a"/>
        <w:rPr>
          <w:bCs/>
          <w:iCs/>
          <w:szCs w:val="24"/>
        </w:rPr>
      </w:pPr>
      <w:r w:rsidRPr="0074726E">
        <w:rPr>
          <w:szCs w:val="24"/>
        </w:rPr>
        <w:t>166.</w:t>
      </w:r>
      <w:r w:rsidRPr="0074726E">
        <w:rPr>
          <w:szCs w:val="24"/>
        </w:rPr>
        <w:tab/>
        <w:t xml:space="preserve">pripomína, že Spojené kráľovstvo zaviedlo licencie na rybolov pre plavidlá EÚ, ktorými podmienilo vstup do svojich vôd; konštatuje, že tento systém výrazne oneskoril účinné vykonávanie dohody o obchode a spolupráci, keďže Spojené kráľovstvo podmienilo udelenie takýchto licencií splnením dodatočných podmienok, čím penalizuje najmä plavidlá s dĺžkou menej ako 12 metrov, ktoré v minulosti lovili v pobrežných vodách Spojeného kráľovstva, ale mali problém preukázať svoju prítomnosť vo vodách Spojeného kráľovstva; vyjadruje hlboké poľutovanie nad tým, že táto situácia viedla k tomu, že mnohým malým plavidlám neboli udelené licencie, čo ich prinútilo premiestniť sa do iných oblastí alebo ukončiť činnosť, čím sa prehĺbila negatívna situácia a nepriaznivé účinky spôsobené ďalšími dodatočnými nákladmi a byrokratickou záťažou spojenou s </w:t>
      </w:r>
      <w:proofErr w:type="spellStart"/>
      <w:r w:rsidRPr="0074726E">
        <w:rPr>
          <w:szCs w:val="24"/>
        </w:rPr>
        <w:t>brexitom</w:t>
      </w:r>
      <w:proofErr w:type="spellEnd"/>
      <w:r w:rsidRPr="0074726E">
        <w:rPr>
          <w:szCs w:val="24"/>
        </w:rPr>
        <w:t xml:space="preserve">; okrem toho vyjadruje poľutovanie nad tým, že dohoda o obchode a spolupráci zrušila zmluvu o </w:t>
      </w:r>
      <w:proofErr w:type="spellStart"/>
      <w:r w:rsidRPr="0074726E">
        <w:rPr>
          <w:szCs w:val="24"/>
        </w:rPr>
        <w:t>Granvillskej</w:t>
      </w:r>
      <w:proofErr w:type="spellEnd"/>
      <w:r w:rsidRPr="0074726E">
        <w:rPr>
          <w:szCs w:val="24"/>
        </w:rPr>
        <w:t xml:space="preserve"> zátoke, ktorá až do vystúpenia Spojeného kráľovstva z EÚ upravovala rybolov vo vodách Jersey; pripomína tiež, že ešte stále nebola úplne vyriešená problematika celkového stropu na licencie, ktoré vydáva Jersey, čo spôsobilo, že niektorí európski rybári žijú vo veľkej neistote, pokiaľ ide o ich rybolovnú činnosť vo vodách korunných </w:t>
      </w:r>
      <w:proofErr w:type="spellStart"/>
      <w:r w:rsidRPr="0074726E">
        <w:rPr>
          <w:szCs w:val="24"/>
        </w:rPr>
        <w:t>dependencií</w:t>
      </w:r>
      <w:proofErr w:type="spellEnd"/>
      <w:r w:rsidRPr="0074726E">
        <w:rPr>
          <w:szCs w:val="24"/>
        </w:rPr>
        <w:t xml:space="preserve">; </w:t>
      </w:r>
    </w:p>
    <w:p w14:paraId="79CA7CA0" w14:textId="77777777" w:rsidR="00AC11FF" w:rsidRPr="0074726E" w:rsidRDefault="00AC11FF" w:rsidP="00530351">
      <w:pPr>
        <w:pStyle w:val="NormalHanging12a"/>
        <w:rPr>
          <w:bCs/>
          <w:iCs/>
          <w:szCs w:val="24"/>
        </w:rPr>
      </w:pPr>
      <w:r w:rsidRPr="0074726E">
        <w:rPr>
          <w:szCs w:val="24"/>
        </w:rPr>
        <w:t>167.</w:t>
      </w:r>
      <w:r w:rsidRPr="0074726E">
        <w:rPr>
          <w:szCs w:val="24"/>
        </w:rPr>
        <w:tab/>
        <w:t xml:space="preserve">pripomína, že v súlade s článkom 496 dohody o obchode a spolupráci musia byť </w:t>
      </w:r>
      <w:r w:rsidRPr="0074726E">
        <w:rPr>
          <w:szCs w:val="24"/>
        </w:rPr>
        <w:lastRenderedPageBreak/>
        <w:t>riadiace a technické opatrenia, ktoré by mohli mať vplyv na plavidlá druhej strany, oznámené v dostatočnom predstihu, aby druhá strana mohla predložiť pripomienky alebo požiadať o objasnenie; zdôrazňuje, že takéto opatrenia musia byť primerané, nediskriminačné a založené na najlepších dostupných vedeckých odporúčaniach a musia zohľadňovať dlhodobú environmentálnu, sociálnu a ekonomickú udržateľnosť; vyjadruje poľutovanie nad tým, že správy o vplyve sa systematicky nevypracúvajú s rovnakou účasťou zainteresovaných strán z oboch strán a v dobrej viere; </w:t>
      </w:r>
    </w:p>
    <w:p w14:paraId="681BEFD9" w14:textId="77777777" w:rsidR="00AC11FF" w:rsidRPr="0074726E" w:rsidRDefault="00AC11FF" w:rsidP="00530351">
      <w:pPr>
        <w:pStyle w:val="NormalHanging12a"/>
        <w:rPr>
          <w:bCs/>
          <w:iCs/>
          <w:szCs w:val="24"/>
        </w:rPr>
      </w:pPr>
      <w:r w:rsidRPr="0074726E">
        <w:rPr>
          <w:szCs w:val="24"/>
        </w:rPr>
        <w:t>168.</w:t>
      </w:r>
      <w:r w:rsidRPr="0074726E">
        <w:rPr>
          <w:szCs w:val="24"/>
        </w:rPr>
        <w:tab/>
        <w:t xml:space="preserve">vyjadruje poľutovanie nad tým, že Spojené kráľovstvo jednostranne zaviedlo množstvo opatrení na riadenie rybárstva, najmä technickej povahy, vrátane zákazu určitých druhov rybolovu, zavedenia minimálnej veľkosti úlovkov pre určité druhy, zákazu rybolovu v chránených morských oblastiach (napríklad v </w:t>
      </w:r>
      <w:proofErr w:type="spellStart"/>
      <w:r w:rsidRPr="0074726E">
        <w:rPr>
          <w:szCs w:val="24"/>
        </w:rPr>
        <w:t>Dogger</w:t>
      </w:r>
      <w:proofErr w:type="spellEnd"/>
      <w:r w:rsidRPr="0074726E">
        <w:rPr>
          <w:szCs w:val="24"/>
        </w:rPr>
        <w:t xml:space="preserve"> Bank) a budovania veterných parkov, čo viedlo k drastickému obmedzeniu prístupu plavidiel EÚ k rybolovným oblastiam a zdrojom Spojeného kráľovstva, najmä v zóne šiestich až dvanástich námorných míľ; vyjadruje poľutovanie nad tým, že tieto opatrenia, ako aj opatrenia v sociálnej oblasti majú väčší vplyv na plavidlá EÚ ako na britské plavidlá, čo má sociálno-ekonomické dôsledky pre odvetvie rybolovu EÚ, a najmä pre drobných rybárov; vyjadruje znepokojenie nad tým, že tento druh opatrení môže v konečnom dôsledku vylúčiť plavidlá EÚ z celých rybolovných oblastí, a spochybniť tak rybolovné práva EÚ v britských vodách; </w:t>
      </w:r>
    </w:p>
    <w:p w14:paraId="12CD3D10" w14:textId="77777777" w:rsidR="00AC11FF" w:rsidRPr="0074726E" w:rsidRDefault="00AC11FF" w:rsidP="00530351">
      <w:pPr>
        <w:pStyle w:val="NormalHanging12a"/>
        <w:rPr>
          <w:bCs/>
          <w:iCs/>
          <w:szCs w:val="24"/>
        </w:rPr>
      </w:pPr>
      <w:r w:rsidRPr="0074726E">
        <w:rPr>
          <w:szCs w:val="24"/>
        </w:rPr>
        <w:t>169.</w:t>
      </w:r>
      <w:r w:rsidRPr="0074726E">
        <w:rPr>
          <w:szCs w:val="24"/>
        </w:rPr>
        <w:tab/>
        <w:t xml:space="preserve">vyzýva Komisiu, aby vykonala komplexné a systematické posúdenia sociálnych, hospodárskych a environmentálnych vplyvov týchto opatrení, a to aj v korunných </w:t>
      </w:r>
      <w:proofErr w:type="spellStart"/>
      <w:r w:rsidRPr="0074726E">
        <w:rPr>
          <w:szCs w:val="24"/>
        </w:rPr>
        <w:t>dependenciách</w:t>
      </w:r>
      <w:proofErr w:type="spellEnd"/>
      <w:r w:rsidRPr="0074726E">
        <w:rPr>
          <w:szCs w:val="24"/>
        </w:rPr>
        <w:t>, s cieľom určiť, či sú primerané a nediskriminačné, a vo vhodných prípadoch dôrazne reagovať a využiť mechanizmus urovnávania sporov alebo odvetné opatrenia stanovené v dohode o obchode a spolupráci vrátane kompenzačných opatrení, ako je pozastavenie preferenčného sadzobného zaobchádzania priznaného produktom rybolovu, ako aj všetky ostatné politické a diplomatické prostriedky, ktoré má k dispozícii; </w:t>
      </w:r>
    </w:p>
    <w:p w14:paraId="66AC517F" w14:textId="77777777" w:rsidR="00AC11FF" w:rsidRPr="0074726E" w:rsidRDefault="00AC11FF" w:rsidP="00530351">
      <w:pPr>
        <w:pStyle w:val="NormalHanging12a"/>
        <w:rPr>
          <w:bCs/>
          <w:iCs/>
          <w:szCs w:val="24"/>
        </w:rPr>
      </w:pPr>
      <w:r w:rsidRPr="0074726E">
        <w:rPr>
          <w:szCs w:val="24"/>
        </w:rPr>
        <w:t>170.</w:t>
      </w:r>
      <w:r w:rsidRPr="0074726E">
        <w:rPr>
          <w:szCs w:val="24"/>
        </w:rPr>
        <w:tab/>
        <w:t xml:space="preserve">v tejto súvislosti víta konečné rozhodnutie rozhodcovského súdu z 28. apríla 2025 v spore medzi EÚ a Spojeným kráľovstvom o rozhodnutí ukončiť rybolov </w:t>
      </w:r>
      <w:proofErr w:type="spellStart"/>
      <w:r w:rsidRPr="0074726E">
        <w:rPr>
          <w:szCs w:val="24"/>
        </w:rPr>
        <w:t>piesočníc</w:t>
      </w:r>
      <w:proofErr w:type="spellEnd"/>
      <w:r w:rsidRPr="0074726E">
        <w:rPr>
          <w:szCs w:val="24"/>
        </w:rPr>
        <w:t xml:space="preserve"> v anglických vodách Severného mora a v škótskych vodách; poznamenáva, že súd sa v tomto konkrétnom prípade konštatoval, že nedošlo k porušeniu zásady nediskriminácie a že toto opatrenie je vedecky podložené; zdôrazňuje, že súd uznal, že zákaz lovu </w:t>
      </w:r>
      <w:proofErr w:type="spellStart"/>
      <w:r w:rsidRPr="0074726E">
        <w:rPr>
          <w:szCs w:val="24"/>
        </w:rPr>
        <w:t>piesočníc</w:t>
      </w:r>
      <w:proofErr w:type="spellEnd"/>
      <w:r w:rsidRPr="0074726E">
        <w:rPr>
          <w:szCs w:val="24"/>
        </w:rPr>
        <w:t xml:space="preserve"> v anglických vodách porušuje zásadu proporcionality podľa dohody o obchode a spolupráci a že Spojené kráľovstvo si nesplnilo svoju povinnosť poskytnúť úplný prístup do svojich vôd pre rybolov </w:t>
      </w:r>
      <w:proofErr w:type="spellStart"/>
      <w:r w:rsidRPr="0074726E">
        <w:rPr>
          <w:szCs w:val="24"/>
        </w:rPr>
        <w:t>piesočníc</w:t>
      </w:r>
      <w:proofErr w:type="spellEnd"/>
      <w:r w:rsidRPr="0074726E">
        <w:rPr>
          <w:szCs w:val="24"/>
        </w:rPr>
        <w:t xml:space="preserve">; pripomína, že Spojené kráľovstvo je povinné prijať potrebné opatrenia na dosiahnutie súladu s rozhodnutím rozhodcovského súdu; domnieva sa, že toto rozhodnutie poskytuje dôležitý právny precedens z hľadiska ochrany rybolovných práv EÚ a reakcie na podobné budúce opatrenia prijaté Spojeným kráľovstvom; vyzýva Komisiu, aby naďalej pozorne monitorovala jednostranné opatrenia prijímané Spojeným kráľovstvom s cieľom zabezpečiť dodržiavanie dohody o obchode a spolupráci; </w:t>
      </w:r>
    </w:p>
    <w:p w14:paraId="7BBF684C" w14:textId="77777777" w:rsidR="00AC11FF" w:rsidRPr="0074726E" w:rsidRDefault="00AC11FF" w:rsidP="00530351">
      <w:pPr>
        <w:pStyle w:val="NormalHanging12a"/>
        <w:rPr>
          <w:bCs/>
          <w:iCs/>
          <w:szCs w:val="24"/>
        </w:rPr>
      </w:pPr>
      <w:r w:rsidRPr="0074726E">
        <w:rPr>
          <w:szCs w:val="24"/>
        </w:rPr>
        <w:t>171.</w:t>
      </w:r>
      <w:r w:rsidRPr="0074726E">
        <w:rPr>
          <w:szCs w:val="24"/>
        </w:rPr>
        <w:tab/>
        <w:t xml:space="preserve">vyjadruje znepokojenie nad tým, že jednostranné opatrenia majú reťazový vplyv na hospodársku a sociálnu životaschopnosť odvetvia rybárstva a hodnotového reťazca EÚ; </w:t>
      </w:r>
      <w:bookmarkStart w:id="22" w:name="_Hlk204088230"/>
      <w:r w:rsidRPr="0074726E">
        <w:rPr>
          <w:szCs w:val="24"/>
        </w:rPr>
        <w:t>okrem toho vyjadruje znepokojenie nad tým, že obmedzenie prístupu do vôd Spojeného kráľovstva vedie k presunu rybolovného úsilia do Lamanšského prielivu a Severného mora so zvýšeným tlakom na a druhy, ktoré podliehajú, ako aj druhy, ktoré nepodliehajú celkovému povolenému výlovu;</w:t>
      </w:r>
      <w:bookmarkEnd w:id="22"/>
      <w:r w:rsidRPr="0074726E">
        <w:rPr>
          <w:szCs w:val="24"/>
        </w:rPr>
        <w:t xml:space="preserve"> zdôrazňuje skutočnosť, že zvýšené </w:t>
      </w:r>
      <w:r w:rsidRPr="0074726E">
        <w:rPr>
          <w:szCs w:val="24"/>
        </w:rPr>
        <w:lastRenderedPageBreak/>
        <w:t xml:space="preserve">využívanie vôd EÚ má dôsledky z hľadiska bezpečnosti a riadenia námorného priestoru, ale aj z hľadiska prístupu k zdrojom, najmä v prípade maloobjemového rybolovu, čo spochybňuje sociálnu, hospodársku a environmentálnu udržateľnosť rybolovných činností; </w:t>
      </w:r>
    </w:p>
    <w:p w14:paraId="791132C7" w14:textId="77777777" w:rsidR="00AC11FF" w:rsidRPr="0074726E" w:rsidRDefault="00AC11FF" w:rsidP="00530351">
      <w:pPr>
        <w:pStyle w:val="NormalHanging12a"/>
        <w:rPr>
          <w:bCs/>
          <w:iCs/>
          <w:szCs w:val="24"/>
        </w:rPr>
      </w:pPr>
      <w:r w:rsidRPr="0074726E">
        <w:rPr>
          <w:szCs w:val="24"/>
        </w:rPr>
        <w:t>172.</w:t>
      </w:r>
      <w:r w:rsidRPr="0074726E">
        <w:rPr>
          <w:szCs w:val="24"/>
        </w:rPr>
        <w:tab/>
        <w:t xml:space="preserve">vyzýva obe strany, aby urýchlene riešili zvýšený tlak v Lamanšskom prielive a Severnom mori navrhnutím regionálneho plánu riadenia s cieľom zaručiť udržateľné využívanie zdrojov a viacročné riadenie rybárstva; v tejto súvislosti pripomína Komisii pravidlá viacročného plánu pre Severné more, ktoré sa vzťahujú aj na tieto vody, a domnieva sa, že by sa mali v prípade potreby upraviť tak, aby sa zosúladili všetky možné nezrovnalosti a zabezpečila sa právna zrozumiteľnosť pre prevádzkovateľov a členské štáty; </w:t>
      </w:r>
    </w:p>
    <w:p w14:paraId="23D5F036" w14:textId="77777777" w:rsidR="00AC11FF" w:rsidRPr="0074726E" w:rsidRDefault="00AC11FF" w:rsidP="00530351">
      <w:pPr>
        <w:pStyle w:val="NormalHanging12a"/>
        <w:rPr>
          <w:i/>
          <w:iCs/>
          <w:szCs w:val="24"/>
        </w:rPr>
      </w:pPr>
      <w:r w:rsidRPr="0074726E">
        <w:rPr>
          <w:i/>
          <w:szCs w:val="24"/>
        </w:rPr>
        <w:t xml:space="preserve">Ukončenie prechodného obdobia </w:t>
      </w:r>
    </w:p>
    <w:p w14:paraId="616CFB17" w14:textId="77777777" w:rsidR="00AC11FF" w:rsidRPr="0074726E" w:rsidRDefault="00AC11FF" w:rsidP="00530351">
      <w:pPr>
        <w:pStyle w:val="NormalHanging12a"/>
        <w:rPr>
          <w:bCs/>
          <w:iCs/>
          <w:szCs w:val="24"/>
        </w:rPr>
      </w:pPr>
      <w:r w:rsidRPr="0074726E">
        <w:rPr>
          <w:szCs w:val="24"/>
        </w:rPr>
        <w:t>173.</w:t>
      </w:r>
      <w:r w:rsidRPr="0074726E">
        <w:rPr>
          <w:szCs w:val="24"/>
        </w:rPr>
        <w:tab/>
        <w:t xml:space="preserve">vyzýva obe strany, aby dodržiavali zásadu stanovenú v článku 500 s názvom Prístup do vôd s cieľom zabezpečiť vzájomne uspokojivú rovnováhu medzi svojimi príslušnými záujmami; pripomína, že prístup do vôd vrátane zóny šiestich až dvanástich námorných míľ musí byť recipročný a primeraný celkovému povolenému výlovu alebo priemerným úrovniam úlovkov druhej strany; vyzýva Komisiu, aby v plnej miere vykonávala tento článok a v rámci Osobitného výboru pre rybolov vypracovala potrebné usmernenia na uľahčenie jeho praktického uplatňovania; </w:t>
      </w:r>
    </w:p>
    <w:p w14:paraId="2CE99964" w14:textId="77777777" w:rsidR="00AC11FF" w:rsidRPr="0074726E" w:rsidRDefault="00AC11FF" w:rsidP="00530351">
      <w:pPr>
        <w:pStyle w:val="NormalHanging12a"/>
        <w:rPr>
          <w:bCs/>
          <w:iCs/>
          <w:szCs w:val="24"/>
        </w:rPr>
      </w:pPr>
      <w:r w:rsidRPr="0074726E">
        <w:rPr>
          <w:szCs w:val="24"/>
        </w:rPr>
        <w:t>174.</w:t>
      </w:r>
      <w:r w:rsidRPr="0074726E">
        <w:rPr>
          <w:szCs w:val="24"/>
        </w:rPr>
        <w:tab/>
        <w:t xml:space="preserve">zdôrazňuje, že dohoda o obchode a spolupráci obsahuje doložku o preskúmaní, v ktorej sa stanovuje, že v roku 2030 sa uskutoční preskúmanie s cieľom posilniť a kodifikovať vykonávanie dohody o obchode a spolupráci, pričom treba zohľadniť, že táto doložka sa nemôže použiť na zníženie úrovne prístupu do vôd; v tejto súvislosti vyzýva Komisiu, aby vyvinula maximálne úsilie na zabezpečenie predvídateľného, nepretržitého a širšieho prístupu do vôd v nadchádzajúcich rokoch; </w:t>
      </w:r>
    </w:p>
    <w:p w14:paraId="18AE6AB8" w14:textId="77777777" w:rsidR="00AC11FF" w:rsidRPr="0074726E" w:rsidRDefault="00AC11FF" w:rsidP="00530351">
      <w:pPr>
        <w:pStyle w:val="NormalHanging12a"/>
        <w:rPr>
          <w:szCs w:val="24"/>
        </w:rPr>
      </w:pPr>
      <w:r w:rsidRPr="0074726E">
        <w:rPr>
          <w:szCs w:val="24"/>
        </w:rPr>
        <w:t>175.</w:t>
      </w:r>
      <w:r w:rsidRPr="0074726E">
        <w:rPr>
          <w:szCs w:val="24"/>
        </w:rPr>
        <w:tab/>
      </w:r>
      <w:bookmarkStart w:id="23" w:name="_Hlk210921900"/>
      <w:r w:rsidRPr="0074726E">
        <w:rPr>
          <w:szCs w:val="24"/>
        </w:rPr>
        <w:t xml:space="preserve">zdôrazňuje význam spravodlivej a udržateľnej dohody o rybolove medzi EÚ a Spojeným kráľovstvom; víta politickú dohodu, ktorá sa dosiahla 19. mája 2025 medzi EÚ a Spojeným kráľovstvom, najmä obnovenie recipročného, stabilného a nepretržitého prístupu do vôd do 30. júna 2038, čím sa zabezpečí stabilita pre rybárske komunity; víta skutočnosť, že rybárstvo zohralo v týchto nedávnych rokovaniach významnú úlohu; nabáda obe strany, aby si pri budúcich rokovaniach zachovali pragmatický a vzájomne prospešný prístup; </w:t>
      </w:r>
      <w:bookmarkEnd w:id="23"/>
    </w:p>
    <w:p w14:paraId="7640E311" w14:textId="77777777" w:rsidR="00AC11FF" w:rsidRPr="0074726E" w:rsidRDefault="00AC11FF" w:rsidP="00530351">
      <w:pPr>
        <w:pStyle w:val="NormalHanging12a"/>
        <w:rPr>
          <w:szCs w:val="24"/>
        </w:rPr>
      </w:pPr>
      <w:r w:rsidRPr="0074726E">
        <w:rPr>
          <w:szCs w:val="24"/>
        </w:rPr>
        <w:t>176.</w:t>
      </w:r>
      <w:r w:rsidRPr="0074726E">
        <w:rPr>
          <w:szCs w:val="24"/>
        </w:rPr>
        <w:tab/>
        <w:t>víta skutočnosť, že Osobitný výbor pre rybolov politickú dohodu formalizoval; vyzýva Komisiu, aby bola pri vykonávaní tejto novej dohody obozretná, a to aj pokiaľ ide o prístup do zóny šiestich až dvanástich námorných míľ, najmä pre francúzske plavidlá maloobjemového rybolovu a pobrežné plavidlá; zdôrazňuje nevyhnutnosť dôkladného monitorovania a presadzovania s cieľom dodržiavať spoločné záväzky, chrániť morské ekosystémy a zabezpečiť živobytie rybárov EÚ a tých, ktorí žijú v pobrežných komunitách;</w:t>
      </w:r>
    </w:p>
    <w:p w14:paraId="3253F54B" w14:textId="77777777" w:rsidR="00AC11FF" w:rsidRPr="0074726E" w:rsidRDefault="00AC11FF" w:rsidP="00530351">
      <w:pPr>
        <w:pStyle w:val="NormalHanging12a"/>
        <w:rPr>
          <w:szCs w:val="24"/>
        </w:rPr>
      </w:pPr>
      <w:r w:rsidRPr="0074726E">
        <w:rPr>
          <w:szCs w:val="24"/>
        </w:rPr>
        <w:t>177.</w:t>
      </w:r>
      <w:r w:rsidRPr="0074726E">
        <w:rPr>
          <w:szCs w:val="24"/>
        </w:rPr>
        <w:tab/>
        <w:t xml:space="preserve">opakuje, že recipročný a nepretržitý prístup do vôd a k rybolovným zdrojom sa musí zachovať ako kľúčová súčasť vzťahov medzi EÚ a Spojeným kráľovstvom, a preto sa ním treba zaoberať v spojení s ostatnými časťami dohody o obchode a spolupráci, ako je obchod, prístup na jednotný trh s produktmi rybolovu a spolupráca v energetike; </w:t>
      </w:r>
    </w:p>
    <w:p w14:paraId="59F60A4C" w14:textId="77777777" w:rsidR="00AC11FF" w:rsidRPr="0074726E" w:rsidRDefault="00AC11FF" w:rsidP="00530351">
      <w:pPr>
        <w:pStyle w:val="NormalHanging12a"/>
        <w:rPr>
          <w:szCs w:val="24"/>
        </w:rPr>
      </w:pPr>
      <w:r w:rsidRPr="0074726E">
        <w:rPr>
          <w:szCs w:val="24"/>
        </w:rPr>
        <w:lastRenderedPageBreak/>
        <w:t>178.</w:t>
      </w:r>
      <w:r w:rsidRPr="0074726E">
        <w:rPr>
          <w:szCs w:val="24"/>
        </w:rPr>
        <w:tab/>
        <w:t xml:space="preserve">konštatuje, že v dohode o obchode a spolupráci sa stanovilo postupné zníženie celkových povolených výlovov EÚ vo vodách Spojeného kráľovstva o 25 % počas prechodného obdobia do konca roku 2026; zdôrazňuje, že toto zníženie je pre rybárov EÚ obrovskou obeťou a má značný vplyv na rybolov v EÚ, pričom vedie k plánom rušenia flotily a strate plavidiel; víta skutočnosť, že po roku 2026 sa rybolovné možnosti zachovajú aspoň na tejto úrovni a nebudú spochybňované; </w:t>
      </w:r>
    </w:p>
    <w:p w14:paraId="4EF5ED76" w14:textId="77777777" w:rsidR="00AC11FF" w:rsidRPr="0074726E" w:rsidRDefault="00AC11FF" w:rsidP="00530351">
      <w:pPr>
        <w:pStyle w:val="NormalHanging12a"/>
        <w:rPr>
          <w:szCs w:val="24"/>
        </w:rPr>
      </w:pPr>
      <w:r w:rsidRPr="0074726E">
        <w:rPr>
          <w:szCs w:val="24"/>
        </w:rPr>
        <w:t>179.</w:t>
      </w:r>
      <w:r w:rsidRPr="0074726E">
        <w:rPr>
          <w:szCs w:val="24"/>
        </w:rPr>
        <w:tab/>
        <w:t xml:space="preserve">vyjadruje poľutovanie nad nedostatkom údajov alebo štúdií o vplyve </w:t>
      </w:r>
      <w:proofErr w:type="spellStart"/>
      <w:r w:rsidRPr="0074726E">
        <w:rPr>
          <w:szCs w:val="24"/>
        </w:rPr>
        <w:t>brexitu</w:t>
      </w:r>
      <w:proofErr w:type="spellEnd"/>
      <w:r w:rsidRPr="0074726E">
        <w:rPr>
          <w:szCs w:val="24"/>
        </w:rPr>
        <w:t xml:space="preserve"> na odvetvie rybárstva; vyzýva Komisiu, aby v plnej miere posúdila dôsledky prechodného obdobia na celý hodnotový reťazec odvetvia rybárstva EÚ; </w:t>
      </w:r>
    </w:p>
    <w:p w14:paraId="4BA39844" w14:textId="77777777" w:rsidR="00AC11FF" w:rsidRPr="0074726E" w:rsidRDefault="00AC11FF" w:rsidP="00530351">
      <w:pPr>
        <w:pStyle w:val="NormalHanging12a"/>
        <w:rPr>
          <w:szCs w:val="24"/>
        </w:rPr>
      </w:pPr>
      <w:r w:rsidRPr="0074726E">
        <w:rPr>
          <w:szCs w:val="24"/>
        </w:rPr>
        <w:t>180.</w:t>
      </w:r>
      <w:r w:rsidRPr="0074726E">
        <w:rPr>
          <w:szCs w:val="24"/>
        </w:rPr>
        <w:tab/>
        <w:t xml:space="preserve">zdôrazňuje, že v dohode o obchode a spolupráci sa stanovuje možnosť zvážiť vypracovanie viacročných stratégií na ochranu a riadenie celkových povolených výlovov a populácií, na ktoré sa nevzťahujú kvóty; vyzýva obe strany, aby sa usilovali o väčšiu stabilitu a predvídateľnosť rybolovných kvót a aby zabezpečili udržateľné riadenie populácií v Severnom mori a severovýchodnom Atlantiku pre rybárske sektory oboch strán; </w:t>
      </w:r>
    </w:p>
    <w:p w14:paraId="5E153EB8" w14:textId="77777777" w:rsidR="00AC11FF" w:rsidRPr="0074726E" w:rsidRDefault="00AC11FF" w:rsidP="00530351">
      <w:pPr>
        <w:pStyle w:val="NormalHanging12a"/>
        <w:rPr>
          <w:i/>
          <w:iCs/>
          <w:szCs w:val="24"/>
        </w:rPr>
      </w:pPr>
      <w:r w:rsidRPr="0074726E">
        <w:rPr>
          <w:i/>
          <w:szCs w:val="24"/>
        </w:rPr>
        <w:t xml:space="preserve">Riadenie rybárstva a spolupráca medzi EÚ a Spojeným kráľovstvom </w:t>
      </w:r>
    </w:p>
    <w:p w14:paraId="701406C3" w14:textId="77777777" w:rsidR="00AC11FF" w:rsidRPr="0074726E" w:rsidRDefault="00AC11FF" w:rsidP="00530351">
      <w:pPr>
        <w:pStyle w:val="NormalHanging12a"/>
        <w:rPr>
          <w:bCs/>
          <w:iCs/>
          <w:szCs w:val="24"/>
        </w:rPr>
      </w:pPr>
      <w:r w:rsidRPr="0074726E">
        <w:rPr>
          <w:szCs w:val="24"/>
        </w:rPr>
        <w:t>181.</w:t>
      </w:r>
      <w:r w:rsidRPr="0074726E">
        <w:rPr>
          <w:szCs w:val="24"/>
        </w:rPr>
        <w:tab/>
        <w:t xml:space="preserve">zdôrazňuje význam posilnenej a prísnejšej spolupráce medzi EÚ a Spojeným kráľovstvom, a to nielen v oblasti riadenia rybárstva a chránených morských oblastí, ale vo všeobecnosti v oblasti námorného priestorového plánovania, ako aj v oblasti technických, kontrolných, colných a sanitárnych opatrení, do ktorých sú zapojené všetky orgány vrátane Osobitného výboru pre rybolov; vyzýva obe strany, aby zlepšili fungovanie a transparentnosť riadiacich orgánov a zabezpečili, aby sa vopred diskutovalo o všetkých uložených opatreniach, ktoré by mali byť založené na spoľahlivých vedeckých a sociálno-ekonomických úvahách a nemali by byť diskriminačné ani by nemali brániť príslušným subjektom v dosiahnutí kvót, ktoré im boli pridelené; </w:t>
      </w:r>
    </w:p>
    <w:p w14:paraId="4B545296" w14:textId="77777777" w:rsidR="00AC11FF" w:rsidRPr="0074726E" w:rsidRDefault="00AC11FF" w:rsidP="00530351">
      <w:pPr>
        <w:pStyle w:val="NormalHanging12a"/>
        <w:rPr>
          <w:bCs/>
          <w:iCs/>
          <w:szCs w:val="24"/>
        </w:rPr>
      </w:pPr>
      <w:r w:rsidRPr="0074726E">
        <w:rPr>
          <w:szCs w:val="24"/>
        </w:rPr>
        <w:t>182.</w:t>
      </w:r>
      <w:r w:rsidRPr="0074726E">
        <w:rPr>
          <w:szCs w:val="24"/>
        </w:rPr>
        <w:tab/>
        <w:t xml:space="preserve">vyzýva Komisiu, aby venovala osobitnú pozornosť dodržiavaniu stanovených a dohodnutých podmienok a aby dôrazne reagovala, ak by Spojené kráľovstvo konalo diskriminačne; nabáda tiež Komisiu, aby v rámci Osobitného výboru pre rybolov prispôsobila colné, sanitárne a kontrolné obmedzenia pre vyloďovanie plavidiel jednej strany na území druhej strany, napríklad zavedením spoločného plánu kontrol medzi Spojeným kráľovstvom a jednotlivými členskými štátmi za predpokladu, že sa poskytnú rovnocenné záruky týkajúce sa </w:t>
      </w:r>
      <w:proofErr w:type="spellStart"/>
      <w:r w:rsidRPr="0074726E">
        <w:rPr>
          <w:szCs w:val="24"/>
        </w:rPr>
        <w:t>vysledovateľnosti</w:t>
      </w:r>
      <w:proofErr w:type="spellEnd"/>
      <w:r w:rsidRPr="0074726E">
        <w:rPr>
          <w:szCs w:val="24"/>
        </w:rPr>
        <w:t xml:space="preserve"> a súladu produktov; zdôrazňuje, že treba zabezpečiť dovozné aj vývozné logistické reťazce odstránením prekážok spojených s absenciou sanitárnych a colných kontrol v niektorých prístavoch; </w:t>
      </w:r>
    </w:p>
    <w:p w14:paraId="7CF1261F" w14:textId="77777777" w:rsidR="00AC11FF" w:rsidRPr="0074726E" w:rsidRDefault="00AC11FF" w:rsidP="00530351">
      <w:pPr>
        <w:pStyle w:val="NormalHanging12a"/>
        <w:rPr>
          <w:bCs/>
          <w:iCs/>
          <w:szCs w:val="24"/>
        </w:rPr>
      </w:pPr>
      <w:r w:rsidRPr="0074726E">
        <w:rPr>
          <w:szCs w:val="24"/>
        </w:rPr>
        <w:t>183.</w:t>
      </w:r>
      <w:r w:rsidRPr="0074726E">
        <w:rPr>
          <w:szCs w:val="24"/>
        </w:rPr>
        <w:tab/>
        <w:t xml:space="preserve">je čoraz znepokojnenejší rastúcim počtom porušení predpisov, ktorých sa dopúšťajú plavidlá Spojeného kráľovstva vo vodách EÚ; vyzýva orgány členských štátov, aby posilnili kapacity námorného dozoru, zvýšili kontroly a uplatňovali primerané sankcie; </w:t>
      </w:r>
    </w:p>
    <w:p w14:paraId="4A50671A" w14:textId="77777777" w:rsidR="00AC11FF" w:rsidRPr="0074726E" w:rsidRDefault="00AC11FF" w:rsidP="00530351">
      <w:pPr>
        <w:pStyle w:val="NormalHanging12a"/>
        <w:rPr>
          <w:bCs/>
          <w:iCs/>
          <w:szCs w:val="24"/>
        </w:rPr>
      </w:pPr>
      <w:r w:rsidRPr="0074726E">
        <w:rPr>
          <w:szCs w:val="24"/>
        </w:rPr>
        <w:t>184.</w:t>
      </w:r>
      <w:r w:rsidRPr="0074726E">
        <w:rPr>
          <w:szCs w:val="24"/>
        </w:rPr>
        <w:tab/>
        <w:t xml:space="preserve">vyzýva strany dohody, aby zabezpečili súdržnosť, kompatibilitu a </w:t>
      </w:r>
      <w:proofErr w:type="spellStart"/>
      <w:r w:rsidRPr="0074726E">
        <w:rPr>
          <w:szCs w:val="24"/>
        </w:rPr>
        <w:t>interoperabilitu</w:t>
      </w:r>
      <w:proofErr w:type="spellEnd"/>
      <w:r w:rsidRPr="0074726E">
        <w:rPr>
          <w:szCs w:val="24"/>
        </w:rPr>
        <w:t xml:space="preserve"> svojich kontrolných opatrení vrátane diaľkových elektronických monitorovacích a kamerových systémov, ktoré boli zavedené na to, aby nevznikala nadmerná administratívna alebo finančná záťaž a aby sa od seba bezdôvodne neodchyľovali; opakuje, že obe strany by mali pred prijatím týchto opatrení viesť úzky dialóg so zástupcami odvetvia; </w:t>
      </w:r>
    </w:p>
    <w:p w14:paraId="09902365" w14:textId="77777777" w:rsidR="00AC11FF" w:rsidRPr="0074726E" w:rsidRDefault="00AC11FF" w:rsidP="00530351">
      <w:pPr>
        <w:pStyle w:val="NormalHanging12a"/>
        <w:rPr>
          <w:bCs/>
          <w:iCs/>
          <w:szCs w:val="24"/>
        </w:rPr>
      </w:pPr>
      <w:r w:rsidRPr="0074726E">
        <w:rPr>
          <w:szCs w:val="24"/>
        </w:rPr>
        <w:lastRenderedPageBreak/>
        <w:t>185.</w:t>
      </w:r>
      <w:r w:rsidRPr="0074726E">
        <w:rPr>
          <w:szCs w:val="24"/>
        </w:rPr>
        <w:tab/>
        <w:t xml:space="preserve">konštatuje, že Osobitný výbor pre rybolov sa od nadobudnutia platnosti dohody o obchode a spolupráci zišiel deväťkrát; vyjadruje však poľutovanie nad nedostatočnou transparentnosťou a zodpovednosťou tohto orgánu; žiada, aby členovia Výboru Európskeho parlamentu pre rybárstvo boli pozvaní na jeho schôdze a zúčastňovali sa na nich, aby sa umožnila riadna kontrola a aby sa čo najskôr poskytli zápisnice a dokumenty z týchto schôdzí; </w:t>
      </w:r>
    </w:p>
    <w:p w14:paraId="79AA9016" w14:textId="77777777" w:rsidR="00AC11FF" w:rsidRPr="0074726E" w:rsidRDefault="00AC11FF" w:rsidP="00530351">
      <w:pPr>
        <w:pStyle w:val="NormalHanging12a"/>
        <w:rPr>
          <w:bCs/>
          <w:iCs/>
          <w:szCs w:val="24"/>
        </w:rPr>
      </w:pPr>
      <w:r w:rsidRPr="0074726E">
        <w:rPr>
          <w:szCs w:val="24"/>
        </w:rPr>
        <w:t>186.</w:t>
      </w:r>
      <w:r w:rsidRPr="0074726E">
        <w:rPr>
          <w:szCs w:val="24"/>
        </w:rPr>
        <w:tab/>
        <w:t xml:space="preserve">vyzýva EÚ a Spojené kráľovstvo, aby zintenzívnili svoje úsilie o presadzovanie ochrany a udržateľného využívania rybolovných zdrojov, zvýšili spoluprácu a výmenu osvedčených postupov s cieľom zlepšiť selektívnosť a znížiť vplyv určitých rybolovných postupov a aby v plnej miere uplatňovali ekosystémový prístup; </w:t>
      </w:r>
    </w:p>
    <w:p w14:paraId="1F669740" w14:textId="77777777" w:rsidR="00AC11FF" w:rsidRPr="0074726E" w:rsidRDefault="00AC11FF" w:rsidP="00530351">
      <w:pPr>
        <w:pStyle w:val="NormalHanging12a"/>
        <w:rPr>
          <w:bCs/>
          <w:iCs/>
          <w:szCs w:val="24"/>
        </w:rPr>
      </w:pPr>
      <w:r w:rsidRPr="0074726E">
        <w:rPr>
          <w:szCs w:val="24"/>
        </w:rPr>
        <w:t>187.</w:t>
      </w:r>
      <w:r w:rsidRPr="0074726E">
        <w:rPr>
          <w:szCs w:val="24"/>
        </w:rPr>
        <w:tab/>
        <w:t xml:space="preserve">vyzýva obe strany, aby posilnili svoju spoluprácu a koordináciu na medzinárodnej úrovni v rámci regionálnej organizácie pre riadenie rybárstva alebo s pobrežnými štátmi v oblasti spoločného riadenia populácií rýb; zdôrazňuje, že je potrebné, aby EÚ a Spojené kráľovstvo zintenzívnili spoluprácu v boji proti nezákonnému, nenahlásenému a neregulovanému rybolovu a podporovali opatrenia potrebné na jeho odstránenie na všetkých medzinárodných fórach s osobitným dôrazom na posilnenie pravidiel transparentnosti a </w:t>
      </w:r>
      <w:proofErr w:type="spellStart"/>
      <w:r w:rsidRPr="0074726E">
        <w:rPr>
          <w:szCs w:val="24"/>
        </w:rPr>
        <w:t>vysledovateľnosti</w:t>
      </w:r>
      <w:proofErr w:type="spellEnd"/>
      <w:r w:rsidRPr="0074726E">
        <w:rPr>
          <w:szCs w:val="24"/>
        </w:rPr>
        <w:t xml:space="preserve"> dovážaných produktov z morských plodov; </w:t>
      </w:r>
    </w:p>
    <w:p w14:paraId="3DC54472" w14:textId="77777777" w:rsidR="00AC11FF" w:rsidRPr="0074726E" w:rsidRDefault="00AC11FF" w:rsidP="00530351">
      <w:pPr>
        <w:pStyle w:val="NormalHanging12a"/>
        <w:rPr>
          <w:bCs/>
          <w:iCs/>
          <w:szCs w:val="24"/>
        </w:rPr>
      </w:pPr>
      <w:r w:rsidRPr="0074726E">
        <w:rPr>
          <w:szCs w:val="24"/>
        </w:rPr>
        <w:t>188.</w:t>
      </w:r>
      <w:r w:rsidRPr="0074726E">
        <w:rPr>
          <w:szCs w:val="24"/>
        </w:rPr>
        <w:tab/>
        <w:t xml:space="preserve">pripomína obom stranám potrebu väčšej spolupráce pri ich činnostiach týkajúcich sa námorného priestorového plánovania, najmä pokiaľ ide o spory medzi projektmi veterných parkov na mori a cieľmi ochrany alebo s odvetvím rybárstva; požaduje vyvážený prístup medzi všetkými záujmami týkajúcimi sa využívania námorného priestoru, ktorý by mal zohľadňovať environmentálny, hospodársky a sociálny rozmer a zabezpečiť konzistentnosť a spravodlivosť vo všetkých odvetviach; </w:t>
      </w:r>
    </w:p>
    <w:p w14:paraId="53DFAD38" w14:textId="77777777" w:rsidR="00AC11FF" w:rsidRPr="0074726E" w:rsidRDefault="00AC11FF" w:rsidP="00530351">
      <w:pPr>
        <w:pStyle w:val="NormalHanging12a"/>
        <w:rPr>
          <w:bCs/>
          <w:iCs/>
          <w:szCs w:val="24"/>
        </w:rPr>
      </w:pPr>
      <w:r w:rsidRPr="0074726E">
        <w:rPr>
          <w:szCs w:val="24"/>
        </w:rPr>
        <w:t>189.</w:t>
      </w:r>
      <w:r w:rsidRPr="0074726E">
        <w:rPr>
          <w:szCs w:val="24"/>
        </w:rPr>
        <w:tab/>
        <w:t xml:space="preserve">vyzýva na spoločné úsilie oboch strán o podporu vedeckého výskumu a výmenu najlepších postupov s cieľom identifikovať a odstrániť muníciu z morského dna; </w:t>
      </w:r>
    </w:p>
    <w:p w14:paraId="47051516" w14:textId="77777777" w:rsidR="00AC11FF" w:rsidRPr="0074726E" w:rsidRDefault="00AC11FF" w:rsidP="00530351">
      <w:pPr>
        <w:pStyle w:val="NormalHanging12a"/>
        <w:rPr>
          <w:bCs/>
          <w:iCs/>
          <w:szCs w:val="24"/>
        </w:rPr>
      </w:pPr>
      <w:r w:rsidRPr="0074726E">
        <w:rPr>
          <w:szCs w:val="24"/>
        </w:rPr>
        <w:t>190.</w:t>
      </w:r>
      <w:r w:rsidRPr="0074726E">
        <w:rPr>
          <w:szCs w:val="24"/>
        </w:rPr>
        <w:tab/>
      </w:r>
      <w:bookmarkStart w:id="24" w:name="_Hlk204088509"/>
      <w:r w:rsidRPr="0074726E">
        <w:rPr>
          <w:szCs w:val="24"/>
        </w:rPr>
        <w:t>vyzýva všetky strany</w:t>
      </w:r>
      <w:bookmarkEnd w:id="24"/>
      <w:r w:rsidRPr="0074726E">
        <w:rPr>
          <w:szCs w:val="24"/>
        </w:rPr>
        <w:t xml:space="preserve">, aby zabezpečili, že vydávanie licencií a oprávnení pre plavidlá EÚ na rybolov vo vodách Spojeného kráľovstva sa bude vykonávať bez administratívnych, daňových alebo finančných prekážok; </w:t>
      </w:r>
    </w:p>
    <w:p w14:paraId="2906BB5E" w14:textId="77777777" w:rsidR="00AC11FF" w:rsidRPr="0074726E" w:rsidRDefault="00AC11FF" w:rsidP="00530351">
      <w:pPr>
        <w:pStyle w:val="NormalHanging12a"/>
        <w:rPr>
          <w:bCs/>
          <w:iCs/>
          <w:szCs w:val="24"/>
        </w:rPr>
      </w:pPr>
      <w:r w:rsidRPr="0074726E">
        <w:rPr>
          <w:szCs w:val="24"/>
        </w:rPr>
        <w:t>191.</w:t>
      </w:r>
      <w:r w:rsidRPr="0074726E">
        <w:rPr>
          <w:szCs w:val="24"/>
        </w:rPr>
        <w:tab/>
        <w:t xml:space="preserve">vzhľadom na osobitnú situáciu </w:t>
      </w:r>
      <w:proofErr w:type="spellStart"/>
      <w:r w:rsidRPr="0074726E">
        <w:rPr>
          <w:szCs w:val="24"/>
        </w:rPr>
        <w:t>Normanských</w:t>
      </w:r>
      <w:proofErr w:type="spellEnd"/>
      <w:r w:rsidRPr="0074726E">
        <w:rPr>
          <w:szCs w:val="24"/>
        </w:rPr>
        <w:t xml:space="preserve"> ostrovov vyzýva Komisiu, aby uľahčila spoluprácu medzi stranami lepším skĺbením regionálneho dialógu a štvorstranného orgánu („stretnutie štvorky“); vyzýva strany dohody, aby do spolupráce zapájali zástupcov odvetvia rybárstva, všetky príslušné zainteresované strany a miestne a regionálne orgány a presadzovali model spoločného riadenia rybárstva; </w:t>
      </w:r>
    </w:p>
    <w:p w14:paraId="024EDED7" w14:textId="1F292F63" w:rsidR="00AC11FF" w:rsidRPr="0074726E" w:rsidRDefault="00AC11FF" w:rsidP="00530351">
      <w:pPr>
        <w:pStyle w:val="NormalHanging12a"/>
        <w:rPr>
          <w:bCs/>
          <w:iCs/>
          <w:szCs w:val="24"/>
        </w:rPr>
      </w:pPr>
      <w:r w:rsidRPr="0074726E">
        <w:rPr>
          <w:szCs w:val="24"/>
        </w:rPr>
        <w:t>192.</w:t>
      </w:r>
      <w:r w:rsidRPr="0074726E">
        <w:rPr>
          <w:szCs w:val="24"/>
        </w:rPr>
        <w:tab/>
        <w:t xml:space="preserve">pripomína, že </w:t>
      </w:r>
      <w:proofErr w:type="spellStart"/>
      <w:r w:rsidRPr="0074726E">
        <w:rPr>
          <w:szCs w:val="24"/>
        </w:rPr>
        <w:t>pobrexitová</w:t>
      </w:r>
      <w:proofErr w:type="spellEnd"/>
      <w:r w:rsidRPr="0074726E">
        <w:rPr>
          <w:szCs w:val="24"/>
        </w:rPr>
        <w:t xml:space="preserve"> adaptačná rezerva bola zriadená s cieľom riešiť hospodárske, sociálne, územné a environmentálne dôsledky </w:t>
      </w:r>
      <w:proofErr w:type="spellStart"/>
      <w:r w:rsidRPr="0074726E">
        <w:rPr>
          <w:szCs w:val="24"/>
        </w:rPr>
        <w:t>brexitu</w:t>
      </w:r>
      <w:proofErr w:type="spellEnd"/>
      <w:r w:rsidRPr="0074726E">
        <w:rPr>
          <w:szCs w:val="24"/>
        </w:rPr>
        <w:t xml:space="preserve">; pripomína, že tento fond vo výške 5,4 miliardy EUR bol určený na podporu odvetvia rybárstva vrátane maloobjemového rybolovu, ktorý bol neprimerane ovplyvnený </w:t>
      </w:r>
      <w:proofErr w:type="spellStart"/>
      <w:r w:rsidRPr="0074726E">
        <w:rPr>
          <w:szCs w:val="24"/>
        </w:rPr>
        <w:t>brexitom</w:t>
      </w:r>
      <w:proofErr w:type="spellEnd"/>
      <w:r w:rsidRPr="0074726E">
        <w:rPr>
          <w:szCs w:val="24"/>
        </w:rPr>
        <w:t xml:space="preserve">; pripomína, že v nariadení o </w:t>
      </w:r>
      <w:proofErr w:type="spellStart"/>
      <w:r w:rsidRPr="0074726E">
        <w:rPr>
          <w:szCs w:val="24"/>
        </w:rPr>
        <w:t>pobrexitovej</w:t>
      </w:r>
      <w:proofErr w:type="spellEnd"/>
      <w:r w:rsidRPr="0074726E">
        <w:rPr>
          <w:szCs w:val="24"/>
        </w:rPr>
        <w:t xml:space="preserve"> adaptačnej rezerve sa od Komisie vyžaduje, aby do júna 2024 informovala </w:t>
      </w:r>
      <w:r w:rsidR="00135387" w:rsidRPr="0074726E">
        <w:rPr>
          <w:szCs w:val="24"/>
        </w:rPr>
        <w:t>Európsky p</w:t>
      </w:r>
      <w:r w:rsidRPr="0074726E">
        <w:rPr>
          <w:szCs w:val="24"/>
        </w:rPr>
        <w:t xml:space="preserve">arlament a Radu o aktuálnom stave vykonávania; vyjadruje poľutovanie nad tým, že Komisia doteraz neposkytla žiadne informácie v tejto veci; žiada, aby boli </w:t>
      </w:r>
      <w:r w:rsidR="00135387" w:rsidRPr="0074726E">
        <w:rPr>
          <w:szCs w:val="24"/>
        </w:rPr>
        <w:t>Európsky p</w:t>
      </w:r>
      <w:r w:rsidRPr="0074726E">
        <w:rPr>
          <w:szCs w:val="24"/>
        </w:rPr>
        <w:t xml:space="preserve">arlament a Rada do konca roka 2025 informovaní o súčasnom stave vykonávania </w:t>
      </w:r>
      <w:proofErr w:type="spellStart"/>
      <w:r w:rsidRPr="0074726E">
        <w:rPr>
          <w:szCs w:val="24"/>
        </w:rPr>
        <w:t>pobrexitovej</w:t>
      </w:r>
      <w:proofErr w:type="spellEnd"/>
      <w:r w:rsidRPr="0074726E">
        <w:rPr>
          <w:szCs w:val="24"/>
        </w:rPr>
        <w:t xml:space="preserve"> adaptačnej rezervy; </w:t>
      </w:r>
    </w:p>
    <w:p w14:paraId="26C7A1D8" w14:textId="77777777" w:rsidR="00AC11FF" w:rsidRPr="0074726E" w:rsidRDefault="00AC11FF" w:rsidP="00530351">
      <w:pPr>
        <w:pStyle w:val="NormalHanging12a"/>
        <w:rPr>
          <w:b/>
          <w:i/>
          <w:szCs w:val="24"/>
        </w:rPr>
      </w:pPr>
      <w:r w:rsidRPr="0074726E">
        <w:rPr>
          <w:b/>
          <w:i/>
          <w:szCs w:val="24"/>
        </w:rPr>
        <w:t>Koordinácia sociálneho zabezpečenia</w:t>
      </w:r>
    </w:p>
    <w:p w14:paraId="539896BD" w14:textId="77777777" w:rsidR="00AC11FF" w:rsidRPr="0074726E" w:rsidRDefault="00AC11FF" w:rsidP="00530351">
      <w:pPr>
        <w:pStyle w:val="NormalHanging12a"/>
        <w:rPr>
          <w:szCs w:val="24"/>
        </w:rPr>
      </w:pPr>
      <w:r w:rsidRPr="0074726E">
        <w:rPr>
          <w:szCs w:val="24"/>
        </w:rPr>
        <w:lastRenderedPageBreak/>
        <w:t>193.</w:t>
      </w:r>
      <w:r w:rsidRPr="0074726E">
        <w:rPr>
          <w:szCs w:val="24"/>
        </w:rPr>
        <w:tab/>
        <w:t>víta hodnotenie Komisie, že spolupráca v oblasti koordinácie sociálneho zabezpečenia bola konštruktívna, pričom v roku 2023 ani 2024 neboli zistené žiadne systémové ani štrukturálne problémy a obe strany sa zaviazali vyriešiť všetky otázky, ktoré by sa mohli objaviť pri vykonávaní Protokolu o koordinácii v oblasti sociálneho zabezpečenia k dohode o obchode a spolupráci; berie na vedomie rozhodnutia osobitého výboru pre koordináciu sociálneho zabezpečenia týkajúce sa vyslaných pracovníkov a samostatne zárobkovo činných osôb a objasnenia určitých finančných aspektov; zdôrazňuje význam dynamického protokolu, ktorý je v súlade s revíziami ustanovení o koordinácii sociálneho zabezpečenia; vyzýva na pokračovanie v úsilí o zjednodušenie postupov, zabezpečenie jednotného výkladu vo všetkých členských štátoch a Spojenom kráľovstve a zlepšenie prístupu k sociálnemu zabezpečeniu pre občanov prostredníctvom lepších usmernení, digitálnych nástrojov a administratívnej spolupráce;</w:t>
      </w:r>
    </w:p>
    <w:p w14:paraId="1FDBB524" w14:textId="77777777" w:rsidR="00AC11FF" w:rsidRPr="0074726E" w:rsidRDefault="00AC11FF" w:rsidP="00530351">
      <w:pPr>
        <w:spacing w:after="240"/>
        <w:ind w:left="567" w:hanging="567"/>
        <w:rPr>
          <w:szCs w:val="24"/>
        </w:rPr>
      </w:pPr>
      <w:r w:rsidRPr="0074726E">
        <w:rPr>
          <w:szCs w:val="24"/>
        </w:rPr>
        <w:t>194.</w:t>
      </w:r>
      <w:r w:rsidRPr="0074726E">
        <w:rPr>
          <w:szCs w:val="24"/>
        </w:rPr>
        <w:tab/>
        <w:t xml:space="preserve">konštatuje, že Osobitný výbor pre koordináciu sociálneho zabezpečenia vykonal technickú prácu na témach, ako sú zmeny štruktúrovaných elektronických dokumentov a prenosných dokumentov, postupy pri preplácaní nákladov na nemocenské dávky, a transpozícia príslušných rozhodnutí Správnej komisie EÚ pre koordináciu systémov sociálneho zabezpečenia; vyzýva výbor, aby zintenzívnil svoje úsilie a dosiahol hmatateľný pokrok pri zlepšovaní postupov, zabezpečovaní jednotného výkladu vo všetkých členských štátoch a Spojenom kráľovstve a zlepšovaní koordinácie práv na sociálne zabezpečenie mobilných a cezhraničných pracovníkov; </w:t>
      </w:r>
    </w:p>
    <w:p w14:paraId="4AC0EFCF" w14:textId="77777777" w:rsidR="00AC11FF" w:rsidRPr="0074726E" w:rsidRDefault="00AC11FF" w:rsidP="00530351">
      <w:pPr>
        <w:spacing w:after="240"/>
        <w:ind w:left="567" w:hanging="567"/>
        <w:rPr>
          <w:szCs w:val="24"/>
        </w:rPr>
      </w:pPr>
      <w:r w:rsidRPr="0074726E">
        <w:rPr>
          <w:szCs w:val="24"/>
        </w:rPr>
        <w:t>195.</w:t>
      </w:r>
      <w:r w:rsidRPr="0074726E">
        <w:rPr>
          <w:szCs w:val="24"/>
        </w:rPr>
        <w:tab/>
        <w:t>zdôrazňuje, že je dôležité zabezpečiť dôstojné, spravodlivé a bezpečné pracovné podmienky pre sezónnych pracovníkov, najmä v kľúčových odvetviach, ako sú poľnohospodárstvo, cestovný ruch a stavebníctvo; vyzýva Komisiu, aby v kontexte vykonávania dohody o obchode a spolupráci podporovala vytvorenie osobitného mechanizmu pre mobilitu sezónnych pracovníkov vrátane spoločných noriem týkajúcich sa trvania zamestnania, prístupu k sociálnemu zabezpečeniu a ochrany pred vykorisťovaním so zárukami porovnateľnými s tými, ktoré sú stanovené v smernici 2014/36/EÚ</w:t>
      </w:r>
      <w:r w:rsidRPr="0074726E">
        <w:rPr>
          <w:rStyle w:val="FootnoteReference"/>
          <w:szCs w:val="24"/>
        </w:rPr>
        <w:footnoteReference w:id="45"/>
      </w:r>
      <w:r w:rsidRPr="0074726E">
        <w:rPr>
          <w:szCs w:val="24"/>
        </w:rPr>
        <w:t xml:space="preserve">; </w:t>
      </w:r>
    </w:p>
    <w:p w14:paraId="66BCA7D9" w14:textId="77777777" w:rsidR="00AC11FF" w:rsidRPr="0074726E" w:rsidRDefault="00AC11FF" w:rsidP="00530351">
      <w:pPr>
        <w:spacing w:after="240"/>
        <w:ind w:left="567" w:hanging="567"/>
        <w:rPr>
          <w:szCs w:val="24"/>
        </w:rPr>
      </w:pPr>
      <w:r w:rsidRPr="0074726E">
        <w:rPr>
          <w:szCs w:val="24"/>
        </w:rPr>
        <w:t>196.</w:t>
      </w:r>
      <w:r w:rsidRPr="0074726E">
        <w:rPr>
          <w:szCs w:val="24"/>
        </w:rPr>
        <w:tab/>
        <w:t xml:space="preserve">vyzýva Komisiu, aby posúdila uskutočniteľnosť zriadenia jednotného kontaktného miesta pre EÚ a Spojené kráľovstvo na nahlasovanie porušení práv pracovníkov, prekážok v prístupe k sociálnym dávkam alebo problémov súvisiacich s uznávaním cezhraničných pracovných zmlúv; </w:t>
      </w:r>
    </w:p>
    <w:p w14:paraId="6E800CE4" w14:textId="77777777" w:rsidR="00AC11FF" w:rsidRPr="0074726E" w:rsidRDefault="00AC11FF" w:rsidP="00530351">
      <w:pPr>
        <w:spacing w:after="240"/>
        <w:ind w:left="567" w:hanging="567"/>
        <w:rPr>
          <w:szCs w:val="24"/>
        </w:rPr>
      </w:pPr>
      <w:r w:rsidRPr="0074726E">
        <w:rPr>
          <w:szCs w:val="24"/>
        </w:rPr>
        <w:t>197.</w:t>
      </w:r>
      <w:r w:rsidRPr="0074726E">
        <w:rPr>
          <w:szCs w:val="24"/>
        </w:rPr>
        <w:tab/>
        <w:t xml:space="preserve">berie na vedomie význam a hodnotu sociálneho modelu EÚ a vyzýva vládu Spojeného kráľovstva, aby rozšírila doložku zákazu zníženia úrovne ochrany na celé sociálne </w:t>
      </w:r>
      <w:proofErr w:type="spellStart"/>
      <w:r w:rsidRPr="0074726E">
        <w:rPr>
          <w:i/>
          <w:szCs w:val="24"/>
        </w:rPr>
        <w:t>acquis</w:t>
      </w:r>
      <w:proofErr w:type="spellEnd"/>
      <w:r w:rsidRPr="0074726E">
        <w:rPr>
          <w:szCs w:val="24"/>
        </w:rPr>
        <w:t xml:space="preserve"> EÚ; </w:t>
      </w:r>
    </w:p>
    <w:p w14:paraId="417B7798" w14:textId="77777777" w:rsidR="00AC11FF" w:rsidRPr="0074726E" w:rsidRDefault="00AC11FF" w:rsidP="00530351">
      <w:pPr>
        <w:pStyle w:val="NormalHanging12a"/>
        <w:rPr>
          <w:b/>
          <w:i/>
          <w:szCs w:val="24"/>
        </w:rPr>
      </w:pPr>
      <w:r w:rsidRPr="0074726E">
        <w:rPr>
          <w:b/>
          <w:i/>
          <w:szCs w:val="24"/>
        </w:rPr>
        <w:t xml:space="preserve">Účasť na programoch EÚ </w:t>
      </w:r>
    </w:p>
    <w:p w14:paraId="38A7EA4B" w14:textId="77777777" w:rsidR="00AC11FF" w:rsidRPr="0074726E" w:rsidRDefault="00AC11FF" w:rsidP="00530351">
      <w:pPr>
        <w:pStyle w:val="NormalHanging12a"/>
        <w:rPr>
          <w:szCs w:val="24"/>
        </w:rPr>
      </w:pPr>
      <w:r w:rsidRPr="0074726E">
        <w:rPr>
          <w:szCs w:val="24"/>
        </w:rPr>
        <w:t>198.</w:t>
      </w:r>
      <w:r w:rsidRPr="0074726E">
        <w:rPr>
          <w:szCs w:val="24"/>
        </w:rPr>
        <w:tab/>
        <w:t xml:space="preserve">opakuje svoj názor, že oddiel dohody o obchode a spolupráci týkajúci sa účasti Spojeného kráľovstva na programoch EÚ, správneho finančného riadenia a finančných ustanovení predstavuje spravodlivý základ účasti Spojeného kráľovstva a pomáha zabezpečiť ochranu finančných záujmov EÚ; zdôrazňuje potrebu transparentného </w:t>
      </w:r>
      <w:r w:rsidRPr="0074726E">
        <w:rPr>
          <w:szCs w:val="24"/>
        </w:rPr>
        <w:lastRenderedPageBreak/>
        <w:t>zostavovania rozpočtu a spoločného znášania nákladov;</w:t>
      </w:r>
    </w:p>
    <w:p w14:paraId="1CD4248D" w14:textId="77777777" w:rsidR="00AC11FF" w:rsidRPr="0074726E" w:rsidRDefault="00AC11FF" w:rsidP="00530351">
      <w:pPr>
        <w:pStyle w:val="NormalHanging12a"/>
        <w:rPr>
          <w:szCs w:val="24"/>
        </w:rPr>
      </w:pPr>
      <w:r w:rsidRPr="0074726E">
        <w:rPr>
          <w:szCs w:val="24"/>
        </w:rPr>
        <w:t>199.</w:t>
      </w:r>
      <w:r w:rsidRPr="0074726E">
        <w:rPr>
          <w:szCs w:val="24"/>
        </w:rPr>
        <w:tab/>
        <w:t xml:space="preserve">rozhodne víta skutočnosť, že Spojené kráľovstvo sa podľa protokolov I a II k dohode o obchode a spolupráci zúčastňuje na programe Horizont Európa a zložke Vesmírneho programu EÚ </w:t>
      </w:r>
      <w:proofErr w:type="spellStart"/>
      <w:r w:rsidRPr="0074726E">
        <w:rPr>
          <w:szCs w:val="24"/>
        </w:rPr>
        <w:t>Copernicus</w:t>
      </w:r>
      <w:proofErr w:type="spellEnd"/>
      <w:r w:rsidRPr="0074726E">
        <w:rPr>
          <w:szCs w:val="24"/>
        </w:rPr>
        <w:t xml:space="preserve"> a má prístup k službám zložky Vesmírneho programu EÚ týkajúcej sa dohľadu nad kozmickým priestorom a sledovania tohto priestoru; zdôrazňuje, že účasť tretích krajín na programoch EÚ je pre EÚ a jej občanov prínosná; domnieva sa, že účasť Spojeného kráľovstva na programe Horizont Európa je uznaním toho, že veda a inovácie Spojeného kráľovstva sú neoddeliteľnou súčasťou európskeho vedeckého a inovačného ekosystému; považuje za vzájomne prospešné, aby sa Spojené kráľovstvo pripojilo k budúcemu 10. rámcovému programu pre výskum (RP10) a že rozsah takéhoto pridruženia by mal dosiahnuť cieľ, ktorým je podpora hospodárskeho rastu v EÚ prostredníctvom inovácií; domnieva sa preto, že je nevyhnutné, aby sa v konečnom dôsledku dosiahla spravodlivá rovnováha medzi príspevkami Spojeného kráľovstva a výhodami, ktoré by za to získalo;</w:t>
      </w:r>
    </w:p>
    <w:p w14:paraId="118AFEE1" w14:textId="77777777" w:rsidR="00AC11FF" w:rsidRPr="0074726E" w:rsidRDefault="00AC11FF" w:rsidP="00530351">
      <w:pPr>
        <w:spacing w:after="240"/>
        <w:ind w:left="567" w:hanging="567"/>
        <w:rPr>
          <w:szCs w:val="24"/>
        </w:rPr>
      </w:pPr>
      <w:r w:rsidRPr="0074726E">
        <w:rPr>
          <w:szCs w:val="24"/>
        </w:rPr>
        <w:t>200.</w:t>
      </w:r>
      <w:r w:rsidRPr="0074726E">
        <w:rPr>
          <w:szCs w:val="24"/>
        </w:rPr>
        <w:tab/>
        <w:t xml:space="preserve">opakuje však svoje znepokojenie nad ustanoveniami protokolu I o uplatňovaní automatického korekčného mechanizmu na Spojené kráľovstvo v súvislosti s programom Horizont Európa, ktoré neboli dohodnuté v rámci samotnej dohody o obchode a spolupráci; berie na vedomie, že korekčný mechanizmus v prípade Spojeného kráľovstva sa uplatňuje do konca súčasného viacročného finančného rámca (VFR) a je menej výhodný ako korekčný mechanizmus stanovený v dohode o obchode a spolupráci; </w:t>
      </w:r>
    </w:p>
    <w:p w14:paraId="1C60C66C" w14:textId="77777777" w:rsidR="00AC11FF" w:rsidRPr="0074726E" w:rsidRDefault="00AC11FF" w:rsidP="00530351">
      <w:pPr>
        <w:spacing w:after="240"/>
        <w:ind w:left="567" w:hanging="567"/>
        <w:rPr>
          <w:szCs w:val="24"/>
        </w:rPr>
      </w:pPr>
      <w:r w:rsidRPr="0074726E">
        <w:rPr>
          <w:szCs w:val="24"/>
        </w:rPr>
        <w:t>201.</w:t>
      </w:r>
      <w:r w:rsidRPr="0074726E">
        <w:rPr>
          <w:szCs w:val="24"/>
        </w:rPr>
        <w:tab/>
        <w:t xml:space="preserve">upozorňuje okrem toho na ťažkosti spojené s vysokými vízovými poplatkami a príplatkami na zdravotnú starostlivosť, ktoré musia platiť výskumníci z EÚ v rámci programu Horizont Európa, ktorí chcú využiť svoje právo na mobilitu a pôsobiť v Spojenom kráľovstve, a naliehavo vyzýva Spojené kráľovstvo, aby sa týmto problémom zaoberalo; </w:t>
      </w:r>
    </w:p>
    <w:p w14:paraId="47A8D80E" w14:textId="7A2A1078" w:rsidR="00AC11FF" w:rsidRPr="0074726E" w:rsidRDefault="00AC11FF" w:rsidP="00530351">
      <w:pPr>
        <w:spacing w:after="240"/>
        <w:ind w:left="567" w:hanging="567"/>
        <w:rPr>
          <w:szCs w:val="24"/>
        </w:rPr>
      </w:pPr>
      <w:r w:rsidRPr="0074726E">
        <w:rPr>
          <w:szCs w:val="24"/>
        </w:rPr>
        <w:t>202.</w:t>
      </w:r>
      <w:r w:rsidRPr="0074726E">
        <w:rPr>
          <w:szCs w:val="24"/>
        </w:rPr>
        <w:tab/>
        <w:t xml:space="preserve">je stále znepokojený zmeneným protokolom o pridružení k dohode o obchode a spolupráci z roku 2023, najmä pokiaľ ide o skutočnosť, že automatická zľava z príspevku Spojeného kráľovstva na program Horizont Európa v prípade „nižšej než očakávanej“ účasti Spojeného kráľovstva na programe viedla k nezrovnalostiam s ustanoveniami dohody o obchode a spolupráci, s ktorou </w:t>
      </w:r>
      <w:r w:rsidR="00135387" w:rsidRPr="0074726E">
        <w:rPr>
          <w:szCs w:val="24"/>
        </w:rPr>
        <w:t>Európsky p</w:t>
      </w:r>
      <w:r w:rsidRPr="0074726E">
        <w:rPr>
          <w:szCs w:val="24"/>
        </w:rPr>
        <w:t xml:space="preserve">arlament udelil súhlas v decembri 2020; konštatuje, že táto zmena dohody o obchode a spolupráci prostredníctvom prijatia protokolu znamenala, že </w:t>
      </w:r>
      <w:r w:rsidR="00135387" w:rsidRPr="0074726E">
        <w:rPr>
          <w:szCs w:val="24"/>
        </w:rPr>
        <w:t>Európsky p</w:t>
      </w:r>
      <w:r w:rsidRPr="0074726E">
        <w:rPr>
          <w:szCs w:val="24"/>
        </w:rPr>
        <w:t xml:space="preserve">arlament nebol schopný poskytnúť zmysluplný súhlas alebo vykonávať účinnú kontrolu nad tým, čo predstavuje základnú súčasť celkovej dohody; </w:t>
      </w:r>
    </w:p>
    <w:p w14:paraId="33755B1E" w14:textId="781D7BED" w:rsidR="00AC11FF" w:rsidRPr="0074726E" w:rsidRDefault="00AC11FF" w:rsidP="00530351">
      <w:pPr>
        <w:spacing w:after="240"/>
        <w:ind w:left="567" w:hanging="567"/>
        <w:rPr>
          <w:szCs w:val="24"/>
        </w:rPr>
      </w:pPr>
      <w:r w:rsidRPr="0074726E">
        <w:rPr>
          <w:szCs w:val="24"/>
        </w:rPr>
        <w:t>203.</w:t>
      </w:r>
      <w:r w:rsidRPr="0074726E">
        <w:rPr>
          <w:szCs w:val="24"/>
        </w:rPr>
        <w:tab/>
        <w:t xml:space="preserve">zdôrazňuje, že v akejkoľvek medzinárodnej dohode o pridružení Spojeného kráľovstva k programom EÚ by sa malo plne rešpektovať výsadné právo </w:t>
      </w:r>
      <w:r w:rsidR="00135387" w:rsidRPr="0074726E">
        <w:rPr>
          <w:szCs w:val="24"/>
        </w:rPr>
        <w:t>Európskeho p</w:t>
      </w:r>
      <w:r w:rsidRPr="0074726E">
        <w:rPr>
          <w:szCs w:val="24"/>
        </w:rPr>
        <w:t xml:space="preserve">arlamentu udeliť zmysluplný súhlas v súlade s uznesením </w:t>
      </w:r>
      <w:r w:rsidR="00135387" w:rsidRPr="0074726E">
        <w:rPr>
          <w:szCs w:val="24"/>
        </w:rPr>
        <w:t>Európskeho p</w:t>
      </w:r>
      <w:r w:rsidRPr="0074726E">
        <w:rPr>
          <w:szCs w:val="24"/>
        </w:rPr>
        <w:t>arlamentu o dohodách o pridružení z 8. februára 2024, pokiaľ ide o účasť tretích krajín na programoch Únie</w:t>
      </w:r>
      <w:r w:rsidRPr="0074726E">
        <w:rPr>
          <w:rStyle w:val="FootnoteReference"/>
          <w:szCs w:val="24"/>
        </w:rPr>
        <w:footnoteReference w:id="46"/>
      </w:r>
      <w:r w:rsidRPr="0074726E">
        <w:rPr>
          <w:szCs w:val="24"/>
        </w:rPr>
        <w:t xml:space="preserve">; </w:t>
      </w:r>
    </w:p>
    <w:p w14:paraId="3835530F" w14:textId="1E281841" w:rsidR="00AC11FF" w:rsidRPr="0074726E" w:rsidRDefault="00AC11FF" w:rsidP="00530351">
      <w:pPr>
        <w:spacing w:after="240"/>
        <w:ind w:left="567" w:hanging="567"/>
        <w:rPr>
          <w:szCs w:val="24"/>
        </w:rPr>
      </w:pPr>
      <w:r w:rsidRPr="0074726E">
        <w:rPr>
          <w:szCs w:val="24"/>
        </w:rPr>
        <w:t>204.</w:t>
      </w:r>
      <w:r w:rsidRPr="0074726E">
        <w:rPr>
          <w:szCs w:val="24"/>
        </w:rPr>
        <w:tab/>
        <w:t xml:space="preserve">vyzýva na plné zapojenie </w:t>
      </w:r>
      <w:r w:rsidR="00135387" w:rsidRPr="0074726E">
        <w:rPr>
          <w:szCs w:val="24"/>
        </w:rPr>
        <w:t>Európskeho p</w:t>
      </w:r>
      <w:r w:rsidRPr="0074726E">
        <w:rPr>
          <w:szCs w:val="24"/>
        </w:rPr>
        <w:t xml:space="preserve">arlamentu do všetkých rokovaní o účasti Spojeného kráľovstva na 10. rámcovom programe a tiež pokiaľ ide o vykonávanie 10. rámcového programu v priebehu nasledujúceho VFR; dúfa, že obe strany sa vyhnú oneskoreniam, ktoré charakterizovali účasť Spojeného kráľovstva na programe Horizont </w:t>
      </w:r>
      <w:r w:rsidRPr="0074726E">
        <w:rPr>
          <w:szCs w:val="24"/>
        </w:rPr>
        <w:lastRenderedPageBreak/>
        <w:t xml:space="preserve">Európa a programe </w:t>
      </w:r>
      <w:proofErr w:type="spellStart"/>
      <w:r w:rsidRPr="0074726E">
        <w:rPr>
          <w:szCs w:val="24"/>
        </w:rPr>
        <w:t>Copernicus</w:t>
      </w:r>
      <w:proofErr w:type="spellEnd"/>
      <w:r w:rsidRPr="0074726E">
        <w:rPr>
          <w:szCs w:val="24"/>
        </w:rPr>
        <w:t xml:space="preserve"> v rámci súčasného VFR, s cieľom zabezpečiť kontinuitu financovania kľúčových výskumných a inovačných projektov EÚ, do ktorých sú zapojení partneri zo Spojeného kráľovstva; </w:t>
      </w:r>
    </w:p>
    <w:p w14:paraId="70C03306" w14:textId="77721A8A" w:rsidR="00AC11FF" w:rsidRPr="0074726E" w:rsidRDefault="00AC11FF" w:rsidP="00530351">
      <w:pPr>
        <w:spacing w:after="240"/>
        <w:ind w:left="567" w:hanging="567"/>
        <w:rPr>
          <w:szCs w:val="24"/>
        </w:rPr>
      </w:pPr>
      <w:r w:rsidRPr="0074726E">
        <w:rPr>
          <w:szCs w:val="24"/>
        </w:rPr>
        <w:t>205.</w:t>
      </w:r>
      <w:r w:rsidRPr="0074726E">
        <w:rPr>
          <w:szCs w:val="24"/>
        </w:rPr>
        <w:tab/>
        <w:t>konštatuje, že iniciatíva Zvoľte si Európu pre vedu jasne stavia Európsku radu pre výskum (ERC) aj akcie Marie Curie-</w:t>
      </w:r>
      <w:proofErr w:type="spellStart"/>
      <w:r w:rsidRPr="0074726E">
        <w:rPr>
          <w:szCs w:val="24"/>
        </w:rPr>
        <w:t>Skłodowskej</w:t>
      </w:r>
      <w:proofErr w:type="spellEnd"/>
      <w:r w:rsidRPr="0074726E">
        <w:rPr>
          <w:szCs w:val="24"/>
        </w:rPr>
        <w:t xml:space="preserve"> (MSCA) medzi dôležité programy, ktoré môžu pomôcť Únii prilákať globálne vedecké talenty; konštatuje, že Spojené kráľovstvo sa môže zúčastňovať na oboch týchto programoch, a zdôrazňuje silnú výkonnosť Spojeného kráľovstva v oboch programoch; pripomína právnu požiadavku stanovenú v článku 16 ods. 3 nariadenia o programe Horizont</w:t>
      </w:r>
      <w:r w:rsidRPr="0074726E">
        <w:rPr>
          <w:rStyle w:val="FootnoteReference"/>
          <w:szCs w:val="24"/>
        </w:rPr>
        <w:footnoteReference w:id="47"/>
      </w:r>
      <w:r w:rsidRPr="0074726E">
        <w:rPr>
          <w:szCs w:val="24"/>
        </w:rPr>
        <w:t>, aby rozsah pridruženia konkrétnych tretích krajín podliehal analýze prínosov pre Úniu a cieľa stimulovať hospodársky rast v Únii prostredníctvom inovácií; domnieva sa, že nedostatok talentov je obmedzujúcim faktorom hospodárskeho rastu EÚ, najmä v odvetviach špičkových technológií; žiada preto Komisiu o podrobnú analýzu prínosov účasti Spojeného kráľovstva na ERC a MSCA pre EÚ, najmä vzhľadom na to, ako to ovplyvňuje schopnosť EÚ prilákať vedecké talenty, a aby sa o túto analýzu podelila s</w:t>
      </w:r>
      <w:r w:rsidR="00135387" w:rsidRPr="0074726E">
        <w:rPr>
          <w:szCs w:val="24"/>
        </w:rPr>
        <w:t> Európskym p</w:t>
      </w:r>
      <w:r w:rsidRPr="0074726E">
        <w:rPr>
          <w:szCs w:val="24"/>
        </w:rPr>
        <w:t xml:space="preserve">arlamentom, pokiaľ možno súbežne s rokovaniami o legislatívnom návrhu 10. rámcového programu; </w:t>
      </w:r>
    </w:p>
    <w:p w14:paraId="18725F73" w14:textId="77777777" w:rsidR="00AC11FF" w:rsidRPr="0074726E" w:rsidRDefault="00AC11FF" w:rsidP="00530351">
      <w:pPr>
        <w:spacing w:after="240"/>
        <w:ind w:left="567" w:hanging="567"/>
        <w:rPr>
          <w:szCs w:val="24"/>
        </w:rPr>
      </w:pPr>
      <w:r w:rsidRPr="0074726E">
        <w:rPr>
          <w:szCs w:val="24"/>
        </w:rPr>
        <w:t>206.</w:t>
      </w:r>
      <w:r w:rsidRPr="0074726E">
        <w:rPr>
          <w:szCs w:val="24"/>
        </w:rPr>
        <w:tab/>
        <w:t xml:space="preserve">vyjadruje znepokojenie nad tým, že Spojené kráľovstvo výrazne zvýšilo príplatky za zdravotnú starostlivosť a vízové náklady pre výskumníkov prichádzajúcich do Spojeného kráľovstva v rámci financovania programu Horizont Európa, čo finančne sťažuje mobilitu výskumníkov z EÚ a ich partnerských inštitúcií v Spojenom kráľovstve; podporuje výzvu, aby sa poplatky a príplatky vrátili na predchádzajúcu úroveň, čo EÚ vyjadrila na treťom zasadnutí Rady pre partnerstvo 16. mája 2024; privítal by záväzok ďalej znižovať administratívnu záťaž a súvisiace náklady pre výskumníkov z EÚ, ktorí sa zúčastňujú na projektoch mobility v Spojenom kráľovstve v rámci programu Horizont Európa a jeho nástupníckeho 10. RP; </w:t>
      </w:r>
    </w:p>
    <w:p w14:paraId="76C47266" w14:textId="77777777" w:rsidR="00AC11FF" w:rsidRPr="0074726E" w:rsidRDefault="00AC11FF" w:rsidP="00530351">
      <w:pPr>
        <w:spacing w:after="240"/>
        <w:ind w:left="567" w:hanging="567"/>
        <w:rPr>
          <w:szCs w:val="24"/>
        </w:rPr>
      </w:pPr>
      <w:r w:rsidRPr="0074726E">
        <w:rPr>
          <w:szCs w:val="24"/>
        </w:rPr>
        <w:t>207.</w:t>
      </w:r>
      <w:r w:rsidRPr="0074726E">
        <w:rPr>
          <w:szCs w:val="24"/>
        </w:rPr>
        <w:tab/>
        <w:t xml:space="preserve">berie na vedomie, že Spojené kráľovstvo sa nakoniec rozhodlo nezúčastniť sa na výskumnom a vzdelávacom programe </w:t>
      </w:r>
      <w:proofErr w:type="spellStart"/>
      <w:r w:rsidRPr="0074726E">
        <w:rPr>
          <w:szCs w:val="24"/>
        </w:rPr>
        <w:t>Euratomu</w:t>
      </w:r>
      <w:proofErr w:type="spellEnd"/>
      <w:r w:rsidRPr="0074726E">
        <w:rPr>
          <w:szCs w:val="24"/>
        </w:rPr>
        <w:t xml:space="preserve">, spoločnom podniku </w:t>
      </w:r>
      <w:proofErr w:type="spellStart"/>
      <w:r w:rsidRPr="0074726E">
        <w:rPr>
          <w:szCs w:val="24"/>
        </w:rPr>
        <w:t>Fusion</w:t>
      </w:r>
      <w:proofErr w:type="spellEnd"/>
      <w:r w:rsidRPr="0074726E">
        <w:rPr>
          <w:szCs w:val="24"/>
        </w:rPr>
        <w:t xml:space="preserve"> </w:t>
      </w:r>
      <w:proofErr w:type="spellStart"/>
      <w:r w:rsidRPr="0074726E">
        <w:rPr>
          <w:szCs w:val="24"/>
        </w:rPr>
        <w:t>for</w:t>
      </w:r>
      <w:proofErr w:type="spellEnd"/>
      <w:r w:rsidRPr="0074726E">
        <w:rPr>
          <w:szCs w:val="24"/>
        </w:rPr>
        <w:t xml:space="preserve"> Energy ani na projekte jadrovej syntézy ITER, hoci jeho účasť bola plánovaná v spoločnom vyhlásení EÚ a Spojeného kráľovstva o účasti na programoch Únie pripojenom k dohode o obchode a spolupráci; vyjadruje znepokojenie nad pokračujúcim členstvom Ruska v projekte ITER; vyzýva na zachovanie vedeckého dedičstva Spoločného európskeho </w:t>
      </w:r>
      <w:proofErr w:type="spellStart"/>
      <w:r w:rsidRPr="0074726E">
        <w:rPr>
          <w:szCs w:val="24"/>
        </w:rPr>
        <w:t>torusu</w:t>
      </w:r>
      <w:proofErr w:type="spellEnd"/>
      <w:r w:rsidRPr="0074726E">
        <w:rPr>
          <w:szCs w:val="24"/>
        </w:rPr>
        <w:t xml:space="preserve"> so sídlom v </w:t>
      </w:r>
      <w:proofErr w:type="spellStart"/>
      <w:r w:rsidRPr="0074726E">
        <w:rPr>
          <w:szCs w:val="24"/>
        </w:rPr>
        <w:t>Culhame</w:t>
      </w:r>
      <w:proofErr w:type="spellEnd"/>
      <w:r w:rsidRPr="0074726E">
        <w:rPr>
          <w:szCs w:val="24"/>
        </w:rPr>
        <w:t xml:space="preserve"> v Spojenom kráľovstve, ktorý už desaťročia slúži ako vlajková loď európskeho výskumu jadrovej syntézy; zdôrazňuje, že prebiehajúca demontáž tohto jedinečného zariadenia predstavuje riziko nezvratnej straty vedeckej infraštruktúry a odborných znalostí; </w:t>
      </w:r>
    </w:p>
    <w:p w14:paraId="6965B906" w14:textId="77777777" w:rsidR="00AC11FF" w:rsidRPr="0074726E" w:rsidRDefault="00AC11FF" w:rsidP="00530351">
      <w:pPr>
        <w:spacing w:after="240"/>
        <w:ind w:left="567" w:hanging="567"/>
        <w:rPr>
          <w:szCs w:val="24"/>
        </w:rPr>
      </w:pPr>
      <w:r w:rsidRPr="0074726E">
        <w:rPr>
          <w:szCs w:val="24"/>
        </w:rPr>
        <w:t>208.</w:t>
      </w:r>
      <w:r w:rsidRPr="0074726E">
        <w:rPr>
          <w:szCs w:val="24"/>
        </w:rPr>
        <w:tab/>
        <w:t xml:space="preserve">vyjadruje poľutovanie nad tým, že Spojené kráľovstvo sa rozhodlo nezúčastňovať sa na iných programoch EÚ, a jeho rozhodnutím nezúčastniť sa na </w:t>
      </w:r>
      <w:proofErr w:type="spellStart"/>
      <w:r w:rsidRPr="0074726E">
        <w:rPr>
          <w:szCs w:val="24"/>
        </w:rPr>
        <w:t>Euratome</w:t>
      </w:r>
      <w:proofErr w:type="spellEnd"/>
      <w:r w:rsidRPr="0074726E">
        <w:rPr>
          <w:szCs w:val="24"/>
        </w:rPr>
        <w:t xml:space="preserve"> a F4E, ako sa pôvodne plánovalo v spoločnom vyhlásení z decembra 2020; domnieva sa, že základom účasti Spojeného kráľovstva na projekte ITER musí byť účasť na spoločnom podniku F4E; vyjadruje poľutovanie nad rozhodnutím odstaviť Spoločný európsky </w:t>
      </w:r>
      <w:proofErr w:type="spellStart"/>
      <w:r w:rsidRPr="0074726E">
        <w:rPr>
          <w:szCs w:val="24"/>
        </w:rPr>
        <w:t>torus</w:t>
      </w:r>
      <w:proofErr w:type="spellEnd"/>
      <w:r w:rsidRPr="0074726E">
        <w:rPr>
          <w:szCs w:val="24"/>
        </w:rPr>
        <w:t xml:space="preserve">; naliehavo vyzýva Spojené kráľovstvo, aby prehodnotilo svoj postoj k týmto </w:t>
      </w:r>
      <w:r w:rsidRPr="0074726E">
        <w:rPr>
          <w:szCs w:val="24"/>
        </w:rPr>
        <w:lastRenderedPageBreak/>
        <w:t xml:space="preserve">záležitostiam; </w:t>
      </w:r>
    </w:p>
    <w:p w14:paraId="7E7812B0" w14:textId="77777777" w:rsidR="00AC11FF" w:rsidRPr="0074726E" w:rsidRDefault="00AC11FF" w:rsidP="00530351">
      <w:pPr>
        <w:spacing w:after="240"/>
        <w:ind w:left="567" w:hanging="567"/>
        <w:rPr>
          <w:szCs w:val="24"/>
        </w:rPr>
      </w:pPr>
      <w:r w:rsidRPr="0074726E">
        <w:rPr>
          <w:szCs w:val="24"/>
        </w:rPr>
        <w:t>209.</w:t>
      </w:r>
      <w:r w:rsidRPr="0074726E">
        <w:rPr>
          <w:szCs w:val="24"/>
        </w:rPr>
        <w:tab/>
        <w:t xml:space="preserve">vyzdvihuje program PEACE PLUS, ktorý nadväzuje na predchádzajúce iniciatívy cezhraničnej spolupráce, a zdôrazňuje kľúčovú úlohu tohto programu pri podpore mieru, zmierenia a sociálno-ekonomickej prosperity v Severnom Írsku a v pohraničnom regióne; konštatuje, že Európska únia a Spojené kráľovstvo značnými príspevkami financujú tento program; </w:t>
      </w:r>
    </w:p>
    <w:p w14:paraId="5F71DF46" w14:textId="77777777" w:rsidR="00AC11FF" w:rsidRPr="0074726E" w:rsidRDefault="00AC11FF" w:rsidP="00530351">
      <w:pPr>
        <w:pStyle w:val="NormalHanging12a"/>
        <w:rPr>
          <w:szCs w:val="24"/>
        </w:rPr>
      </w:pPr>
      <w:r w:rsidRPr="0074726E">
        <w:rPr>
          <w:szCs w:val="24"/>
        </w:rPr>
        <w:t>210.</w:t>
      </w:r>
      <w:r w:rsidRPr="0074726E">
        <w:rPr>
          <w:szCs w:val="24"/>
        </w:rPr>
        <w:tab/>
        <w:t xml:space="preserve">víta dohodu o štatistickej spolupráci podpísanú medzi </w:t>
      </w:r>
      <w:proofErr w:type="spellStart"/>
      <w:r w:rsidRPr="0074726E">
        <w:rPr>
          <w:szCs w:val="24"/>
        </w:rPr>
        <w:t>Eurostatom</w:t>
      </w:r>
      <w:proofErr w:type="spellEnd"/>
      <w:r w:rsidRPr="0074726E">
        <w:rPr>
          <w:szCs w:val="24"/>
        </w:rPr>
        <w:t xml:space="preserve"> a štatistickým úradom Spojeného kráľovstva, ktorá umožňuje výmenu štatistických údajov týkajúcich sa účasti Spojeného kráľovstva na programoch EÚ; domnieva sa, že spoľahlivé štatistické informácie poskytujú dôležitý základ prijímania rozhodnutí v tejto oblasti a overovania toho, že sa dodržiavajú finančné ustanovenia dohody o obchode a spolupráci;</w:t>
      </w:r>
    </w:p>
    <w:p w14:paraId="2E8F6BA7" w14:textId="77777777" w:rsidR="00AC11FF" w:rsidRPr="0074726E" w:rsidRDefault="00AC11FF" w:rsidP="00530351">
      <w:pPr>
        <w:pStyle w:val="NormalHanging12a"/>
        <w:rPr>
          <w:b/>
          <w:i/>
          <w:szCs w:val="24"/>
        </w:rPr>
      </w:pPr>
      <w:r w:rsidRPr="0074726E">
        <w:rPr>
          <w:b/>
          <w:i/>
          <w:szCs w:val="24"/>
        </w:rPr>
        <w:t>Vzdelávanie, kultúra, mládež a šport</w:t>
      </w:r>
    </w:p>
    <w:p w14:paraId="4F21BCBC" w14:textId="77777777" w:rsidR="00AC11FF" w:rsidRPr="0074726E" w:rsidRDefault="00AC11FF" w:rsidP="00530351">
      <w:pPr>
        <w:pStyle w:val="NormalHanging12a"/>
        <w:rPr>
          <w:szCs w:val="24"/>
        </w:rPr>
      </w:pPr>
      <w:r w:rsidRPr="0074726E">
        <w:rPr>
          <w:szCs w:val="24"/>
        </w:rPr>
        <w:t>211.</w:t>
      </w:r>
      <w:r w:rsidRPr="0074726E">
        <w:rPr>
          <w:szCs w:val="24"/>
        </w:rPr>
        <w:tab/>
        <w:t>berie na vedomie silný dôraz, ktorý sa na nedávnom samite EÚ a Spojeného kráľovstva kládol na posilnenie medziľudských vzťahov, najmä medzi mladšou generáciou;</w:t>
      </w:r>
    </w:p>
    <w:p w14:paraId="5C5254AF" w14:textId="77777777" w:rsidR="00AC11FF" w:rsidRPr="0074726E" w:rsidRDefault="00AC11FF" w:rsidP="00530351">
      <w:pPr>
        <w:spacing w:after="240"/>
        <w:ind w:left="567" w:hanging="567"/>
        <w:rPr>
          <w:szCs w:val="24"/>
        </w:rPr>
      </w:pPr>
      <w:r w:rsidRPr="0074726E">
        <w:rPr>
          <w:szCs w:val="24"/>
        </w:rPr>
        <w:t>212.</w:t>
      </w:r>
      <w:r w:rsidRPr="0074726E">
        <w:rPr>
          <w:szCs w:val="24"/>
        </w:rPr>
        <w:tab/>
        <w:t xml:space="preserve">pripomína, že práva občanov sú jadrom dohody o vystúpení a že musia byť plne chránené; konštatuje však, že od </w:t>
      </w:r>
      <w:proofErr w:type="spellStart"/>
      <w:r w:rsidRPr="0074726E">
        <w:rPr>
          <w:szCs w:val="24"/>
        </w:rPr>
        <w:t>brexitu</w:t>
      </w:r>
      <w:proofErr w:type="spellEnd"/>
      <w:r w:rsidRPr="0074726E">
        <w:rPr>
          <w:szCs w:val="24"/>
        </w:rPr>
        <w:t xml:space="preserve"> je pre občanov EÚ zložitejšie cestovať a presťahovať sa do Spojeného kráľovstva; je mimoriadne znepokojený práve prerokovávanými zmenami prisťahovaleckej politiky v Spojenom kráľovstve, ktorá môže ovplyvniť práva občanov EÚ v Spojenom kráľovstve vrátane študentov EÚ a školného, ktoré sa na nich vzťahujú; </w:t>
      </w:r>
    </w:p>
    <w:p w14:paraId="5D8795FD" w14:textId="77777777" w:rsidR="00AC11FF" w:rsidRPr="0074726E" w:rsidRDefault="00AC11FF" w:rsidP="00530351">
      <w:pPr>
        <w:pStyle w:val="NormalHanging12a"/>
        <w:rPr>
          <w:szCs w:val="24"/>
        </w:rPr>
      </w:pPr>
      <w:r w:rsidRPr="0074726E">
        <w:rPr>
          <w:szCs w:val="24"/>
        </w:rPr>
        <w:t>213.</w:t>
      </w:r>
      <w:r w:rsidRPr="0074726E">
        <w:rPr>
          <w:szCs w:val="24"/>
        </w:rPr>
        <w:tab/>
        <w:t xml:space="preserve">zdôrazňuje, že </w:t>
      </w:r>
      <w:proofErr w:type="spellStart"/>
      <w:r w:rsidRPr="0074726E">
        <w:rPr>
          <w:szCs w:val="24"/>
        </w:rPr>
        <w:t>brexit</w:t>
      </w:r>
      <w:proofErr w:type="spellEnd"/>
      <w:r w:rsidRPr="0074726E">
        <w:rPr>
          <w:szCs w:val="24"/>
        </w:rPr>
        <w:t xml:space="preserve"> vážne narušil mobilitu mládeže; víta návrh Komisie na vytvorenie programu mobility mládeže</w:t>
      </w:r>
      <w:r w:rsidRPr="0074726E">
        <w:rPr>
          <w:rStyle w:val="FootnoteReference"/>
          <w:szCs w:val="24"/>
        </w:rPr>
        <w:footnoteReference w:id="48"/>
      </w:r>
      <w:r w:rsidRPr="0074726E">
        <w:rPr>
          <w:szCs w:val="24"/>
        </w:rPr>
        <w:t xml:space="preserve"> a spoločný záväzok vyjadrený v spoločnej dohode pracovať na vyváženom a vzájomne výhodnom systéme na získavanie skúseností pre mládež s cieľom uľahčiť účasť mladých ľudí z EÚ a Spojeného kráľovstva na rôznych činnostiach, ako sú práca, štúdium, služby </w:t>
      </w:r>
      <w:proofErr w:type="spellStart"/>
      <w:r w:rsidRPr="0074726E">
        <w:rPr>
          <w:szCs w:val="24"/>
        </w:rPr>
        <w:t>aupair</w:t>
      </w:r>
      <w:proofErr w:type="spellEnd"/>
      <w:r w:rsidRPr="0074726E">
        <w:rPr>
          <w:szCs w:val="24"/>
        </w:rPr>
        <w:t>, dobrovoľníctvo alebo jednoducho cestovanie počas obmedzeného obdobia; nabáda obe strany, aby rýchlo a ambiciózne napredovali v jeho navrhovaní a vykonávaní a zabezpečili recipročný prístup, právnu jasnosť a primeranú sociálnu ochranu účastníkov, ako kľúčový krok pri obnove medziľudských väzieb a dlhodobej spolupráce; zdôrazňuje, že v prípade potreby je potrebné zabezpečiť dôstojné mzdy a pracovné podmienky pre účastníkov akéhokoľvek budúceho systému skúseností s mládežou; dôrazne nabáda Spojené kráľovstvo, aby preukázalo otvorenosť voči návrhom, ktoré v tejto oblasti predložila Komisia v roku 2024; je pevne presvedčený, že dohoda o mobilite mládeže musí byť nevyhnutnou súčasťou akejkoľvek budúcej revízie dohody o obchode a spolupráci;</w:t>
      </w:r>
    </w:p>
    <w:p w14:paraId="3591F1A3" w14:textId="77777777" w:rsidR="00AC11FF" w:rsidRPr="0074726E" w:rsidRDefault="00AC11FF" w:rsidP="00530351">
      <w:pPr>
        <w:spacing w:after="240"/>
        <w:ind w:left="567" w:hanging="567"/>
        <w:rPr>
          <w:i/>
          <w:iCs/>
          <w:szCs w:val="24"/>
        </w:rPr>
      </w:pPr>
      <w:r w:rsidRPr="0074726E">
        <w:rPr>
          <w:szCs w:val="24"/>
        </w:rPr>
        <w:t>214.</w:t>
      </w:r>
      <w:r w:rsidRPr="0074726E">
        <w:rPr>
          <w:szCs w:val="24"/>
        </w:rPr>
        <w:tab/>
        <w:t xml:space="preserve">domnieva sa, že takýto systém má značný potenciál inšpirovať novú generáciu mladých ľudí v EÚ a Spojenom kráľovstve, a to podporou legálnych medziľudských výmen založených na spoločných demokratických hodnotách, kultúrnom porozumení a vzájomnej dôvere, a že by mohol položiť základy dlhodobej spolupráce, sociálnej súdržnosti a silnejších nadnárodných sietí medzi mladými ľuďmi; ďalej nabáda obe </w:t>
      </w:r>
      <w:r w:rsidRPr="0074726E">
        <w:rPr>
          <w:szCs w:val="24"/>
        </w:rPr>
        <w:lastRenderedPageBreak/>
        <w:t>strany, aby zvážili uľahčenie mobility medzi Spojeným kráľovstvom a EÚ aj nad rámec navrhovaného systému skúseností pre mladých ľudí;</w:t>
      </w:r>
      <w:r w:rsidRPr="0074726E">
        <w:rPr>
          <w:b/>
          <w:i/>
          <w:szCs w:val="24"/>
        </w:rPr>
        <w:t xml:space="preserve"> </w:t>
      </w:r>
    </w:p>
    <w:p w14:paraId="182C5E31" w14:textId="77777777" w:rsidR="00534AA4" w:rsidRDefault="00AC11FF" w:rsidP="00530351">
      <w:pPr>
        <w:spacing w:after="240"/>
        <w:ind w:left="567" w:hanging="567"/>
        <w:rPr>
          <w:szCs w:val="24"/>
        </w:rPr>
      </w:pPr>
      <w:r w:rsidRPr="0074726E">
        <w:rPr>
          <w:szCs w:val="24"/>
        </w:rPr>
        <w:t>215.</w:t>
      </w:r>
      <w:r w:rsidRPr="0074726E">
        <w:rPr>
          <w:szCs w:val="24"/>
        </w:rPr>
        <w:tab/>
        <w:t xml:space="preserve">podčiarkuje, že dočasná povaha tohto ustanovenia z neho robí kultúrnu a vzdelávaciu výmenu a nie nástroj migračnej politiky; konštatuje, že Spojené kráľovstvo už má zavedené programy mobility mládeže s inými krajinami, ako napríklad s Japonskom; zdôrazňuje, že spravodlivejšie výhody možno získať, ak rokovania o dvojstranných dohodách povedie EÚ a nie jednotlivé členské štáty; </w:t>
      </w:r>
    </w:p>
    <w:p w14:paraId="3AEFD52E" w14:textId="3D91A9D0" w:rsidR="00AC11FF" w:rsidRPr="0074726E" w:rsidRDefault="00AC11FF" w:rsidP="00530351">
      <w:pPr>
        <w:spacing w:after="240"/>
        <w:ind w:left="567" w:hanging="567"/>
        <w:rPr>
          <w:szCs w:val="24"/>
        </w:rPr>
      </w:pPr>
      <w:r w:rsidRPr="0074726E">
        <w:rPr>
          <w:szCs w:val="24"/>
        </w:rPr>
        <w:t>216.</w:t>
      </w:r>
      <w:r w:rsidRPr="0074726E">
        <w:rPr>
          <w:szCs w:val="24"/>
        </w:rPr>
        <w:tab/>
        <w:t xml:space="preserve">víta tiež vyhlásenie zo samitu EÚ a Spojeného kráľovstva o zámere zaručiť účasť Spojeného kráľovstva na </w:t>
      </w:r>
      <w:proofErr w:type="spellStart"/>
      <w:r w:rsidRPr="0074726E">
        <w:rPr>
          <w:szCs w:val="24"/>
        </w:rPr>
        <w:t>únijnom</w:t>
      </w:r>
      <w:proofErr w:type="spellEnd"/>
      <w:r w:rsidRPr="0074726E">
        <w:rPr>
          <w:szCs w:val="24"/>
        </w:rPr>
        <w:t xml:space="preserve"> programe Erasmus+, ktorá by bola vzájomne prospešná, keďže podpora mobility, odbornej prípravy a športu medzi EÚ a Spojeným kráľovstvom by bola veľmi cenná; vyzýva Komisiu a Spojené kráľovstvo, aby v tomto ohľade urýchlili rokovania s cieľom nájsť taký spôsob pridruženia, ktorý by bol výhodný pre obe strany; v tejto súvislosti zdôrazňuje osobitnú úlohu programu Erasmus+ ako jedného z hlavných podporovateľov európskych hodnôt, kultúrnej rozmanitosti, občianskej angažovanosti a sociálneho začlenenia, a tým aj posilnenia odolnosti Európy; konštatuje, že program mobility mládeže a opätovné pridruženie Spojeného kráľovstva k programu Erasmus+ by sa mohli spustiť súčasne, čím by sa zdôraznila potreba vzájomného dopĺňania a posilňovania oboch iniciatív; </w:t>
      </w:r>
    </w:p>
    <w:p w14:paraId="1E42963A" w14:textId="77777777" w:rsidR="00AC11FF" w:rsidRPr="0074726E" w:rsidRDefault="00AC11FF" w:rsidP="00530351">
      <w:pPr>
        <w:spacing w:after="240"/>
        <w:ind w:left="567" w:hanging="567"/>
        <w:rPr>
          <w:szCs w:val="24"/>
        </w:rPr>
      </w:pPr>
      <w:r w:rsidRPr="0074726E">
        <w:rPr>
          <w:szCs w:val="24"/>
        </w:rPr>
        <w:t>217.</w:t>
      </w:r>
      <w:r w:rsidRPr="0074726E">
        <w:rPr>
          <w:szCs w:val="24"/>
        </w:rPr>
        <w:tab/>
        <w:t xml:space="preserve">trvá na tom, že toto pridruženie musí byť v súlade s VFR a dohodou o obchode a spolupráci; pripomína, že akákoľvek potenciálna účasť Spojeného kráľovstva na programoch EÚ, ako je Erasmus+, by sa mala posudzovať a koncipovať tak, aby v plnej miere chránila a podporovala záujmy EÚ vrátane zabezpečenia jasnej pridanej hodnoty pre EÚ a jej občanov; vyzýva Komisiu, aby poskytla včasné a podrobné informácie o finančných podmienkach budúcej účasti Spojeného kráľovstva na programe Erasmus+ a o akýchkoľvek finančných dôsledkoch prípadného budúceho programu pre mladých ľudí na získanie skúseností; </w:t>
      </w:r>
    </w:p>
    <w:p w14:paraId="7B8A02E9" w14:textId="77777777" w:rsidR="00AC11FF" w:rsidRPr="0074726E" w:rsidRDefault="00AC11FF" w:rsidP="00530351">
      <w:pPr>
        <w:spacing w:after="240"/>
        <w:ind w:left="567" w:hanging="567"/>
        <w:rPr>
          <w:szCs w:val="24"/>
        </w:rPr>
      </w:pPr>
      <w:r w:rsidRPr="0074726E">
        <w:rPr>
          <w:szCs w:val="24"/>
        </w:rPr>
        <w:t>218.</w:t>
      </w:r>
      <w:r w:rsidRPr="0074726E">
        <w:rPr>
          <w:szCs w:val="24"/>
        </w:rPr>
        <w:tab/>
        <w:t xml:space="preserve">vyjadruje poľutovanie nad tým, že kultúrne výmeny trpia v dôsledku </w:t>
      </w:r>
      <w:proofErr w:type="spellStart"/>
      <w:r w:rsidRPr="0074726E">
        <w:rPr>
          <w:szCs w:val="24"/>
        </w:rPr>
        <w:t>brexitu</w:t>
      </w:r>
      <w:proofErr w:type="spellEnd"/>
      <w:r w:rsidRPr="0074726E">
        <w:rPr>
          <w:szCs w:val="24"/>
        </w:rPr>
        <w:t xml:space="preserve">; so znepokojením berie na vedomie neistotu a ťažkosti, ktorým sú vystavovaní študenti, učitelia, umelci na turné a pracovníci v kultúre, ktorí sa chcú vzdelávať, vyučovať, vystupovať a pracovať na oboch stranách Lamanšského prielivu; víta odkaz v záveroch samitu EÚ a Spojeného kráľovstva, ktorý sa týka kultúrnych a umeleckých výmen a umelcov na turné; zdôrazňuje, že v existujúcich alebo budúcich postupoch a opatreniach je potrebná reciprocita; nabáda Komisiu, aby posúdila vplyv vystúpenia Spojeného kráľovstva z programov kultúrnych a vzdelávacích výmen EÚ a snažila sa nájsť kreatívne riešenie; </w:t>
      </w:r>
    </w:p>
    <w:p w14:paraId="789EAEA9" w14:textId="6F711EB0" w:rsidR="00AC11FF" w:rsidRPr="0074726E" w:rsidRDefault="00AC11FF" w:rsidP="00530351">
      <w:pPr>
        <w:spacing w:after="240"/>
        <w:ind w:left="567" w:hanging="567"/>
        <w:rPr>
          <w:szCs w:val="24"/>
        </w:rPr>
      </w:pPr>
      <w:r w:rsidRPr="0074726E">
        <w:rPr>
          <w:szCs w:val="24"/>
        </w:rPr>
        <w:t>219.</w:t>
      </w:r>
      <w:r w:rsidRPr="0074726E">
        <w:rPr>
          <w:szCs w:val="24"/>
        </w:rPr>
        <w:tab/>
        <w:t>konštatuje nevyhnutnosť potreby spolupráce so zainteresovanými stranami v EÚ a Spojenom kráľovstve na podpore kultúrnych výmen a riešení prekážok, ktorým čelia profesionálni umelci zo Spojeného kráľovstva na turné; požaduje konkrétnejší plán na riešenie problémov, ktorým sú umelci vystavovaní; v tejto súvislosti vyzýva Komisiu, aby pokračovala vo svojom úsilí o opätovné pridruženie Spojeného kráľovstva k programu Kreatívna Európa;</w:t>
      </w:r>
    </w:p>
    <w:p w14:paraId="7A9F79B5" w14:textId="77777777" w:rsidR="00AC11FF" w:rsidRPr="0074726E" w:rsidRDefault="00AC11FF" w:rsidP="00530351">
      <w:pPr>
        <w:spacing w:after="240"/>
        <w:ind w:left="567" w:hanging="567"/>
        <w:rPr>
          <w:szCs w:val="24"/>
        </w:rPr>
      </w:pPr>
      <w:r w:rsidRPr="0074726E">
        <w:rPr>
          <w:szCs w:val="24"/>
        </w:rPr>
        <w:t>220.</w:t>
      </w:r>
      <w:r w:rsidRPr="0074726E">
        <w:rPr>
          <w:szCs w:val="24"/>
        </w:rPr>
        <w:tab/>
        <w:t xml:space="preserve">so znepokojením konštatuje, že školským výletom a mobilite mládeže bránia nové pravidlá vstupu do Spojeného kráľovstva; vyzýva preto na vytvorenie systému cestovania skupín ľudí do 18 rokov; </w:t>
      </w:r>
    </w:p>
    <w:p w14:paraId="530D1FBF" w14:textId="77777777" w:rsidR="00AC11FF" w:rsidRPr="0074726E" w:rsidRDefault="00AC11FF" w:rsidP="00530351">
      <w:pPr>
        <w:pStyle w:val="NormalHanging12a"/>
        <w:rPr>
          <w:szCs w:val="24"/>
        </w:rPr>
      </w:pPr>
      <w:r w:rsidRPr="0074726E">
        <w:rPr>
          <w:szCs w:val="24"/>
        </w:rPr>
        <w:lastRenderedPageBreak/>
        <w:t>221.</w:t>
      </w:r>
      <w:r w:rsidRPr="0074726E">
        <w:rPr>
          <w:szCs w:val="24"/>
        </w:rPr>
        <w:tab/>
        <w:t>vyjadruje hlboké znepokojenie nad poklesom počtu študentov z EÚ študujúcich na britských univerzitách; zdôrazňuje skutočnosť, že táto situácia jasne súvisí s odstúpením Spojeného kráľovstva od programu Erasmus+ a so skončením pravidiel rovnakého zaobchádzania, pokiaľ ide o školné a štipendiá pre študentov z EÚ</w:t>
      </w:r>
      <w:r w:rsidRPr="0074726E">
        <w:rPr>
          <w:rStyle w:val="FootnoteReference"/>
          <w:szCs w:val="24"/>
        </w:rPr>
        <w:footnoteReference w:id="49"/>
      </w:r>
      <w:r w:rsidRPr="0074726E">
        <w:rPr>
          <w:szCs w:val="24"/>
        </w:rPr>
        <w:t>; naliehavo vyzýva Spojené kráľovstvo a EÚ, aby dosiahli dohodu o znížení školného s cieľom umožniť väčšiemu počtu mladých z EÚ študovať v Spojenom kráľovstve;</w:t>
      </w:r>
    </w:p>
    <w:p w14:paraId="3987BA21" w14:textId="77777777" w:rsidR="00AC11FF" w:rsidRPr="0074726E" w:rsidRDefault="00AC11FF" w:rsidP="00530351">
      <w:pPr>
        <w:spacing w:after="240"/>
        <w:ind w:left="567" w:hanging="567"/>
        <w:rPr>
          <w:szCs w:val="24"/>
        </w:rPr>
      </w:pPr>
      <w:r w:rsidRPr="0074726E">
        <w:rPr>
          <w:szCs w:val="24"/>
        </w:rPr>
        <w:t>222.</w:t>
      </w:r>
      <w:r w:rsidRPr="0074726E">
        <w:rPr>
          <w:szCs w:val="24"/>
        </w:rPr>
        <w:tab/>
        <w:t xml:space="preserve">vyjadruje pevné presvedčenie, že Spojené kráľovstvo a EÚ musia prehĺbiť svoju akademickú spoluprácu s cieľom čeliť súčasným geopolitickým výzvam a posilniť svoju mäkkú moc; v tejto súvislosti zdôrazňuje kľúčovú úlohu zásady medzinárodnej reciprocity zakotvenej v Charte Erasmus pre vysokoškolské vzdelávanie pri budovaní stabilného a dlhodobých partnerstiev medzi inštitúciami vysokoškolského vzdelávania; </w:t>
      </w:r>
    </w:p>
    <w:p w14:paraId="38F0937A" w14:textId="77777777" w:rsidR="00AC11FF" w:rsidRPr="0074726E" w:rsidRDefault="00AC11FF" w:rsidP="00530351">
      <w:pPr>
        <w:spacing w:after="240"/>
        <w:ind w:left="567" w:hanging="567"/>
        <w:rPr>
          <w:szCs w:val="24"/>
        </w:rPr>
      </w:pPr>
      <w:r w:rsidRPr="0074726E">
        <w:rPr>
          <w:szCs w:val="24"/>
        </w:rPr>
        <w:t>223.</w:t>
      </w:r>
      <w:r w:rsidRPr="0074726E">
        <w:rPr>
          <w:szCs w:val="24"/>
        </w:rPr>
        <w:tab/>
        <w:t xml:space="preserve">konštatuje, že vláda Spojeného kráľovstva vytvorila </w:t>
      </w:r>
      <w:proofErr w:type="spellStart"/>
      <w:r w:rsidRPr="0074726E">
        <w:rPr>
          <w:szCs w:val="24"/>
        </w:rPr>
        <w:t>Turingov</w:t>
      </w:r>
      <w:proofErr w:type="spellEnd"/>
      <w:r w:rsidRPr="0074726E">
        <w:rPr>
          <w:szCs w:val="24"/>
        </w:rPr>
        <w:t xml:space="preserve"> program, waleská vláda program </w:t>
      </w:r>
      <w:proofErr w:type="spellStart"/>
      <w:r w:rsidRPr="0074726E">
        <w:rPr>
          <w:szCs w:val="24"/>
        </w:rPr>
        <w:t>Taith</w:t>
      </w:r>
      <w:proofErr w:type="spellEnd"/>
      <w:r w:rsidRPr="0074726E">
        <w:rPr>
          <w:szCs w:val="24"/>
        </w:rPr>
        <w:t xml:space="preserve"> a že v rámci výmenného programu Škótska v oblasti vzdelávania vznikol projekt Test and </w:t>
      </w:r>
      <w:proofErr w:type="spellStart"/>
      <w:r w:rsidRPr="0074726E">
        <w:rPr>
          <w:szCs w:val="24"/>
        </w:rPr>
        <w:t>Learn</w:t>
      </w:r>
      <w:proofErr w:type="spellEnd"/>
      <w:r w:rsidRPr="0074726E">
        <w:rPr>
          <w:szCs w:val="24"/>
        </w:rPr>
        <w:t xml:space="preserve">, ktorý je v súčasnosti v pilotnej fáze; vyjadruje však poľutovanie nad tým, že </w:t>
      </w:r>
      <w:proofErr w:type="spellStart"/>
      <w:r w:rsidRPr="0074726E">
        <w:rPr>
          <w:szCs w:val="24"/>
        </w:rPr>
        <w:t>Turingov</w:t>
      </w:r>
      <w:proofErr w:type="spellEnd"/>
      <w:r w:rsidRPr="0074726E">
        <w:rPr>
          <w:szCs w:val="24"/>
        </w:rPr>
        <w:t xml:space="preserve"> program sa vzťahuje len na mobilitu odchádzajúcich študentov, a preto ho nemožno považovať za úplnú náhradu programu Erasmus+; </w:t>
      </w:r>
    </w:p>
    <w:p w14:paraId="0F88C1B9" w14:textId="77777777" w:rsidR="00AC11FF" w:rsidRPr="0074726E" w:rsidRDefault="00AC11FF" w:rsidP="00530351">
      <w:pPr>
        <w:spacing w:after="240"/>
        <w:ind w:left="567" w:hanging="567"/>
        <w:rPr>
          <w:szCs w:val="24"/>
        </w:rPr>
      </w:pPr>
      <w:r w:rsidRPr="0074726E">
        <w:rPr>
          <w:szCs w:val="24"/>
        </w:rPr>
        <w:t>224.</w:t>
      </w:r>
      <w:r w:rsidRPr="0074726E">
        <w:rPr>
          <w:szCs w:val="24"/>
        </w:rPr>
        <w:tab/>
        <w:t xml:space="preserve">konštatuje, že univerzity zo Spojeného kráľovstva môžu byť súčasťou aliancií európskych univerzít, nemôžu však už byť začlenené do ich riadiacich štruktúr, čo ich fakticky odsúva do pozície druhoradých partnerov; podporuje pokračovanie partnerstva s nimi prostredníctvom iniciatívy aliancií európskych univerzít využívajúcich novú formu právneho postavenia, ktoré im umožňuje byť plnoprávnym partnerom; </w:t>
      </w:r>
    </w:p>
    <w:p w14:paraId="1EE093F4" w14:textId="77777777" w:rsidR="00AC11FF" w:rsidRPr="0074726E" w:rsidRDefault="00AC11FF" w:rsidP="00530351">
      <w:pPr>
        <w:pStyle w:val="NormalHanging12a"/>
        <w:rPr>
          <w:szCs w:val="24"/>
        </w:rPr>
      </w:pPr>
      <w:r w:rsidRPr="0074726E">
        <w:rPr>
          <w:szCs w:val="24"/>
        </w:rPr>
        <w:t>225.</w:t>
      </w:r>
      <w:r w:rsidRPr="0074726E">
        <w:rPr>
          <w:szCs w:val="24"/>
        </w:rPr>
        <w:tab/>
        <w:t>zdôrazňuje skutočnosť, že Spojené kráľovstvo</w:t>
      </w:r>
      <w:r w:rsidRPr="0074726E">
        <w:rPr>
          <w:rStyle w:val="FootnoteReference"/>
          <w:szCs w:val="24"/>
        </w:rPr>
        <w:footnoteReference w:id="50"/>
      </w:r>
      <w:r w:rsidRPr="0074726E">
        <w:rPr>
          <w:szCs w:val="24"/>
        </w:rPr>
        <w:t xml:space="preserve"> je aj naďalej súčasťou európskeho priestoru vysokoškolského vzdelávania („bolonský proces“); naliehavo vyzýva Spojené kráľovstvo, Komisiu a členské štáty, aby pokračovali vo svojej práci zameranej na úplné vzájomné uznávanie akademických kvalifikácií, diplomov, titulov a období výmeny;</w:t>
      </w:r>
    </w:p>
    <w:p w14:paraId="2898C985" w14:textId="77777777" w:rsidR="00AC11FF" w:rsidRPr="0074726E" w:rsidRDefault="00AC11FF" w:rsidP="00530351">
      <w:pPr>
        <w:spacing w:after="240"/>
        <w:ind w:left="567" w:hanging="567"/>
        <w:rPr>
          <w:szCs w:val="24"/>
        </w:rPr>
      </w:pPr>
      <w:r w:rsidRPr="0074726E">
        <w:rPr>
          <w:szCs w:val="24"/>
        </w:rPr>
        <w:t>226.</w:t>
      </w:r>
      <w:r w:rsidRPr="0074726E">
        <w:rPr>
          <w:szCs w:val="24"/>
        </w:rPr>
        <w:tab/>
        <w:t xml:space="preserve">konštatuje, že EÚ a Spojené kráľovstvo sú aj naďalej významnými trhmi, na ktorých dochádza ku kultúrnej výmene, k dlhodobým spoločným väzbám a k vzájomnému ovplyvňovaniu kultúrnych sfér; uznáva vysokú hospodársku hodnotu kultúrneho sektora Spojeného kráľovstva; požaduje novú a nepretržitú spoluprácu medzi umelcami z EÚ a zo Spojeného kráľovstva a ďalšími odborníkmi v kultúrnych a kreatívnych odvetviach a priemysle, ako aj ochranu ich pracovných práv; </w:t>
      </w:r>
    </w:p>
    <w:p w14:paraId="75851A88" w14:textId="77777777" w:rsidR="00AC11FF" w:rsidRPr="0074726E" w:rsidRDefault="00AC11FF" w:rsidP="00530351">
      <w:pPr>
        <w:spacing w:after="240"/>
        <w:ind w:left="567" w:hanging="567"/>
        <w:rPr>
          <w:szCs w:val="24"/>
        </w:rPr>
      </w:pPr>
      <w:r w:rsidRPr="0074726E">
        <w:rPr>
          <w:szCs w:val="24"/>
        </w:rPr>
        <w:t xml:space="preserve">227. </w:t>
      </w:r>
      <w:r w:rsidRPr="0074726E">
        <w:rPr>
          <w:szCs w:val="24"/>
        </w:rPr>
        <w:tab/>
        <w:t xml:space="preserve">konštatuje, že program Kreatívna Európa nebol nahradený žiadnym iným programom zameraným na kultúru na podporu umelcov v Spojenom kráľovstve; </w:t>
      </w:r>
    </w:p>
    <w:p w14:paraId="56D18249" w14:textId="77777777" w:rsidR="00AC11FF" w:rsidRPr="0074726E" w:rsidRDefault="00AC11FF" w:rsidP="00530351">
      <w:pPr>
        <w:spacing w:after="240"/>
        <w:ind w:left="567" w:hanging="567"/>
        <w:rPr>
          <w:szCs w:val="24"/>
        </w:rPr>
      </w:pPr>
      <w:r w:rsidRPr="0074726E">
        <w:rPr>
          <w:szCs w:val="24"/>
        </w:rPr>
        <w:t xml:space="preserve">228. </w:t>
      </w:r>
      <w:r w:rsidRPr="0074726E">
        <w:rPr>
          <w:szCs w:val="24"/>
        </w:rPr>
        <w:tab/>
        <w:t xml:space="preserve">vyjadruje poľutovanie nad tým, že dohoda o obchode a spolupráci po vystúpení Spojeného kráľovstva z EÚ a ukončení účasti Spojeného kráľovstva na voľnom pohybe neobsahuje žiadne ustanovenia týkajúce sa kultúry a kultúrnych a kreatívnych odvetví, čoho dôsledkom sú administratívne prekážky pre umelcov na turné, najmä pre </w:t>
      </w:r>
      <w:r w:rsidRPr="0074726E">
        <w:rPr>
          <w:szCs w:val="24"/>
        </w:rPr>
        <w:lastRenderedPageBreak/>
        <w:t xml:space="preserve">začínajúcich a nezávislých umelcov; konštatuje, že umelci a kultúrni pracovníci zo Spojeného kráľovstva, ktorí sú na turné v EÚ, musia dodržiavať pravidlá hneď niekoľkých odlišných systémov týkajúcich sa víz, prisťahovalectva a pracovných povolení; žiada preto, aby členské štáty objasnili požiadavky týkajúce sa karnetov ATA (pre dočasný vstup); vyzýva, aby bolo odvetvie kultúry začlenené do nadchádzajúceho preskúmania dohody o obchode a spolupráci; </w:t>
      </w:r>
    </w:p>
    <w:p w14:paraId="50DDA776" w14:textId="77777777" w:rsidR="00AC11FF" w:rsidRPr="0074726E" w:rsidRDefault="00AC11FF" w:rsidP="00530351">
      <w:pPr>
        <w:spacing w:after="240"/>
        <w:ind w:left="567" w:hanging="567"/>
        <w:rPr>
          <w:szCs w:val="24"/>
        </w:rPr>
      </w:pPr>
      <w:r w:rsidRPr="0074726E">
        <w:rPr>
          <w:szCs w:val="24"/>
        </w:rPr>
        <w:t>229.</w:t>
      </w:r>
      <w:r w:rsidRPr="0074726E">
        <w:rPr>
          <w:szCs w:val="24"/>
        </w:rPr>
        <w:tab/>
        <w:t xml:space="preserve">žiada, aby sa našlo riešenie ťažkostí, ktorým po </w:t>
      </w:r>
      <w:proofErr w:type="spellStart"/>
      <w:r w:rsidRPr="0074726E">
        <w:rPr>
          <w:szCs w:val="24"/>
        </w:rPr>
        <w:t>brexite</w:t>
      </w:r>
      <w:proofErr w:type="spellEnd"/>
      <w:r w:rsidRPr="0074726E">
        <w:rPr>
          <w:szCs w:val="24"/>
        </w:rPr>
        <w:t xml:space="preserve"> musia čeliť umelci a kultúrni pracovníci, najmä tí mladí a noví, v súvislosti s cestovaním na turné a účasťou na festivaloch, ako sú clá, pravidlá DPH pri predaji reklamných predmetov a pravidlá medzinárodnej dopravy; žiada Spojené kráľovstvo, členské štáty a Komisiu, aby pracovali na hľadaní riešení, ktoré by podporili jednoduchšie spôsoby fungovania umelcov na oboch stranách Lamanšského prielivu uľahčením získavania víz a pracovných povolení pri krátkodobých kultúrnych pobytoch a zjednotením vybavovania colných formalít; </w:t>
      </w:r>
    </w:p>
    <w:p w14:paraId="3C7FAD5C" w14:textId="77777777" w:rsidR="00AC11FF" w:rsidRPr="0074726E" w:rsidRDefault="00AC11FF" w:rsidP="00530351">
      <w:pPr>
        <w:spacing w:after="240"/>
        <w:ind w:left="567" w:hanging="567"/>
        <w:rPr>
          <w:szCs w:val="24"/>
        </w:rPr>
      </w:pPr>
      <w:r w:rsidRPr="0074726E">
        <w:rPr>
          <w:szCs w:val="24"/>
        </w:rPr>
        <w:t>230.</w:t>
      </w:r>
      <w:r w:rsidRPr="0074726E">
        <w:rPr>
          <w:szCs w:val="24"/>
        </w:rPr>
        <w:tab/>
        <w:t xml:space="preserve">konštatuje, že v záujme stanovenia stabilných, predvídateľných a jasných požiadaviek v odvetví kultúry, umeleckej tvorby a športu je z dôvodu rastúcich globálnych výziev nevyhnutné zabezpečiť zblíženie budúceho digitálneho regulačného prostredia pre kultúrne a mediálne služby medzi Spojeným kráľovstvom a EÚ; </w:t>
      </w:r>
    </w:p>
    <w:p w14:paraId="3F2CF9A8" w14:textId="77777777" w:rsidR="00AC11FF" w:rsidRPr="0074726E" w:rsidRDefault="00AC11FF" w:rsidP="00530351">
      <w:pPr>
        <w:spacing w:after="240"/>
        <w:ind w:left="567" w:hanging="567"/>
        <w:rPr>
          <w:szCs w:val="24"/>
        </w:rPr>
      </w:pPr>
      <w:r w:rsidRPr="0074726E">
        <w:rPr>
          <w:szCs w:val="24"/>
        </w:rPr>
        <w:t>231.</w:t>
      </w:r>
      <w:r w:rsidRPr="0074726E">
        <w:rPr>
          <w:szCs w:val="24"/>
        </w:rPr>
        <w:tab/>
        <w:t xml:space="preserve">konštatuje, že v dohode o obchode a spolupráci platí kultúrna výnimka, ktorá z rozsahu jej pôsobnosti vylučuje audiovizuálne služby; zdôrazňuje potrebu strategickej spolupráce v audiovizuálnom sektore tak, aby sa dosiahla viditeľnosť európskych produkcií a ich globálna konkurencieschopnosť; </w:t>
      </w:r>
    </w:p>
    <w:p w14:paraId="3265C76B" w14:textId="77777777" w:rsidR="00AC11FF" w:rsidRPr="0074726E" w:rsidRDefault="00AC11FF" w:rsidP="00530351">
      <w:pPr>
        <w:spacing w:after="240"/>
        <w:ind w:left="567" w:hanging="567"/>
        <w:rPr>
          <w:szCs w:val="24"/>
        </w:rPr>
      </w:pPr>
      <w:r w:rsidRPr="0074726E">
        <w:rPr>
          <w:szCs w:val="24"/>
        </w:rPr>
        <w:t>232.</w:t>
      </w:r>
      <w:r w:rsidRPr="0074726E">
        <w:rPr>
          <w:szCs w:val="24"/>
        </w:rPr>
        <w:tab/>
        <w:t xml:space="preserve">nabáda na užšiu spoluprácu medzi Spojeným kráľovstvom a EÚ s cieľom uľahčiť výmenu pracovníkov v oblasti športu a účasť športovcov na športových súťažiach; </w:t>
      </w:r>
    </w:p>
    <w:p w14:paraId="69D335A5" w14:textId="77777777" w:rsidR="00AC11FF" w:rsidRPr="0074726E" w:rsidRDefault="00AC11FF" w:rsidP="00530351">
      <w:pPr>
        <w:spacing w:after="240"/>
        <w:ind w:left="567" w:hanging="567"/>
        <w:rPr>
          <w:szCs w:val="24"/>
        </w:rPr>
      </w:pPr>
      <w:r w:rsidRPr="0074726E">
        <w:rPr>
          <w:szCs w:val="24"/>
        </w:rPr>
        <w:t>233.</w:t>
      </w:r>
      <w:r w:rsidRPr="0074726E">
        <w:rPr>
          <w:szCs w:val="24"/>
        </w:rPr>
        <w:tab/>
        <w:t xml:space="preserve">zdôrazňuje negatívny dosah fragmentovaného, prípadne neexistujúceho uznávania mobility študentov a zamestnancov, zvlášť v oblasti umenia, kultúry a odborného vzdelávania a prípravy; upozorňuje, že to bráni v úsilí o riešenie nedostatku zručností v celej Európe; pripomína, že iniciatívy v rámci Únie zručností, ktoré sa zaoberajú nedostatkom zručností, zelenou a digitálnou transformáciou, odborným vzdelávaním a prípravou či celoživotným vzdelávaním, by sa mohli čiastočne rozšíriť aj na partnerské krajiny pridružené k programu Erasmus+; v tejto súvislosti zdôrazňuje význam pridanej hodnoty opätovného pridruženia Spojeného kráľovstva k programu Erasmus+ a naliehavo vyzýva Spojené kráľovstvo a Komisiu, aby pokračovali v dialógu s cieľom zaviesť efektívny rámec vzájomného uznávania odborných kvalifikácií; </w:t>
      </w:r>
    </w:p>
    <w:p w14:paraId="66BDEBEE" w14:textId="77777777" w:rsidR="00AC11FF" w:rsidRPr="0074726E" w:rsidRDefault="00AC11FF" w:rsidP="00530351">
      <w:pPr>
        <w:pStyle w:val="NormalHanging12a"/>
        <w:rPr>
          <w:b/>
          <w:i/>
          <w:szCs w:val="24"/>
        </w:rPr>
      </w:pPr>
      <w:r w:rsidRPr="0074726E">
        <w:rPr>
          <w:b/>
          <w:i/>
          <w:szCs w:val="24"/>
        </w:rPr>
        <w:t>Spolupráca v oblasti presadzovania práva a justičná spolupráca v trestných veciach</w:t>
      </w:r>
    </w:p>
    <w:p w14:paraId="1F11065E" w14:textId="77777777" w:rsidR="00AC11FF" w:rsidRPr="0074726E" w:rsidRDefault="00AC11FF" w:rsidP="00530351">
      <w:pPr>
        <w:pStyle w:val="NormalHanging12a"/>
        <w:rPr>
          <w:i/>
          <w:szCs w:val="24"/>
        </w:rPr>
      </w:pPr>
      <w:r w:rsidRPr="0074726E">
        <w:rPr>
          <w:szCs w:val="24"/>
        </w:rPr>
        <w:t>234.</w:t>
      </w:r>
      <w:r w:rsidRPr="0074726E">
        <w:rPr>
          <w:szCs w:val="24"/>
        </w:rPr>
        <w:tab/>
        <w:t>vyjadruje spokojnosť so skutočnosťou, že bezpečnosť občanov je v rámci obnoveného programu spolupráce medzi EÚ a Spojeným kráľovstvom naďalej kľúčová; víta podporu posilnenej spolupráce v oblasti presadzovania práva a justičnej spolupráce v trestných veciach, posilnenú spoluprácu v súvislosti s drogovými rizikami a hrozbami a prehĺbenie spolupráce v oblasti výziev, ktoré predstavuje neoprávnená migrácia, ako sa uvádza v spoločnom vyhlásení a spoločnej dohode, ktoré boli prijaté na samite EÚ a Spojeného kráľovstva;</w:t>
      </w:r>
    </w:p>
    <w:p w14:paraId="6B2E161E" w14:textId="77777777" w:rsidR="00AC11FF" w:rsidRPr="0074726E" w:rsidRDefault="00AC11FF" w:rsidP="00530351">
      <w:pPr>
        <w:spacing w:after="240"/>
        <w:ind w:left="567" w:hanging="567"/>
        <w:rPr>
          <w:szCs w:val="24"/>
        </w:rPr>
      </w:pPr>
      <w:r w:rsidRPr="0074726E">
        <w:rPr>
          <w:szCs w:val="24"/>
        </w:rPr>
        <w:t>235.</w:t>
      </w:r>
      <w:r w:rsidRPr="0074726E">
        <w:rPr>
          <w:szCs w:val="24"/>
        </w:rPr>
        <w:tab/>
        <w:t xml:space="preserve">víta vzájomný záväzok dodržiavať medzinárodné právo a Európsky dohovor o ľudských </w:t>
      </w:r>
      <w:r w:rsidRPr="0074726E">
        <w:rPr>
          <w:szCs w:val="24"/>
        </w:rPr>
        <w:lastRenderedPageBreak/>
        <w:t xml:space="preserve">právach (EDĽP), ktorý vyjadrili predseda vlády Spojeného kráľovstva a predsedníčka Komisie vo svojom spoločnom vyhlásení z 2. októbra 2024 o posilnení strategickej spolupráce a v spoločnom vyhlásení zo samitu EÚ a Spojeného kráľovstva; pripomína, že všeobecnými podmienkami uplatňovania tretej časti dohody o obchode a spolupráci, ako sa stanovuje v článku 524 ods. 1, sú skutočne dlhodobé dodržiavanie demokracie, zásad právneho štátu a ochrana základných práv a slobôd jednotlivcov vrátane tých, ktoré sú stanovené vo Všeobecnej deklarácii ľudských práv a v EDĽP, ako aj význam uplatňovania práv a slobôd zaručených v EDĽP na vnútroštátnej úrovni; opätovne zdôrazňuje, že tieto podmienky musia byť v plnej miere zaručené pri uplatňovaní a vykonávaní dohody o obchode a spolupráci; </w:t>
      </w:r>
    </w:p>
    <w:p w14:paraId="1F0F7313" w14:textId="77777777" w:rsidR="00AC11FF" w:rsidRPr="0074726E" w:rsidRDefault="00AC11FF" w:rsidP="00530351">
      <w:pPr>
        <w:spacing w:after="240"/>
        <w:ind w:left="567" w:hanging="567"/>
        <w:rPr>
          <w:szCs w:val="24"/>
        </w:rPr>
      </w:pPr>
      <w:r w:rsidRPr="0074726E">
        <w:rPr>
          <w:szCs w:val="24"/>
        </w:rPr>
        <w:t>236.</w:t>
      </w:r>
      <w:r w:rsidRPr="0074726E">
        <w:rPr>
          <w:szCs w:val="24"/>
        </w:rPr>
        <w:tab/>
        <w:t xml:space="preserve">víta záväzky stanovené v spoločnom vyhlásení a spoločnej dohode týkajúce sa úzkej spolupráce v boji proti obchodovaniu s ľuďmi a pašovaniu ľudí, obchodovaniu s drogami, závažnej a nadnárodnej organizovanej trestnej činnosti, ako aj terorizmu a násilnému extrémizmu, a to aj online, rýchlejším, lepším a hlbším vykonávaním tretej časti dohody o obchode a spolupráci a rozvíjaním jej potenciálu; </w:t>
      </w:r>
    </w:p>
    <w:p w14:paraId="5B79A965" w14:textId="77777777" w:rsidR="00AC11FF" w:rsidRPr="0074726E" w:rsidRDefault="00AC11FF" w:rsidP="00530351">
      <w:pPr>
        <w:spacing w:after="240"/>
        <w:ind w:left="567" w:hanging="567"/>
        <w:rPr>
          <w:szCs w:val="24"/>
        </w:rPr>
      </w:pPr>
      <w:bookmarkStart w:id="25" w:name="_Hlk211951284"/>
      <w:r w:rsidRPr="0074726E">
        <w:rPr>
          <w:szCs w:val="24"/>
        </w:rPr>
        <w:t>237.</w:t>
      </w:r>
      <w:r w:rsidRPr="0074726E">
        <w:rPr>
          <w:szCs w:val="24"/>
        </w:rPr>
        <w:tab/>
        <w:t xml:space="preserve">víta záver Komisie v jej správe o vykonávaní z roku 2024, že vykonávanie Dohody o obchode a spolupráci v súvislosti s presadzovaním práva a justičnou spoluprácou fungovalo počas minulého roka hladko; </w:t>
      </w:r>
    </w:p>
    <w:p w14:paraId="65646340" w14:textId="77777777" w:rsidR="00AC11FF" w:rsidRPr="0074726E" w:rsidRDefault="00AC11FF" w:rsidP="00530351">
      <w:pPr>
        <w:spacing w:after="240"/>
        <w:ind w:left="567" w:hanging="567"/>
        <w:rPr>
          <w:szCs w:val="24"/>
        </w:rPr>
      </w:pPr>
      <w:r w:rsidRPr="0074726E">
        <w:rPr>
          <w:szCs w:val="24"/>
        </w:rPr>
        <w:t>238.</w:t>
      </w:r>
      <w:r w:rsidRPr="0074726E">
        <w:rPr>
          <w:szCs w:val="24"/>
        </w:rPr>
        <w:tab/>
        <w:t>víta najmä to, že do konca roka 2024 si všetky členské štáty a Spojené kráľovstvo navzájom poskytli prístup do svojich vnútroštátnych databáz DNA na účely automatického nahliadania v súlade s článkom 530 Dohody o obchode a spolupráci; víta skutočnosť, že do konca roka 2024 Spojené kráľovstvo vytvorilo 22 prepojení s členskými štátmi na účely výmeny daktyloskopických údajov a bolo pripravené dokončiť zvyšných päť; víta ambíciu zmluvných strán v spoločnej dohode posilniť vzájomnú výmenu údajov o odtlačkoch prstov, DNA a záznamoch v registroch trestov štátnych príslušníkov tretích krajín a preskúmať rozšírenie výmeny údajov na podoby tváre na účely predchádzania trestným činom, ich odhaľovania a vyšetrovania, pričom zdôrazňuje, že existujúce a rozšírené výmeny závisia od zachovania vysokej úrovne ochrany údajov a zabezpečenia toho, aby vyvíjajúci sa právny rámec Spojeného kráľovstva zostal v súlade s požiadavkami EÚ na ochranu údajov;</w:t>
      </w:r>
    </w:p>
    <w:bookmarkEnd w:id="25"/>
    <w:p w14:paraId="62720C23" w14:textId="77777777" w:rsidR="00AC11FF" w:rsidRPr="0074726E" w:rsidRDefault="00AC11FF" w:rsidP="00530351">
      <w:pPr>
        <w:spacing w:after="240"/>
        <w:ind w:left="567" w:hanging="567"/>
        <w:rPr>
          <w:szCs w:val="24"/>
        </w:rPr>
      </w:pPr>
      <w:r w:rsidRPr="0074726E">
        <w:rPr>
          <w:szCs w:val="24"/>
        </w:rPr>
        <w:t>239.</w:t>
      </w:r>
      <w:r w:rsidRPr="0074726E">
        <w:rPr>
          <w:szCs w:val="24"/>
        </w:rPr>
        <w:tab/>
        <w:t xml:space="preserve">pripomína vzájomný prínos a potrebu intenzívnej spolupráce v oblasti presadzovania práva a justičnej spolupráce s cieľom riešiť spoločné výzvy v oblastiach, ako sú protiteroristické operácie, organizovaná trestná činnosť, pranie špinavých peňazí, </w:t>
      </w:r>
      <w:proofErr w:type="spellStart"/>
      <w:r w:rsidRPr="0074726E">
        <w:rPr>
          <w:szCs w:val="24"/>
        </w:rPr>
        <w:t>prevádzačstvo</w:t>
      </w:r>
      <w:proofErr w:type="spellEnd"/>
      <w:r w:rsidRPr="0074726E">
        <w:rPr>
          <w:szCs w:val="24"/>
        </w:rPr>
        <w:t xml:space="preserve"> a obchodovanie s ľuďmi; v tejto súvislosti zdôrazňuje, že EÚ a Spojené kráľovstvo musia sformulovať konkrétne iniciatívy spolupráce v týchto oblastiach; víta úzku spoluprácu Spojeného kráľovstva s kľúčovými agentúrami EÚ, ako sú </w:t>
      </w:r>
      <w:proofErr w:type="spellStart"/>
      <w:r w:rsidRPr="0074726E">
        <w:rPr>
          <w:szCs w:val="24"/>
        </w:rPr>
        <w:t>Europol</w:t>
      </w:r>
      <w:proofErr w:type="spellEnd"/>
      <w:r w:rsidRPr="0074726E">
        <w:rPr>
          <w:szCs w:val="24"/>
        </w:rPr>
        <w:t xml:space="preserve">, </w:t>
      </w:r>
      <w:proofErr w:type="spellStart"/>
      <w:r w:rsidRPr="0074726E">
        <w:rPr>
          <w:szCs w:val="24"/>
        </w:rPr>
        <w:t>Eurojust</w:t>
      </w:r>
      <w:proofErr w:type="spellEnd"/>
      <w:r w:rsidRPr="0074726E">
        <w:rPr>
          <w:szCs w:val="24"/>
        </w:rPr>
        <w:t xml:space="preserve"> a </w:t>
      </w:r>
      <w:proofErr w:type="spellStart"/>
      <w:r w:rsidRPr="0074726E">
        <w:rPr>
          <w:szCs w:val="24"/>
        </w:rPr>
        <w:t>Frontex</w:t>
      </w:r>
      <w:proofErr w:type="spellEnd"/>
      <w:r w:rsidRPr="0074726E">
        <w:rPr>
          <w:szCs w:val="24"/>
        </w:rPr>
        <w:t>;</w:t>
      </w:r>
    </w:p>
    <w:p w14:paraId="17F90038" w14:textId="77777777" w:rsidR="00AC11FF" w:rsidRPr="0074726E" w:rsidRDefault="00AC11FF" w:rsidP="00530351">
      <w:pPr>
        <w:spacing w:after="240"/>
        <w:ind w:left="567" w:hanging="567"/>
        <w:rPr>
          <w:szCs w:val="24"/>
        </w:rPr>
      </w:pPr>
      <w:r w:rsidRPr="0074726E">
        <w:rPr>
          <w:szCs w:val="24"/>
        </w:rPr>
        <w:t>240.</w:t>
      </w:r>
      <w:r w:rsidRPr="0074726E">
        <w:rPr>
          <w:szCs w:val="24"/>
        </w:rPr>
        <w:tab/>
        <w:t>víta skutočnosť, že vláda Spojeného kráľovstva zvýšila prítomnosť Národnej kriminálnej agentúry Spojeného kráľovstva v </w:t>
      </w:r>
      <w:proofErr w:type="spellStart"/>
      <w:r w:rsidRPr="0074726E">
        <w:rPr>
          <w:szCs w:val="24"/>
        </w:rPr>
        <w:t>Europole</w:t>
      </w:r>
      <w:proofErr w:type="spellEnd"/>
      <w:r w:rsidRPr="0074726E">
        <w:rPr>
          <w:szCs w:val="24"/>
        </w:rPr>
        <w:t xml:space="preserve"> a že vo všeobecnosti pracuje na užšom vzťahu s </w:t>
      </w:r>
      <w:proofErr w:type="spellStart"/>
      <w:r w:rsidRPr="0074726E">
        <w:rPr>
          <w:szCs w:val="24"/>
        </w:rPr>
        <w:t>Europolom</w:t>
      </w:r>
      <w:proofErr w:type="spellEnd"/>
      <w:r w:rsidRPr="0074726E">
        <w:rPr>
          <w:szCs w:val="24"/>
        </w:rPr>
        <w:t xml:space="preserve"> vrátane možnosti výmeny údajov v reálnom čase; </w:t>
      </w:r>
    </w:p>
    <w:p w14:paraId="468A22C2" w14:textId="77777777" w:rsidR="00AC11FF" w:rsidRPr="0074726E" w:rsidRDefault="00AC11FF" w:rsidP="00530351">
      <w:pPr>
        <w:spacing w:after="240"/>
        <w:ind w:left="567" w:hanging="567"/>
        <w:rPr>
          <w:szCs w:val="24"/>
        </w:rPr>
      </w:pPr>
      <w:r w:rsidRPr="0074726E">
        <w:rPr>
          <w:szCs w:val="24"/>
        </w:rPr>
        <w:t>241.</w:t>
      </w:r>
      <w:r w:rsidRPr="0074726E">
        <w:rPr>
          <w:szCs w:val="24"/>
        </w:rPr>
        <w:tab/>
        <w:t xml:space="preserve">berie na vedomie výročné správy </w:t>
      </w:r>
      <w:proofErr w:type="spellStart"/>
      <w:r w:rsidRPr="0074726E">
        <w:rPr>
          <w:szCs w:val="24"/>
        </w:rPr>
        <w:t>Eurojustu</w:t>
      </w:r>
      <w:proofErr w:type="spellEnd"/>
      <w:r w:rsidRPr="0074726E">
        <w:rPr>
          <w:szCs w:val="24"/>
        </w:rPr>
        <w:t xml:space="preserve"> za roky 2023 a 2024 a vyjadruje spokojnosť s účasťou Spojeného kráľovstva na činnosti agentúry a jeho zapojením do jej činnosti, pričom Spojené kráľovstvo je krajinou mimo EÚ, ktorú národné kancelárie agentúry </w:t>
      </w:r>
      <w:proofErr w:type="spellStart"/>
      <w:r w:rsidRPr="0074726E">
        <w:rPr>
          <w:szCs w:val="24"/>
        </w:rPr>
        <w:t>Eurojust</w:t>
      </w:r>
      <w:proofErr w:type="spellEnd"/>
      <w:r w:rsidRPr="0074726E">
        <w:rPr>
          <w:szCs w:val="24"/>
        </w:rPr>
        <w:t xml:space="preserve"> v oboch rokoch najčastejšie požiadali o účasť na nových prípadoch; </w:t>
      </w:r>
    </w:p>
    <w:p w14:paraId="3C645214" w14:textId="77777777" w:rsidR="00AC11FF" w:rsidRPr="0074726E" w:rsidRDefault="00AC11FF" w:rsidP="00530351">
      <w:pPr>
        <w:spacing w:after="240"/>
        <w:ind w:left="567" w:hanging="567"/>
        <w:rPr>
          <w:szCs w:val="24"/>
        </w:rPr>
      </w:pPr>
      <w:r w:rsidRPr="0074726E">
        <w:rPr>
          <w:szCs w:val="24"/>
        </w:rPr>
        <w:lastRenderedPageBreak/>
        <w:t>242.</w:t>
      </w:r>
      <w:r w:rsidRPr="0074726E">
        <w:rPr>
          <w:szCs w:val="24"/>
        </w:rPr>
        <w:tab/>
        <w:t xml:space="preserve">víta uzavretie pracovnej dohody medzi agentúrou </w:t>
      </w:r>
      <w:proofErr w:type="spellStart"/>
      <w:r w:rsidRPr="0074726E">
        <w:rPr>
          <w:szCs w:val="24"/>
        </w:rPr>
        <w:t>Frontex</w:t>
      </w:r>
      <w:proofErr w:type="spellEnd"/>
      <w:r w:rsidRPr="0074726E">
        <w:rPr>
          <w:szCs w:val="24"/>
        </w:rPr>
        <w:t xml:space="preserve"> a ministerstvom vnútra Spojeného kráľovstva v roku 2024 na základe spoločného záväzku posilniť bezpečnosť a ochranu pri súčasnom dodržiavaní povinností v oblasti základných práv; verí, že touto dohodou sa posilní spolupráca v oblasti riadenia hraníc a bezpečnosti vrátane nasadzovania zamestnancov na plnenie poradenských a koordinačných úloh; </w:t>
      </w:r>
    </w:p>
    <w:p w14:paraId="6FADAECA" w14:textId="77777777" w:rsidR="00AC11FF" w:rsidRPr="0074726E" w:rsidRDefault="00AC11FF" w:rsidP="00530351">
      <w:pPr>
        <w:spacing w:after="240"/>
        <w:ind w:left="567" w:hanging="567"/>
        <w:rPr>
          <w:szCs w:val="24"/>
        </w:rPr>
      </w:pPr>
      <w:r w:rsidRPr="0074726E">
        <w:rPr>
          <w:szCs w:val="24"/>
        </w:rPr>
        <w:t>243.</w:t>
      </w:r>
      <w:r w:rsidRPr="0074726E">
        <w:rPr>
          <w:szCs w:val="24"/>
        </w:rPr>
        <w:tab/>
        <w:t>nabáda na užšiu spoluprácu medzi Európskou migračnou sieťou a agentúrami vrátane Agentúry EÚ pre azyl a </w:t>
      </w:r>
      <w:proofErr w:type="spellStart"/>
      <w:r w:rsidRPr="0074726E">
        <w:rPr>
          <w:szCs w:val="24"/>
        </w:rPr>
        <w:t>Frontexu</w:t>
      </w:r>
      <w:proofErr w:type="spellEnd"/>
      <w:r w:rsidRPr="0074726E">
        <w:rPr>
          <w:szCs w:val="24"/>
        </w:rPr>
        <w:t xml:space="preserve"> s príslušnými orgánmi Spojeného kráľovstva v súlade so záväzkami uvedenými vo vyhlásení o spoločnej dohode; víta skutočnosť, že v spoločnej dohode sa zmieňuje spolupráca v boji proti drogám; podporuje uzavretie pracovnej dohody o vzájomnej výmene informácií o rizikách a hrozbách drog medzi Agentúrou Európskej únie pre drogy a príslušnými orgánmi Spojeného kráľovstva s cieľom uľahčiť plnenie úloh agentúry EUDA; domnieva sa, že účasť Spojeného kráľovstva na niektorých stretnutiach medzi Výborom Latinskej Ameriky pre vnútornú bezpečnosť a jeho partnermi z EÚ by sa mohla posudzovať individuálne; </w:t>
      </w:r>
    </w:p>
    <w:p w14:paraId="7517804D" w14:textId="77777777" w:rsidR="00AC11FF" w:rsidRPr="0074726E" w:rsidRDefault="00AC11FF" w:rsidP="00530351">
      <w:pPr>
        <w:spacing w:after="240"/>
        <w:ind w:left="567" w:hanging="567"/>
        <w:rPr>
          <w:szCs w:val="24"/>
        </w:rPr>
      </w:pPr>
      <w:r w:rsidRPr="0074726E">
        <w:rPr>
          <w:szCs w:val="24"/>
        </w:rPr>
        <w:t>244.</w:t>
      </w:r>
      <w:r w:rsidRPr="0074726E">
        <w:rPr>
          <w:szCs w:val="24"/>
        </w:rPr>
        <w:tab/>
        <w:t xml:space="preserve">berie na vedomie spoločné výzvy, ktorým Spojené kráľovstvo a EÚ čelia v súvislosti s nelegálnou migráciou; vyjadruje silnú podporu záväzku zmluvných strán k úzkej spolupráci na multilaterálnych fórach a procesoch boja proti </w:t>
      </w:r>
      <w:proofErr w:type="spellStart"/>
      <w:r w:rsidRPr="0074726E">
        <w:rPr>
          <w:szCs w:val="24"/>
        </w:rPr>
        <w:t>prevádzačstvu</w:t>
      </w:r>
      <w:proofErr w:type="spellEnd"/>
      <w:r w:rsidRPr="0074726E">
        <w:rPr>
          <w:szCs w:val="24"/>
        </w:rPr>
        <w:t xml:space="preserve"> a obchodovaniu s ľuďmi, na výmene operačných informácií o návratoch do tretích krajín a na skúmaní mechanizmov odrádzania v súlade s vnútroštátnym právom, právom EÚ a medzinárodným právom, pričom zachovávajú svoj záväzok zaručiť medzinárodnú ochranu tým, ktorí ju potrebujú; vyzýva Komisiu a vládu Spojeného kráľovstva, aby zabezpečili, aby akákoľvek spolupráca s tretími krajinami v oblasti migrácie zahŕňala vhodné opatrenia na zabezpečenie súladu s medzinárodným právnym rámcom, ako je právo na azyl; </w:t>
      </w:r>
    </w:p>
    <w:p w14:paraId="21A2132B" w14:textId="77777777" w:rsidR="00AC11FF" w:rsidRPr="0074726E" w:rsidRDefault="00AC11FF" w:rsidP="00530351">
      <w:pPr>
        <w:spacing w:after="240"/>
        <w:ind w:left="567" w:hanging="567"/>
        <w:rPr>
          <w:szCs w:val="24"/>
        </w:rPr>
      </w:pPr>
      <w:r w:rsidRPr="0074726E">
        <w:rPr>
          <w:szCs w:val="24"/>
        </w:rPr>
        <w:t>245.</w:t>
      </w:r>
      <w:r w:rsidRPr="0074726E">
        <w:rPr>
          <w:szCs w:val="24"/>
        </w:rPr>
        <w:tab/>
        <w:t xml:space="preserve">konštatuje, že v novom zákone o bezpečnosti hraníc, azyle a prisťahovalectve, ktorý bol predložený v parlamente Spojeného kráľovstva 30. januára 2025, sa stanovuje možnosť uzavrieť dohody s krajinami G7 a kľúčovými európskymi partnermi s cieľom bojovať proti </w:t>
      </w:r>
      <w:proofErr w:type="spellStart"/>
      <w:r w:rsidRPr="0074726E">
        <w:rPr>
          <w:szCs w:val="24"/>
        </w:rPr>
        <w:t>prevádzačstvu</w:t>
      </w:r>
      <w:proofErr w:type="spellEnd"/>
      <w:r w:rsidRPr="0074726E">
        <w:rPr>
          <w:szCs w:val="24"/>
        </w:rPr>
        <w:t xml:space="preserve">; víta želanie Spojeného kráľovstva užšie spolupracovať s jednotlivými členskými štátmi vrátane Francúzska a ďalších členov skupiny </w:t>
      </w:r>
      <w:proofErr w:type="spellStart"/>
      <w:r w:rsidRPr="0074726E">
        <w:rPr>
          <w:szCs w:val="24"/>
        </w:rPr>
        <w:t>Calais</w:t>
      </w:r>
      <w:proofErr w:type="spellEnd"/>
      <w:r w:rsidRPr="0074726E">
        <w:rPr>
          <w:szCs w:val="24"/>
        </w:rPr>
        <w:t xml:space="preserve"> na boji proti </w:t>
      </w:r>
      <w:proofErr w:type="spellStart"/>
      <w:r w:rsidRPr="0074726E">
        <w:rPr>
          <w:szCs w:val="24"/>
        </w:rPr>
        <w:t>prevádzačstvu</w:t>
      </w:r>
      <w:proofErr w:type="spellEnd"/>
      <w:r w:rsidRPr="0074726E">
        <w:rPr>
          <w:szCs w:val="24"/>
        </w:rPr>
        <w:t xml:space="preserve"> a obchodovaniu s ľuďmi a všeobecnejšie na posilnení bezpečnosti hraníc vrátane hraničného dozoru; </w:t>
      </w:r>
    </w:p>
    <w:p w14:paraId="61C62293" w14:textId="77777777" w:rsidR="00AC11FF" w:rsidRPr="0074726E" w:rsidRDefault="00AC11FF" w:rsidP="00530351">
      <w:pPr>
        <w:spacing w:after="240"/>
        <w:ind w:left="567" w:hanging="567"/>
        <w:rPr>
          <w:szCs w:val="24"/>
        </w:rPr>
      </w:pPr>
      <w:r w:rsidRPr="0074726E">
        <w:rPr>
          <w:szCs w:val="24"/>
        </w:rPr>
        <w:t>246.</w:t>
      </w:r>
      <w:r w:rsidRPr="0074726E">
        <w:rPr>
          <w:szCs w:val="24"/>
        </w:rPr>
        <w:tab/>
        <w:t>pripomína, že systém vydávania osôb medzi členskými štátmi a Spojeným kráľovstvom, ako sa stanovuje v hlave VII tretej časti Dohody o obchode a spolupráci, sa líši od systému ustanoveného v rámcovom rozhodnutí Rady o európskom zatykači</w:t>
      </w:r>
      <w:r w:rsidRPr="0074726E">
        <w:rPr>
          <w:rStyle w:val="FootnoteReference"/>
          <w:szCs w:val="24"/>
        </w:rPr>
        <w:footnoteReference w:id="51"/>
      </w:r>
      <w:r w:rsidRPr="0074726E">
        <w:rPr>
          <w:szCs w:val="24"/>
        </w:rPr>
        <w:t>; pripomína, že Súdny dvor vo svojom nedávnom rozsudku</w:t>
      </w:r>
      <w:r w:rsidRPr="0074726E">
        <w:rPr>
          <w:rStyle w:val="FootnoteReference"/>
          <w:szCs w:val="24"/>
        </w:rPr>
        <w:footnoteReference w:id="52"/>
      </w:r>
      <w:r w:rsidRPr="0074726E">
        <w:rPr>
          <w:szCs w:val="24"/>
        </w:rPr>
        <w:t xml:space="preserve"> rozhodol, že vykonávajúci súdny orgán musí uskutočniť nezávislé preskúmanie rizika porušenia Charty základných práv Európskej únie, ktoré údajne hrozí dotknutej osobe, ak bude vydaná do Spojeného kráľovstva; </w:t>
      </w:r>
    </w:p>
    <w:p w14:paraId="092945F6" w14:textId="77777777" w:rsidR="00AC11FF" w:rsidRPr="0074726E" w:rsidRDefault="00AC11FF" w:rsidP="00530351">
      <w:pPr>
        <w:spacing w:after="240"/>
        <w:ind w:left="567" w:hanging="567"/>
        <w:rPr>
          <w:szCs w:val="24"/>
        </w:rPr>
      </w:pPr>
      <w:r w:rsidRPr="0074726E">
        <w:rPr>
          <w:szCs w:val="24"/>
        </w:rPr>
        <w:t>247.</w:t>
      </w:r>
      <w:r w:rsidRPr="0074726E">
        <w:rPr>
          <w:szCs w:val="24"/>
        </w:rPr>
        <w:tab/>
        <w:t xml:space="preserve">pripomína, že tretia časť Dohody o obchode a spolupráci umožňuje rozšírené toky údajov medzi EÚ a Spojeným kráľovstvom, ako je výmena údajov o DNA, údajov </w:t>
      </w:r>
      <w:r w:rsidRPr="0074726E">
        <w:rPr>
          <w:szCs w:val="24"/>
        </w:rPr>
        <w:lastRenderedPageBreak/>
        <w:t xml:space="preserve">zo záznamov o cestujúcich a informácií z registra trestov; zdôrazňuje preto, že je mimoriadne dôležité, aby Spojené kráľovstvo zabezpečilo takú úroveň ochrany, ktorá je v zásade rovnocenná s úrovňou poskytovanou EÚ, aby sa zabránilo tomu, že pri zdieľaní údajov so Spojeným kráľovstvom dôjde k ohrozeniu noriem EÚ, a tým aj k ohrozeniu základných práv občanov EÚ; </w:t>
      </w:r>
    </w:p>
    <w:p w14:paraId="0F6D98B4" w14:textId="77777777" w:rsidR="00AC11FF" w:rsidRPr="0074726E" w:rsidRDefault="00AC11FF" w:rsidP="00530351">
      <w:pPr>
        <w:spacing w:after="240"/>
        <w:ind w:left="567" w:hanging="567"/>
        <w:rPr>
          <w:szCs w:val="24"/>
        </w:rPr>
      </w:pPr>
      <w:r w:rsidRPr="0074726E">
        <w:rPr>
          <w:szCs w:val="24"/>
        </w:rPr>
        <w:t>248.</w:t>
      </w:r>
      <w:r w:rsidRPr="0074726E">
        <w:rPr>
          <w:szCs w:val="24"/>
        </w:rPr>
        <w:tab/>
        <w:t xml:space="preserve">vyzýva Spojené kráľovstvo a členské štáty, aby zachovali práva občanov ako kľúčovú spoločnú prioritu vo vzťahoch medzi EÚ a Spojeným kráľovstvom, a zaručili, aby všetci občania EÚ a Spojeného kráľovstva, na ktorých sa dohoda o vystúpení vzťahuje, mohli v plnej miere využívať svoje práva; s uspokojením berie na vedomie obnovenie spoločného záväzku EÚ a Spojeného kráľovstva k úplnému, včasnému a vernému vykonávaniu všetkých častí dohody o vystúpení; víta legislatívny krok vlády Spojeného kráľovstva týkajúci sa právnej zrozumiteľnosti pre občanov EÚ so štatútom v rámci pobytovej schémy pre občanov EÚ a verí, že pre občanov zabezpečí hladký prechod z dočasného na trvalý pobyt v priebehu nasledujúcich dvoch rokov; poukazuje na to, že nezávislý monitorovací orgán pre dohody o právach občanov identifikoval zdieľanie údajov medzi EÚ a Spojeným kráľovstvom ako oblasť, ktorá môže spôsobiť oneskorenia v žiadostiach o pobytovú schému pre občanov EÚ v prípadoch, keď majú členské štáty k dispozícii informácie týkajúce sa žiadosti; vyzýva preto Komisiu a orgány členských štátov, aby zvýšili schopnosť reagovať na žiadosti a zabezpečili lepšiu výmenu informácií medzi Spojeným kráľovstvom a EÚ a členskými štátmi EÚ a krajinami EZVO, ktoré sú členmi EHP (Island, Lichtenštajnsko a Nórsko), s cieľom zabrániť oneskoreniam a zabezpečiť hladký proces podávania žiadostí pre občanov; </w:t>
      </w:r>
    </w:p>
    <w:p w14:paraId="7A87FCEA" w14:textId="77777777" w:rsidR="00AC11FF" w:rsidRPr="0074726E" w:rsidRDefault="00AC11FF" w:rsidP="00530351">
      <w:pPr>
        <w:pStyle w:val="NormalHanging12a"/>
        <w:rPr>
          <w:b/>
          <w:bCs/>
          <w:i/>
          <w:szCs w:val="24"/>
        </w:rPr>
      </w:pPr>
      <w:r w:rsidRPr="0074726E">
        <w:rPr>
          <w:b/>
          <w:i/>
          <w:szCs w:val="24"/>
        </w:rPr>
        <w:t>Spolupráca v oblasti zahraničnej a bezpečnostnej politiky</w:t>
      </w:r>
    </w:p>
    <w:p w14:paraId="4DFEA0CE" w14:textId="77777777" w:rsidR="00AC11FF" w:rsidRPr="0074726E" w:rsidRDefault="00AC11FF" w:rsidP="00530351">
      <w:pPr>
        <w:pStyle w:val="NormalHanging12a"/>
        <w:rPr>
          <w:szCs w:val="24"/>
        </w:rPr>
      </w:pPr>
      <w:r w:rsidRPr="0074726E">
        <w:rPr>
          <w:szCs w:val="24"/>
        </w:rPr>
        <w:t xml:space="preserve">249. </w:t>
      </w:r>
      <w:r w:rsidRPr="0074726E">
        <w:rPr>
          <w:szCs w:val="24"/>
        </w:rPr>
        <w:tab/>
        <w:t xml:space="preserve">zdôrazňuje dobrú a pragmatickú koordináciu medzi EÚ a Spojeným kráľovstvom v oblasti zahraničnej a bezpečnostnej politiky s cieľom zabezpečiť stabilitu a prosperitu v iných regiónoch sveta a vyzýva EÚ a Spojené kráľovstvo, aby posilnili spoluprácu s inými podobne zmýšľajúcimi partnermi; oceňuje významný prínos Spojeného kráľovstva k mieru, bezpečnosti a stabilite v Európe; zdôrazňuje, že mier v Európe nie je možný bez silného partnerstva medzi EÚ a Spojeným kráľovstvom v zahraničnej a bezpečnostnej politike; víta účasť Spojeného kráľovstva v Európskom politickom spoločenstve; </w:t>
      </w:r>
    </w:p>
    <w:p w14:paraId="3C6BEC28" w14:textId="77777777" w:rsidR="00AC11FF" w:rsidRPr="0074726E" w:rsidRDefault="00AC11FF" w:rsidP="00530351">
      <w:pPr>
        <w:pStyle w:val="NormalHanging12a"/>
        <w:rPr>
          <w:szCs w:val="24"/>
        </w:rPr>
      </w:pPr>
      <w:r w:rsidRPr="0074726E">
        <w:rPr>
          <w:szCs w:val="24"/>
        </w:rPr>
        <w:t xml:space="preserve">250. </w:t>
      </w:r>
      <w:r w:rsidRPr="0074726E">
        <w:rPr>
          <w:szCs w:val="24"/>
        </w:rPr>
        <w:tab/>
        <w:t xml:space="preserve">vrelo víta partnerstvo EÚ a Spojeného kráľovstva v oblasti bezpečnosti a obrany ako kľúčový rámec pre širokú spoluprácu medzi EÚ a Spojeným kráľovstvom v oblasti bezpečnosti a obrany, ktorý rieši spoločné hrozby a zahŕňa oblasti, ako je výmena informácií a spravodajských informácií, vojenská mobilita, bezpečnostné a obranné iniciatívy, vesmírna bezpečnosť, krízové riadenie, kybernetická obrana, hybridné hrozby, boj proti terorizmu, zahraničná manipulácia informácií a zasahovanie; </w:t>
      </w:r>
    </w:p>
    <w:p w14:paraId="134F94E6" w14:textId="77777777" w:rsidR="00AC11FF" w:rsidRPr="0074726E" w:rsidRDefault="00AC11FF" w:rsidP="00530351">
      <w:pPr>
        <w:pStyle w:val="NormalHanging12a"/>
        <w:rPr>
          <w:szCs w:val="24"/>
        </w:rPr>
      </w:pPr>
      <w:r w:rsidRPr="0074726E">
        <w:rPr>
          <w:szCs w:val="24"/>
        </w:rPr>
        <w:t>251.</w:t>
      </w:r>
      <w:r w:rsidRPr="0074726E">
        <w:rPr>
          <w:szCs w:val="24"/>
        </w:rPr>
        <w:tab/>
        <w:t>zdôrazňuje existenčnú hrozbu, ktorú predstavuje ruská útočná vojna proti Ukrajine, a nebezpečenstvo toho, že sa táto agresia rozšíri na ďalšie krajiny na európskom svetadiele; domnieva sa, že bez ohľadu na význam iných otázok ide o najvážnejšiu hrozbu, ktorej bude náš svetadiel čeliť v nadchádzajúcich rokoch; vyzýva na primeranú politickú reakciu, ktorá sa prioritne zameria na riešenie nedostatkov európskych obranných a odrádzajúcich spôsobilostí, najmä v spolupráci s podobne zmýšľajúcimi európskymi partnermi;</w:t>
      </w:r>
    </w:p>
    <w:p w14:paraId="6F0FF147" w14:textId="77777777" w:rsidR="00AC11FF" w:rsidRPr="0074726E" w:rsidRDefault="00AC11FF" w:rsidP="00530351">
      <w:pPr>
        <w:pStyle w:val="NormalHanging12a"/>
        <w:rPr>
          <w:szCs w:val="24"/>
        </w:rPr>
      </w:pPr>
      <w:r w:rsidRPr="0074726E">
        <w:rPr>
          <w:szCs w:val="24"/>
        </w:rPr>
        <w:t>252.</w:t>
      </w:r>
      <w:r w:rsidRPr="0074726E">
        <w:rPr>
          <w:szCs w:val="24"/>
        </w:rPr>
        <w:tab/>
        <w:t xml:space="preserve">víta úzku spoluprácu medzi EÚ a Spojeným kráľovstvom v reakcii na útočnú vojnu </w:t>
      </w:r>
      <w:r w:rsidRPr="0074726E">
        <w:rPr>
          <w:szCs w:val="24"/>
        </w:rPr>
        <w:lastRenderedPageBreak/>
        <w:t>Ruska proti Ukrajine, ako sa zdôraznilo na samite EÚ a Spojeného kráľovstva; víta pokračujúcu zhodu EÚ a Spojeného kráľovstva, pokiaľ ide o sankcie, vojenskú a finančnú podporu a diplomatickú koordináciu, ako aj ich spoločný záväzok obnoviť komplexný, spravodlivý a trvalý mier založený na zásadách medzinárodného práva, spravodlivosti a zodpovednosti; vyzýva EÚ a Spojené kráľovstvo, aby boli aj naďalej silne zjednotení voči zvyšku medzinárodného spoločenstva, pokiaľ ide o odsúdenie krokov Ruska, obranu zvrchovanosti, územnej celistvosti a nezávislosti Ukrajiny a boj proti ruským dezinformáciám o útočnej vojne Ruska proti Ukrajine, a aby pokračovali vo svojom úsilí o dosiahnutie čo najširšej medzinárodnej podpory pre tieto záležitosti; oceňuje zásadný príspevok Spojeného kráľovstva k formovaniu silnej a jednotnej európskej reakcie na útočnú vojnu Ruska proti Ukrajine a k zvolaniu tzv. koalície ochotných; víta príspevok Spojeného kráľovstva k podpore budúcej opravy a rekonštrukcie Ukrajiny; pričom je dôležité rešpektovať vojenské a bezpečnostné politiky členských štátov, okrem iného aj pokiaľ ide o politiku vojenskej neutrality; vyzýva vládu Spojeného kráľovstva a všetky členské štáty, aby výrazne zvýšili vojenskú podporu Ukrajine a odstránili všetky obmedzenia tejto pomoci; v tejto súvislosti odporúča, aby opatrenia prijaté v rámci nariadenia SAFE</w:t>
      </w:r>
      <w:r w:rsidRPr="0074726E">
        <w:rPr>
          <w:rStyle w:val="FootnoteReference"/>
          <w:szCs w:val="24"/>
        </w:rPr>
        <w:footnoteReference w:id="53"/>
      </w:r>
      <w:r w:rsidRPr="0074726E">
        <w:rPr>
          <w:szCs w:val="24"/>
        </w:rPr>
        <w:t xml:space="preserve"> členskými štátmi aj Spojeným kráľovstvom zahŕňali aj Ukrajinu a jej obrannú technológiu a priemyselnú základňu;</w:t>
      </w:r>
    </w:p>
    <w:p w14:paraId="51A813B3" w14:textId="77777777" w:rsidR="00AC11FF" w:rsidRPr="0074726E" w:rsidRDefault="00AC11FF" w:rsidP="00530351">
      <w:pPr>
        <w:pStyle w:val="NormalHanging12a"/>
        <w:rPr>
          <w:szCs w:val="24"/>
        </w:rPr>
      </w:pPr>
      <w:r w:rsidRPr="0074726E">
        <w:rPr>
          <w:szCs w:val="24"/>
        </w:rPr>
        <w:t>253.</w:t>
      </w:r>
      <w:r w:rsidRPr="0074726E">
        <w:rPr>
          <w:szCs w:val="24"/>
        </w:rPr>
        <w:tab/>
        <w:t xml:space="preserve">oceňuje pevný prístup Spojeného kráľovstva k zavedeniu a zachovaniu ešte prísnejších sankcií a jeho vedúcu úlohu v koalícii „Výzva k akcii“ zameranej na narušenie ruskej tieňovej flotily; víta posilnenú spoluprácu medzi EÚ a Spojeným kráľovstvom v oblasti sankcií voči Rusku a jeho tieňovej flotile, ako sa zdôraznilo na samite EÚ a Spojeného kráľovstva; vyzýva na ďalšie súdržné a koordinované posilnenie príslušných sankčných režimov zo strany EÚ a Spojeného kráľovstva s cieľom zabezpečiť maximálny vplyv a zabrániť obchádzaniu sankcií a vyvinúť ďalší hospodársky a politický tlak na ruské orgány, najmä vzhľadom na ich efektívnu sabotáž prímeria zo strany ruských orgánov a akýchkoľvek zmysluplných mierových rokovaní; vyzýva EÚ, aby zladila svoje sankcie so sankciami Spojeného kráľovstva voči Ukrajine a naopak, najmä pokiaľ ide o uvalenie sankcií na všetky známe a nesankcionované ropné tankery, tieňové flotily a ich vlastníkov, ako aj poisťovacích maklérov a poskytovateľov poistenia, a aby zároveň zaviedla postihy voči všetkým ropným tankerom, ktoré porušujú Medzinárodný dohovor o zabránení znečisťovaniu morí z lodí, a presadzovala dôsledné vykonávanie opatrení zakazujúcich plavidlám bez ohľadu na ich vlajku plaviť sa vo vodách EÚ a Spojeného kráľovstva alebo vplávať do ktoréhokoľvek prístavu v EÚ alebo Spojenom kráľovstve, ak nedodržiavajú medzinárodné pravidlá týkajúce sa prekládok z lode na loď na mori alebo ak nezákonne vypli svoj automatický identifikačný systém; naliehavo vyzýva obe strany, aby zakázali prekládky ruskej ropy z lode na loď vo svojich vodách; nabáda na ďalšiu spoluprácu a výmenu informácií s cieľom identifikovať a sledovať podozrivé plavidlá alebo správanie, zaviesť a dodržiavať prísne normy námornej bezpečnosti a ochrany a presadzovanie námorného práva; </w:t>
      </w:r>
    </w:p>
    <w:p w14:paraId="38088AE0" w14:textId="77777777" w:rsidR="00AC11FF" w:rsidRPr="0074726E" w:rsidRDefault="00AC11FF" w:rsidP="00530351">
      <w:pPr>
        <w:pStyle w:val="NormalHanging12a"/>
        <w:rPr>
          <w:szCs w:val="24"/>
        </w:rPr>
      </w:pPr>
      <w:r w:rsidRPr="0074726E">
        <w:rPr>
          <w:szCs w:val="24"/>
        </w:rPr>
        <w:t>254.</w:t>
      </w:r>
      <w:r w:rsidRPr="0074726E">
        <w:rPr>
          <w:szCs w:val="24"/>
        </w:rPr>
        <w:tab/>
        <w:t xml:space="preserve">vyzýva EÚ a Spojené kráľovstvo, aby zabezpečili, že </w:t>
      </w:r>
      <w:proofErr w:type="spellStart"/>
      <w:r w:rsidRPr="0074726E">
        <w:rPr>
          <w:szCs w:val="24"/>
        </w:rPr>
        <w:t>imobilizovaný</w:t>
      </w:r>
      <w:proofErr w:type="spellEnd"/>
      <w:r w:rsidRPr="0074726E">
        <w:rPr>
          <w:szCs w:val="24"/>
        </w:rPr>
        <w:t xml:space="preserve"> ruský štátny majetok sa bude môcť použiť na podporu obrany, rekonštrukcie a odškodnenie Ukrajiny prostredníctvom konfiškácie alebo iných potrebných právnych prostriedkov; </w:t>
      </w:r>
    </w:p>
    <w:p w14:paraId="3AC48CD7" w14:textId="77777777" w:rsidR="00AC11FF" w:rsidRPr="0074726E" w:rsidRDefault="00AC11FF" w:rsidP="00530351">
      <w:pPr>
        <w:pStyle w:val="NormalHanging12a"/>
        <w:rPr>
          <w:szCs w:val="24"/>
        </w:rPr>
      </w:pPr>
      <w:r w:rsidRPr="0074726E">
        <w:rPr>
          <w:szCs w:val="24"/>
        </w:rPr>
        <w:lastRenderedPageBreak/>
        <w:t>255.</w:t>
      </w:r>
      <w:r w:rsidRPr="0074726E">
        <w:rPr>
          <w:szCs w:val="24"/>
        </w:rPr>
        <w:tab/>
        <w:t xml:space="preserve">zdôrazňuje kolektívnu potrebu európskych krajín urýchlene posilniť svoje vlastné kapacity na zaistenie vlastnej bezpečnosti a obrany; zdôrazňuje, že cieľom partnerstva v oblasti bezpečnosti a obrany je posilniť európsky príspevok pre NATO, pričom uznáva úlohu Spojeného kráľovstva ako kľúčového spojenca NATO; berie na vedomie záväzok predsedu vlády Spojeného kráľovstva </w:t>
      </w:r>
      <w:proofErr w:type="spellStart"/>
      <w:r w:rsidRPr="0074726E">
        <w:rPr>
          <w:szCs w:val="24"/>
        </w:rPr>
        <w:t>Keira</w:t>
      </w:r>
      <w:proofErr w:type="spellEnd"/>
      <w:r w:rsidRPr="0074726E">
        <w:rPr>
          <w:szCs w:val="24"/>
        </w:rPr>
        <w:t xml:space="preserve"> </w:t>
      </w:r>
      <w:proofErr w:type="spellStart"/>
      <w:r w:rsidRPr="0074726E">
        <w:rPr>
          <w:szCs w:val="24"/>
        </w:rPr>
        <w:t>Starmera</w:t>
      </w:r>
      <w:proofErr w:type="spellEnd"/>
      <w:r w:rsidRPr="0074726E">
        <w:rPr>
          <w:szCs w:val="24"/>
        </w:rPr>
        <w:t xml:space="preserve"> zvýšiť výdavky na obranu na 2,5 % HDP do apríla 2027; vyzýva členské štáty, aby zabezpečili spoločné úsilie EÚ a Spojeného kráľovstva pri podpore zriadenia banky pre obranu, bezpečnosť a odolnosť, ktorá by slúžila ako multilaterálna úverová inštitúcia určená na poskytovanie dlhodobých pôžičiek s nízkym úrokom, ktoré môžu podporiť kľúčové priority národnej bezpečnosti, ako je doplnenie zásob, modernizácia obrany, úsilie o rekonštrukciu na Ukrajine a spätné odkúpenie kritickej infraštruktúry, ktorá je v súčasnosti vo vlastníctve nepriateľských krajín mimo EÚ; </w:t>
      </w:r>
    </w:p>
    <w:p w14:paraId="215BE94D" w14:textId="3215CD2D" w:rsidR="00AC11FF" w:rsidRPr="0074726E" w:rsidRDefault="00AC11FF" w:rsidP="00530351">
      <w:pPr>
        <w:pStyle w:val="NormalHanging12a"/>
        <w:rPr>
          <w:szCs w:val="24"/>
        </w:rPr>
      </w:pPr>
      <w:r w:rsidRPr="0074726E">
        <w:rPr>
          <w:szCs w:val="24"/>
        </w:rPr>
        <w:t>256.</w:t>
      </w:r>
      <w:r w:rsidRPr="0074726E">
        <w:rPr>
          <w:szCs w:val="24"/>
        </w:rPr>
        <w:tab/>
        <w:t xml:space="preserve">vyzýva Komisiu, aby urýchlene preskúmala všetky možnosti vzájomne prospešnej posilnenej spolupráce vytvorenej Nástrojom bezpečnostnej akcie pre Európu (SAFE); vyzýva Komisiu, aby </w:t>
      </w:r>
      <w:r w:rsidR="00135387" w:rsidRPr="0074726E">
        <w:rPr>
          <w:szCs w:val="24"/>
        </w:rPr>
        <w:t>Európskemu p</w:t>
      </w:r>
      <w:r w:rsidRPr="0074726E">
        <w:rPr>
          <w:szCs w:val="24"/>
        </w:rPr>
        <w:t xml:space="preserve">arlamentu čo najskôr poskytla úplné informácie o podmienkach a podrobnostiach akéhokoľvek finančného príspevku, ktorý má Spojené kráľovstvo poskytnúť; požaduje zapojenie </w:t>
      </w:r>
      <w:r w:rsidR="00135387" w:rsidRPr="0074726E">
        <w:rPr>
          <w:szCs w:val="24"/>
        </w:rPr>
        <w:t>Európskeho p</w:t>
      </w:r>
      <w:r w:rsidRPr="0074726E">
        <w:rPr>
          <w:szCs w:val="24"/>
        </w:rPr>
        <w:t xml:space="preserve">arlamentu do prijímania dohody v súlade s článkom 218 ods. 6 písm. a) ZFEÚ; </w:t>
      </w:r>
    </w:p>
    <w:p w14:paraId="5E11F69A" w14:textId="77777777" w:rsidR="00AC11FF" w:rsidRPr="0074726E" w:rsidRDefault="00AC11FF" w:rsidP="00530351">
      <w:pPr>
        <w:pStyle w:val="NormalHanging12a"/>
        <w:rPr>
          <w:szCs w:val="24"/>
        </w:rPr>
      </w:pPr>
      <w:r w:rsidRPr="0074726E">
        <w:rPr>
          <w:szCs w:val="24"/>
        </w:rPr>
        <w:t>257.</w:t>
      </w:r>
      <w:r w:rsidRPr="0074726E">
        <w:rPr>
          <w:szCs w:val="24"/>
        </w:rPr>
        <w:tab/>
        <w:t xml:space="preserve">domnieva sa, že vedúca úloha Spojeného kráľovstva v spoločných expedičných silách je zásadná pre budúcnosť európskej bezpečnosti, a v tejto súvislosti podporuje pokračujúcu politickú, finančnú, operačnú a logistickú spoluprácu medzi členskými štátmi a ozbrojenými silami Spojeného kráľovstva; </w:t>
      </w:r>
    </w:p>
    <w:p w14:paraId="722E64A8" w14:textId="77777777" w:rsidR="00AC11FF" w:rsidRPr="0074726E" w:rsidRDefault="00AC11FF" w:rsidP="00530351">
      <w:pPr>
        <w:pStyle w:val="NormalHanging12a"/>
        <w:rPr>
          <w:szCs w:val="24"/>
        </w:rPr>
      </w:pPr>
      <w:r w:rsidRPr="0074726E">
        <w:rPr>
          <w:szCs w:val="24"/>
        </w:rPr>
        <w:t>258.</w:t>
      </w:r>
      <w:r w:rsidRPr="0074726E">
        <w:rPr>
          <w:szCs w:val="24"/>
        </w:rPr>
        <w:tab/>
        <w:t xml:space="preserve">zdôrazňuje, že Spojené kráľovstvo je popredným európskym aktérom v oblasti obrany s jedinečnými odbornými a pokročilými strategickými znalosťami a spôsobilosťami; uznáva silu jeho obrannej priemyselnej základne, najmä v oblastiach, ktoré boli v stratégii EÚ v oblasti pripravenosti do roku 2030 a v stratégii obranného priemyslu označené za kritické nedostatky v spôsobilostiach vrátane integrovanej, viacvrstvovej protivzdušnej a protiraketovej obrany, pokročilého delostrelectva, raketových systémov dlhého doletu a bezpilotných systémov; uznáva hlboké prepojenia, komplementárnosť a synergie medzi európskou obrannou technologickou a priemyselnou základňou a obrannou technologickou a priemyselnou základňou Spojeného kráľovstva pri plnení spoločných bezpečnostných cieľov prostredníctvom rozvoja nových dohôd o spolupráci v oblastiach, ako je balistická a nadzvuková protiraketová obrana, vesmírne senzorové systémy a siete včasného varovania; vyzýva EÚ, jej členské štáty a Spojené kráľovstvo, aby vyvinuli ďalšie úsilie o prehĺbenie spolupráce v týchto priemyselných odvetviach, posilnenie geografickej súdržnosti spoločnej európskej obrannej priemyselnej základne, ktorá zahŕňa aj Ukrajinu, a to aj v oblasti inovácií a spoločného výskumu a vývoja; víta úsilie členských štátov a Spojeného kráľovstva a ich obranného priemyslu investovať do ukrajinského obranného priemyslu a spolupracovať s ním a vyzýva ich, aby toto úsilie zintenzívnili, najmä vytváraním spoločných podnikov a budovaním výrobných kapacít na Ukrajine aj v členských štátoch; zdôrazňuje, že sila obrannej priemyselnej základne EÚ môže rovnako prispieť k posilneniu bezpečnosti Spojeného kráľovstva; </w:t>
      </w:r>
    </w:p>
    <w:p w14:paraId="78D884C1" w14:textId="77777777" w:rsidR="00AC11FF" w:rsidRPr="0074726E" w:rsidRDefault="00AC11FF" w:rsidP="00530351">
      <w:pPr>
        <w:pStyle w:val="NormalHanging12a"/>
        <w:rPr>
          <w:szCs w:val="24"/>
        </w:rPr>
      </w:pPr>
      <w:r w:rsidRPr="0074726E">
        <w:rPr>
          <w:szCs w:val="24"/>
        </w:rPr>
        <w:t>259.</w:t>
      </w:r>
      <w:r w:rsidRPr="0074726E">
        <w:rPr>
          <w:szCs w:val="24"/>
        </w:rPr>
        <w:tab/>
        <w:t xml:space="preserve">naliehavo vyzýva EÚ a Spojené kráľovstvo, aby pracovali na primeranom začlenení Spojeného kráľovstva do príslušných iniciatív EÚ v oblasti obrany, ako sú Európsky obranný fond (EDF), európsky investičný program v oblasti obrany (EDIP), posilnenie európskeho obranného priemyslu prostredníctvom aktu o spoločnom obstarávaní (EDIRPA), projekty stálej štruktúrovanej spolupráce (PESCO), ako aj budúce obranné </w:t>
      </w:r>
      <w:r w:rsidRPr="0074726E">
        <w:rPr>
          <w:szCs w:val="24"/>
        </w:rPr>
        <w:lastRenderedPageBreak/>
        <w:t xml:space="preserve">programy EÚ; víta vyhlásenie partnerstva v oblasti bezpečnosti a obrany, že preskúma možnosť vytvorenia administratívnej dohody medzi Európskou obrannou agentúrou (EDA) a Spojeným kráľovstvom; vyzýva EDA a Spojené kráľovstvo, aby v záujme ďalšej praktickej spolupráce prioritne pokračovali v takomto dojednaní; </w:t>
      </w:r>
    </w:p>
    <w:p w14:paraId="2569C68B" w14:textId="77777777" w:rsidR="00AC11FF" w:rsidRPr="0074726E" w:rsidRDefault="00AC11FF" w:rsidP="00530351">
      <w:pPr>
        <w:pStyle w:val="NormalHanging12a"/>
        <w:rPr>
          <w:szCs w:val="24"/>
        </w:rPr>
      </w:pPr>
      <w:r w:rsidRPr="0074726E">
        <w:rPr>
          <w:szCs w:val="24"/>
        </w:rPr>
        <w:t>260.</w:t>
      </w:r>
      <w:r w:rsidRPr="0074726E">
        <w:rPr>
          <w:szCs w:val="24"/>
        </w:rPr>
        <w:tab/>
        <w:t xml:space="preserve">zdôrazňuje prepojenia medzi obranným priemyslom Spojeného kráľovstva a obranným priemyslom členských štátov vrátane kritických spoločných podnikov; uznáva koalíciu proti bezpilotným lietadlám, spoločnú iniciatívu Spojeného kráľovstva a Lotyšska, ktorá zahŕňa 17 členských štátov, ako pozitívny príklad spolupráce v oblasti rozvoja základných pokročilých spôsobilostí; vyjadruje poľutovanie nad tým, že partnerstvo medzi EÚ a Spojeným kráľovstvom v oblasti bezpečnosti a obrany sa v plnej miere nezaoberá otázkou maximalizácie synergií a komplementárnosti medzi oboma priemyselnými základňami; vyzýva obe strany, aby urýchlene prehĺbili spoluprácu v obrannom priemysle, najmä pokiaľ ide o kľúčové spôsobilosti, ako sú strategické faktory, prostredníctvom plánu spolupráce v obrannom priemysle;  </w:t>
      </w:r>
    </w:p>
    <w:p w14:paraId="65F281A9" w14:textId="77777777" w:rsidR="00AC11FF" w:rsidRPr="0074726E" w:rsidRDefault="00AC11FF" w:rsidP="00530351">
      <w:pPr>
        <w:pStyle w:val="NormalHanging12a"/>
        <w:rPr>
          <w:szCs w:val="24"/>
        </w:rPr>
      </w:pPr>
      <w:r w:rsidRPr="0074726E">
        <w:rPr>
          <w:szCs w:val="24"/>
        </w:rPr>
        <w:t>261.</w:t>
      </w:r>
      <w:r w:rsidRPr="0074726E">
        <w:rPr>
          <w:szCs w:val="24"/>
        </w:rPr>
        <w:tab/>
        <w:t xml:space="preserve">pripomína, že EÚ aj Spojené kráľovstvo čelia veľkým hybridným hrozbám a zasahovaniu zo strany škodlivých aktérov, okrem iného Ruska; víta skutočnosť, že spolupráca v oblasti boja proti hybridným hrozbám vrátane manipulácie s informáciami a zahraničného zasahovania a kybernetickej bezpečnosti bola na samite EÚ a Spojeného kráľovstva označená za dôležité oblasti spolupráce; oceňuje kybernetický dialóg medzi EÚ a Spojeným kráľovstvom v rámci dohody o obchode a spolupráci; nabáda Spojené kráľovstvo aj EÚ, aby prehĺbili existujúcu prospešnú spoluprácu a výmenu informácií, pokiaľ ide o harmonizované vymedzenia a odhaľovanie hrozieb, včasnú identifikáciu a koordináciu reakcií na hybridné kampane, jednotnejší prístup k stratégiám na odrádzanie od kybernetických hrozieb, budovanie kybernetickej odolnosti a kybernetickej kapacity, ako aj výmenu osvedčených postupov s cieľom zaistiť bezpečnosť a odolnosť našich demokratických spoločností, a to aj v kandidátskych krajinách EÚ; </w:t>
      </w:r>
    </w:p>
    <w:p w14:paraId="23650EF5" w14:textId="77777777" w:rsidR="00AC11FF" w:rsidRPr="0074726E" w:rsidRDefault="00AC11FF" w:rsidP="00530351">
      <w:pPr>
        <w:pStyle w:val="NormalHanging12a"/>
        <w:rPr>
          <w:szCs w:val="24"/>
        </w:rPr>
      </w:pPr>
      <w:r w:rsidRPr="0074726E">
        <w:rPr>
          <w:szCs w:val="24"/>
        </w:rPr>
        <w:t>262.</w:t>
      </w:r>
      <w:r w:rsidRPr="0074726E">
        <w:rPr>
          <w:szCs w:val="24"/>
        </w:rPr>
        <w:tab/>
        <w:t xml:space="preserve">víta záväzok posilniť spoluprácu pri výmene informácií o situačnej informovanosti vrátane utajovaných skutočností; opätovne zdôrazňuje význam koordinácie a spolupráce medzi EÚ a Spojeným kráľovstvom v oblasti vojenského výcviku, výmeny informácií a spravodajských informácií a protiteroristických operácií, ktoré sú nevyhnutné pre európsku bezpečnosť; vyjadruje však poľutovanie nad tým, že partnerstvo v oblasti bezpečnosti a obrany nespomína výmenu spravodajských informácií; víta spoločný záväzok posilniť vojenskú mobilitu vrátane dokončenia siete TEN-T a modernizácie infraštruktúry s dvojakým použitím; zdôrazňuje, že je potrebné uprednostniť digitalizáciu na hraničných priechodoch a v dopravnej infraštruktúre s cieľom urýchliť administratívne postupy a riešiť regulačné rozdiely a nedostatky v infraštruktúre, ktoré naďalej predstavujú významné prekážky pre rýchly pohyb jednotiek a vybavenia; pripomína, že táto posilnená spolupráca EÚ a Spojeného kráľovstva by sa mala vykonávať aj v rámci NATO zlepšením regulačných aspektov, vykonávaním spoločných cvičení členských štátov a Spojeného kráľovstva a výmenou informácií o požiadavkách na infraštruktúru; </w:t>
      </w:r>
    </w:p>
    <w:p w14:paraId="76FB8951" w14:textId="77777777" w:rsidR="00AC11FF" w:rsidRPr="0074726E" w:rsidRDefault="00AC11FF" w:rsidP="00530351">
      <w:pPr>
        <w:pStyle w:val="NormalHanging12a"/>
        <w:rPr>
          <w:szCs w:val="24"/>
        </w:rPr>
      </w:pPr>
      <w:r w:rsidRPr="0074726E">
        <w:rPr>
          <w:szCs w:val="24"/>
        </w:rPr>
        <w:t xml:space="preserve">263. </w:t>
      </w:r>
      <w:r w:rsidRPr="0074726E">
        <w:rPr>
          <w:szCs w:val="24"/>
        </w:rPr>
        <w:tab/>
        <w:t xml:space="preserve">víta hlbšiu koordináciu v oblasti námornej bezpečnosti ako kľúčovú otázku partnerstva v oblasti bezpečnosti a obrany vzhľadom na naliehavú potrebu posilniť bezpečnosť kritickej infraštruktúry vrátane energetiky a komunikácií a zabezpečiť slobodu plavby; zdôrazňuje strategický význam partnerstva v oblasti bezpečnosti a obrany pre odvetvie námornej dopravy, najmä pri zvyšovaní odolnosti kritickej dopravnej infraštruktúry, v </w:t>
      </w:r>
      <w:r w:rsidRPr="0074726E">
        <w:rPr>
          <w:szCs w:val="24"/>
        </w:rPr>
        <w:lastRenderedPageBreak/>
        <w:t xml:space="preserve">boji proti hybridným hrozbám a pri posilňovaní kybernetickej bezpečnosti, a to aj v oblasti námorných autonómnych hladinových lodí; vyzýva na úzku koordináciu ochrany lodí a prístavných zariadení dôsledným a harmonizovaným vykonávaním Medzinárodného kódexu bezpečnosti lodí a prístavných zariadení; zdôrazňuje potrebu nepretržitej koordinácie reakcií na ruskú tieňovú flotilu, pričom zdôrazňuje, že výmena informácií by mala byť funkčná a aktuálna, aby členské štáty aj Spojené kráľovstvo mohli včas reagovať; </w:t>
      </w:r>
    </w:p>
    <w:p w14:paraId="2ACFF119" w14:textId="77777777" w:rsidR="00AC11FF" w:rsidRPr="0074726E" w:rsidRDefault="00AC11FF" w:rsidP="00530351">
      <w:pPr>
        <w:pStyle w:val="NormalHanging12a"/>
        <w:rPr>
          <w:szCs w:val="24"/>
        </w:rPr>
      </w:pPr>
      <w:r w:rsidRPr="0074726E">
        <w:rPr>
          <w:szCs w:val="24"/>
        </w:rPr>
        <w:t xml:space="preserve">264. </w:t>
      </w:r>
      <w:r w:rsidRPr="0074726E">
        <w:rPr>
          <w:szCs w:val="24"/>
        </w:rPr>
        <w:tab/>
        <w:t xml:space="preserve">víta záväzok oboch strán posilniť spoluprácu v kľúčových oblastiach, ako je námorná bezpečnosť v Červenom mori, trvalý a spravodlivý mier na Blízkom východe, stabilizácia situácie v </w:t>
      </w:r>
      <w:proofErr w:type="spellStart"/>
      <w:r w:rsidRPr="0074726E">
        <w:rPr>
          <w:szCs w:val="24"/>
        </w:rPr>
        <w:t>Saheli</w:t>
      </w:r>
      <w:proofErr w:type="spellEnd"/>
      <w:r w:rsidRPr="0074726E">
        <w:rPr>
          <w:szCs w:val="24"/>
        </w:rPr>
        <w:t xml:space="preserve">, Sudáne a Konžskej demokratickej republike a na západnom Balkáne, ako aj spolupráca v Arktíde; víta záväzok prijatý na samite EÚ a Spojeného kráľovstva prehĺbiť spoluprácu v týchto oblastiach prostredníctvom štruktúrovanejšieho dialógu a spoločných opatrení, a to aj prostredníctvom spolupráce a koordinácie na mieste; nabáda preto EÚ a Spojené kráľovstvo, aby v plnej miere využívali strategické konzultácie v rámci strategického obranného partnerstva pre Rusko/Ukrajinu, indicko-tichomorský región, západný Balkán a hybridné hrozby; </w:t>
      </w:r>
    </w:p>
    <w:p w14:paraId="06610B8D" w14:textId="77777777" w:rsidR="00AC11FF" w:rsidRPr="0074726E" w:rsidRDefault="00AC11FF" w:rsidP="00530351">
      <w:pPr>
        <w:pStyle w:val="NormalHanging12a"/>
        <w:rPr>
          <w:szCs w:val="24"/>
        </w:rPr>
      </w:pPr>
      <w:r w:rsidRPr="0074726E">
        <w:rPr>
          <w:szCs w:val="24"/>
        </w:rPr>
        <w:t>265.</w:t>
      </w:r>
      <w:r w:rsidRPr="0074726E">
        <w:rPr>
          <w:szCs w:val="24"/>
        </w:rPr>
        <w:tab/>
        <w:t xml:space="preserve">vyzýva EÚ aj Spojené kráľovstvo, aby posilnili medzinárodný mier a stabilitu, a to aj vypracovaním spoločných stratégií na zintenzívnenie mierového úsilia OSN v oblasti mieru a riadenia kríz; vyzýva obe strany, aby podporovali kultúru mieru a dialógu ako prostriedok predchádzania konfliktom, zvládania konfliktov a riešenia konfliktov a ako prostriedok na podporu práv žien a rodových práv; podporuje pokračovanie existujúcej spolupráce v týchto oblastiach; žiada systematickú preferenčnú spoluprácu pri operáciách na udržiavanie mieru; vyjadruje poľutovanie nad tým, že účasť Spojeného kráľovstva na misiách spoločnej bezpečnostnej a obrannej politiky, ako sú EU </w:t>
      </w:r>
      <w:proofErr w:type="spellStart"/>
      <w:r w:rsidRPr="0074726E">
        <w:rPr>
          <w:szCs w:val="24"/>
        </w:rPr>
        <w:t>Althea</w:t>
      </w:r>
      <w:proofErr w:type="spellEnd"/>
      <w:r w:rsidRPr="0074726E">
        <w:rPr>
          <w:szCs w:val="24"/>
        </w:rPr>
        <w:t xml:space="preserve"> alebo </w:t>
      </w:r>
      <w:proofErr w:type="spellStart"/>
      <w:r w:rsidRPr="0074726E">
        <w:rPr>
          <w:szCs w:val="24"/>
        </w:rPr>
        <w:t>Atalanta</w:t>
      </w:r>
      <w:proofErr w:type="spellEnd"/>
      <w:r w:rsidRPr="0074726E">
        <w:rPr>
          <w:szCs w:val="24"/>
        </w:rPr>
        <w:t xml:space="preserve">, sa </w:t>
      </w:r>
      <w:proofErr w:type="spellStart"/>
      <w:r w:rsidRPr="0074726E">
        <w:rPr>
          <w:szCs w:val="24"/>
        </w:rPr>
        <w:t>brexitom</w:t>
      </w:r>
      <w:proofErr w:type="spellEnd"/>
      <w:r w:rsidRPr="0074726E">
        <w:rPr>
          <w:szCs w:val="24"/>
        </w:rPr>
        <w:t xml:space="preserve"> skončila, a vyzýva podpredsedníčku Komisie/vysokú predstaviteľku Únie pre zahraničné veci a bezpečnostnú politiku, členské štáty a orgány Spojeného kráľovstva, aby prijali opatrenia na obnovenie účasti Spojeného kráľovstva ako prostriedku praktického vykonávania partnerstva v oblasti bezpečnosti a obrany; žiada o posilnenie spolupráce medzi EÚ a Spojeným kráľovstvom v otázkach súvisiacich s demokratickým vývojom, reformnými procesmi a demokratickými parlamentnými postupmi v tretích krajinách vrátane pozorovania volieb; víta spoločnú vôľu posilniť konzulárnu spoluprácu s cieľom zlepšiť konzulárnu reakciu na krízu; </w:t>
      </w:r>
    </w:p>
    <w:p w14:paraId="5404CDEE" w14:textId="77777777" w:rsidR="00AC11FF" w:rsidRPr="0074726E" w:rsidRDefault="00AC11FF" w:rsidP="00530351">
      <w:pPr>
        <w:pStyle w:val="NormalHanging12a"/>
        <w:rPr>
          <w:szCs w:val="24"/>
        </w:rPr>
      </w:pPr>
      <w:r w:rsidRPr="0074726E">
        <w:rPr>
          <w:szCs w:val="24"/>
        </w:rPr>
        <w:t>266.</w:t>
      </w:r>
      <w:r w:rsidRPr="0074726E">
        <w:rPr>
          <w:szCs w:val="24"/>
        </w:rPr>
        <w:tab/>
        <w:t xml:space="preserve">zdôrazňuje význam poriadku založeného na pravidlách vrátane plného rešpektovania a dodržiavania medzinárodného práva vrátane Charty OSN, medzinárodného humanitárneho práva a medzinárodného práva v oblasti ľudských práv, ako aj </w:t>
      </w:r>
      <w:proofErr w:type="spellStart"/>
      <w:r w:rsidRPr="0074726E">
        <w:rPr>
          <w:szCs w:val="24"/>
        </w:rPr>
        <w:t>multilateralizmu</w:t>
      </w:r>
      <w:proofErr w:type="spellEnd"/>
      <w:r w:rsidRPr="0074726E">
        <w:rPr>
          <w:szCs w:val="24"/>
        </w:rPr>
        <w:t xml:space="preserve">; víta opätovné potvrdenie tohto spoločného záväzku na samite EÚ a Spojeného kráľovstva a vyzýva na pokračujúce spoločné úsilie o presadzovanie a posilnenie tohto poriadku vzhľadom na rastúcu globálnu nestabilitu; vyzýva na zvýšenie podpory s cieľom zabezpečiť hladké fungovanie nadnárodných a regionálnych fór a inštitúcií, najmä tých, ktoré sú postihnuté nedávnymi geopolitickými zmenami, napríklad MTS ako základného kameňa systému medzinárodnej spravodlivosti, Organizácie pre bezpečnosť a spoluprácu v Európe alebo Rady OSN pre ľudské práva; </w:t>
      </w:r>
    </w:p>
    <w:p w14:paraId="575CF5A8" w14:textId="77777777" w:rsidR="00AC11FF" w:rsidRPr="0074726E" w:rsidRDefault="00AC11FF" w:rsidP="00530351">
      <w:pPr>
        <w:pStyle w:val="NormalHanging12a"/>
        <w:rPr>
          <w:szCs w:val="24"/>
        </w:rPr>
      </w:pPr>
      <w:r w:rsidRPr="0074726E">
        <w:rPr>
          <w:szCs w:val="24"/>
        </w:rPr>
        <w:t>267.</w:t>
      </w:r>
      <w:r w:rsidRPr="0074726E">
        <w:rPr>
          <w:szCs w:val="24"/>
        </w:rPr>
        <w:tab/>
        <w:t xml:space="preserve">víta nedávny záväzok EÚ a Spojeného kráľovstva stanovený v spoločnej dohode nadviazať pravidelný dialóg o rozvojovej spolupráci a posilniť spoluprácu v oblasti medzinárodnej reakcie na katastrofy a humanitárnej pomoci; </w:t>
      </w:r>
    </w:p>
    <w:p w14:paraId="244911D6" w14:textId="77777777" w:rsidR="00AC11FF" w:rsidRPr="0074726E" w:rsidRDefault="00AC11FF" w:rsidP="00530351">
      <w:pPr>
        <w:pStyle w:val="NormalHanging12a"/>
        <w:rPr>
          <w:szCs w:val="24"/>
        </w:rPr>
      </w:pPr>
      <w:r w:rsidRPr="0074726E">
        <w:rPr>
          <w:szCs w:val="24"/>
        </w:rPr>
        <w:t>268.</w:t>
      </w:r>
      <w:r w:rsidRPr="0074726E">
        <w:rPr>
          <w:szCs w:val="24"/>
        </w:rPr>
        <w:tab/>
        <w:t xml:space="preserve">oceňuje pokračujúcu podporu zo strany Spojeného kráľovstva euroatlantickej integrácii </w:t>
      </w:r>
      <w:r w:rsidRPr="0074726E">
        <w:rPr>
          <w:szCs w:val="24"/>
        </w:rPr>
        <w:lastRenderedPageBreak/>
        <w:t xml:space="preserve">a stabilite a prosperite šiestich krajín západného Balkánu vrátane jeho záväzku v rámci berlínskeho procesu; vyzýva na ďalšiu spoluprácu medzi EÚ a Spojeným kráľovstvom pri dosahovaní spoločných politických a bezpečnostných cieľov v širšom susedstve východnej Európy vrátane regiónu Čierneho mora a západného Balkánu na základe spoločného situačného povedomia, najmä pri podpore územnej celistvosti, suverenity, stability a demokratickej odolnosti kandidátskych štátov EÚ; odporúča zhodnotiť skúsenosti získané z 25 rokov angažovanosti na západnom Balkáne s obnoveným zameraním na zabezpečenie hmatateľného pokroku a transformačných reforiem, ktoré urýchlia pokrok krajín smerom k členstvu v EÚ a prispejú k bezpečnejšej budúcnosti pre Európu; uznáva spoločnú úlohu EÚ a Spojeného kráľovstva pri dodržiavaní </w:t>
      </w:r>
      <w:proofErr w:type="spellStart"/>
      <w:r w:rsidRPr="0074726E">
        <w:rPr>
          <w:szCs w:val="24"/>
        </w:rPr>
        <w:t>Daytonskej</w:t>
      </w:r>
      <w:proofErr w:type="spellEnd"/>
      <w:r w:rsidRPr="0074726E">
        <w:rPr>
          <w:szCs w:val="24"/>
        </w:rPr>
        <w:t xml:space="preserve"> mierovej dohody a jej príloh; </w:t>
      </w:r>
    </w:p>
    <w:p w14:paraId="223E167C" w14:textId="77777777" w:rsidR="00AC11FF" w:rsidRPr="0074726E" w:rsidRDefault="00AC11FF" w:rsidP="00530351">
      <w:pPr>
        <w:pStyle w:val="NormalHanging12a"/>
        <w:rPr>
          <w:szCs w:val="24"/>
        </w:rPr>
      </w:pPr>
      <w:r w:rsidRPr="0074726E">
        <w:rPr>
          <w:szCs w:val="24"/>
        </w:rPr>
        <w:t>269.</w:t>
      </w:r>
      <w:r w:rsidRPr="0074726E">
        <w:rPr>
          <w:szCs w:val="24"/>
        </w:rPr>
        <w:tab/>
        <w:t>vyzýva EÚ a Spojené kráľovstvo, aby spolupracovali na dosiahnutí trvalého mieru na Blízkom východe vrátane podpory politickej transformácie a ochrany všetkých menšín v Sýrii a boja proti beztrestnosti všetkých strán zodpovedných za porušovanie medzinárodného humanitárneho práva v Sýrii; víta dlhodobú spoluprácu a záväzky EÚ a Spojeného kráľovstva pracovať na prímerí v Gaze a naliehavo vyzýva na prepustenie všetkých zostávajúcich rukojemníkov, ako aj záväzok k riešeniu v podobe existencie dvoch štátov, v ktorom by dva zvrchované demokratické štáty žili vedľa seba v mieri a zaručenej bezpečnosti a pri plnom dodržiavaní medzinárodného práva;</w:t>
      </w:r>
    </w:p>
    <w:p w14:paraId="42F1616C" w14:textId="77777777" w:rsidR="00AC11FF" w:rsidRPr="0074726E" w:rsidRDefault="00AC11FF" w:rsidP="00530351">
      <w:pPr>
        <w:pStyle w:val="NormalHanging12a"/>
        <w:rPr>
          <w:szCs w:val="24"/>
        </w:rPr>
      </w:pPr>
      <w:r w:rsidRPr="0074726E">
        <w:rPr>
          <w:szCs w:val="24"/>
        </w:rPr>
        <w:t>270.</w:t>
      </w:r>
      <w:r w:rsidRPr="0074726E">
        <w:rPr>
          <w:szCs w:val="24"/>
        </w:rPr>
        <w:tab/>
      </w:r>
      <w:bookmarkStart w:id="26" w:name="_Hlk194523598"/>
      <w:r w:rsidRPr="0074726E">
        <w:rPr>
          <w:szCs w:val="24"/>
        </w:rPr>
        <w:t xml:space="preserve">naliehavo vyzýva EÚ a Spojené kráľovstvo, aby urýchlene vykonali a nadviazali na vytvorenie partnerstva v oblasti bezpečnosti a obrany tým, že v plnej miere uvoľnia jeho potenciál prostredníctvom konkrétnych záväzkov a opatrení na dosiahnutie jeho plného rozsahu a prínosov, a to aj prostredníctvom </w:t>
      </w:r>
      <w:proofErr w:type="spellStart"/>
      <w:r w:rsidRPr="0074726E">
        <w:rPr>
          <w:szCs w:val="24"/>
        </w:rPr>
        <w:t>medziinštitucionálneho</w:t>
      </w:r>
      <w:proofErr w:type="spellEnd"/>
      <w:r w:rsidRPr="0074726E">
        <w:rPr>
          <w:szCs w:val="24"/>
        </w:rPr>
        <w:t xml:space="preserve"> rámca v rámci Rady pre partnerstvo medzi EÚ a Spojeným kráľovstvom a dialógu o zahraničnej politike medzi EÚ a Spojeným kráľovstvom; konštatuje, že ešte treba rokovať o rozpočtových a regulačných podmienkach partnerstva a zohľadniť význam rozhodovacej autonómie EÚ; </w:t>
      </w:r>
    </w:p>
    <w:p w14:paraId="049C7080" w14:textId="497896F9" w:rsidR="00135387" w:rsidRPr="0074726E" w:rsidRDefault="00135387" w:rsidP="00530351">
      <w:pPr>
        <w:pStyle w:val="NormalHanging12a"/>
        <w:widowControl/>
        <w:jc w:val="center"/>
        <w:rPr>
          <w:szCs w:val="24"/>
        </w:rPr>
      </w:pPr>
      <w:r w:rsidRPr="0074726E">
        <w:rPr>
          <w:szCs w:val="24"/>
        </w:rPr>
        <w:t>°</w:t>
      </w:r>
    </w:p>
    <w:p w14:paraId="116BE117" w14:textId="29464CB6" w:rsidR="00135387" w:rsidRPr="0074726E" w:rsidRDefault="00135387" w:rsidP="00530351">
      <w:pPr>
        <w:pStyle w:val="NormalHanging12a"/>
        <w:widowControl/>
        <w:jc w:val="center"/>
        <w:rPr>
          <w:szCs w:val="24"/>
        </w:rPr>
      </w:pPr>
      <w:r w:rsidRPr="0074726E">
        <w:rPr>
          <w:szCs w:val="24"/>
        </w:rPr>
        <w:t>°     °</w:t>
      </w:r>
    </w:p>
    <w:bookmarkEnd w:id="26"/>
    <w:p w14:paraId="21C4F064" w14:textId="253E6E23" w:rsidR="00E365E1" w:rsidRPr="0074726E" w:rsidRDefault="00AC11FF" w:rsidP="00530351">
      <w:pPr>
        <w:pStyle w:val="NormalHanging12a"/>
        <w:rPr>
          <w:szCs w:val="24"/>
        </w:rPr>
      </w:pPr>
      <w:r w:rsidRPr="0074726E">
        <w:rPr>
          <w:szCs w:val="24"/>
        </w:rPr>
        <w:t>271.</w:t>
      </w:r>
      <w:r w:rsidRPr="0074726E">
        <w:rPr>
          <w:szCs w:val="24"/>
        </w:rPr>
        <w:tab/>
        <w:t>poveruje svoju predsedníčku, aby postúpila toto uznesenie Rade, Komisii, podpredsedníčke Komisie/vysokej predstaviteľke Únie pre zahraničné veci a bezpečnostnú politiku, vládam a parlamentom členských štátov a vláde a parlamentu Spojeného kráľovstva.</w:t>
      </w:r>
    </w:p>
    <w:sectPr w:rsidR="00E365E1" w:rsidRPr="0074726E" w:rsidSect="00AD59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EACA4" w14:textId="77777777" w:rsidR="008B5236" w:rsidRPr="00AD59CF" w:rsidRDefault="008B5236">
      <w:r w:rsidRPr="00AD59CF">
        <w:separator/>
      </w:r>
    </w:p>
  </w:endnote>
  <w:endnote w:type="continuationSeparator" w:id="0">
    <w:p w14:paraId="5E07236C" w14:textId="77777777" w:rsidR="008B5236" w:rsidRPr="00AD59CF" w:rsidRDefault="008B5236">
      <w:r w:rsidRPr="00AD59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57AEC" w14:textId="77777777" w:rsidR="00064002" w:rsidRPr="00AD59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E8A5C" w14:textId="77777777" w:rsidR="00064002" w:rsidRPr="00AD59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F71FB" w14:textId="77777777" w:rsidR="00064002" w:rsidRPr="00AD59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45889" w14:textId="77777777" w:rsidR="008B5236" w:rsidRPr="00AD59CF" w:rsidRDefault="008B5236">
      <w:r w:rsidRPr="00AD59CF">
        <w:separator/>
      </w:r>
    </w:p>
  </w:footnote>
  <w:footnote w:type="continuationSeparator" w:id="0">
    <w:p w14:paraId="33E6D0EA" w14:textId="77777777" w:rsidR="008B5236" w:rsidRPr="00AD59CF" w:rsidRDefault="008B5236">
      <w:r w:rsidRPr="00AD59CF">
        <w:continuationSeparator/>
      </w:r>
    </w:p>
  </w:footnote>
  <w:footnote w:id="1">
    <w:p w14:paraId="03007A7A" w14:textId="37CD49F3"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Ú. v. EÚ L 149, 30.4.2021, s. 10, ELI: </w:t>
      </w:r>
      <w:hyperlink r:id="rId1" w:history="1">
        <w:r w:rsidR="00501F48" w:rsidRPr="0091636E">
          <w:rPr>
            <w:rStyle w:val="Hyperlink"/>
            <w:sz w:val="24"/>
            <w:szCs w:val="24"/>
            <w:lang w:val="sk-SK"/>
          </w:rPr>
          <w:t>http://data.europa.eu/eli/agree_internation/2021/689(1)/oj</w:t>
        </w:r>
      </w:hyperlink>
      <w:r w:rsidR="00501F48" w:rsidRPr="0091636E">
        <w:rPr>
          <w:rStyle w:val="Hyperlink"/>
          <w:sz w:val="24"/>
          <w:szCs w:val="24"/>
          <w:lang w:val="sk-SK"/>
        </w:rPr>
        <w:t>.</w:t>
      </w:r>
    </w:p>
  </w:footnote>
  <w:footnote w:id="2">
    <w:p w14:paraId="446742C8" w14:textId="789FEA0F"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Ú. v. EÚ L 29, 31.1.2020, s. </w:t>
      </w:r>
      <w:r w:rsidRPr="0091636E">
        <w:rPr>
          <w:sz w:val="24"/>
          <w:szCs w:val="24"/>
          <w:lang w:val="sk-SK"/>
        </w:rPr>
        <w:t xml:space="preserve">7, ELI: </w:t>
      </w:r>
      <w:hyperlink r:id="rId2" w:history="1">
        <w:r w:rsidRPr="0091636E">
          <w:rPr>
            <w:rStyle w:val="Hyperlink"/>
            <w:sz w:val="24"/>
            <w:szCs w:val="24"/>
            <w:lang w:val="sk-SK"/>
          </w:rPr>
          <w:t>http://data.europa.eu/eli/treaty/withd_2020/sign</w:t>
        </w:r>
      </w:hyperlink>
      <w:r w:rsidRPr="0091636E">
        <w:rPr>
          <w:sz w:val="24"/>
          <w:szCs w:val="24"/>
          <w:lang w:val="sk-SK"/>
        </w:rPr>
        <w:t xml:space="preserve">. </w:t>
      </w:r>
    </w:p>
  </w:footnote>
  <w:footnote w:id="3">
    <w:p w14:paraId="4879CFCB" w14:textId="0A56D462"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Pozri spoločné vyhlásenie Únie a Spojeného kráľovstva v Spoločnom výbore zriadenom Dohodou o vystúpení Spojeného kráľovstva Veľkej Británie a Severného Írska z Európskej únie a z Európskeho spoločenstva pre atómovú energiu č. 1/2023 z 24. marca 2023 (</w:t>
      </w:r>
      <w:r w:rsidR="00501F48" w:rsidRPr="006C325D">
        <w:rPr>
          <w:sz w:val="24"/>
          <w:szCs w:val="24"/>
          <w:lang w:val="sk-SK"/>
        </w:rPr>
        <w:t>Ú. v. EÚ L 102, 17.4.2023, s. 87</w:t>
      </w:r>
      <w:r w:rsidRPr="0091636E">
        <w:rPr>
          <w:sz w:val="24"/>
          <w:szCs w:val="24"/>
          <w:lang w:val="sk-SK"/>
        </w:rPr>
        <w:t>).</w:t>
      </w:r>
    </w:p>
  </w:footnote>
  <w:footnote w:id="4">
    <w:p w14:paraId="04258720" w14:textId="3C42E3DD"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Ú. v. </w:t>
      </w:r>
      <w:r w:rsidRPr="0091636E">
        <w:rPr>
          <w:sz w:val="24"/>
          <w:szCs w:val="24"/>
          <w:lang w:val="sk-SK"/>
        </w:rPr>
        <w:t xml:space="preserve">EÚ C, C/2025/4388, 9.9.2025, ELI: </w:t>
      </w:r>
      <w:hyperlink r:id="rId3" w:history="1">
        <w:r w:rsidRPr="0091636E">
          <w:rPr>
            <w:rStyle w:val="Hyperlink"/>
            <w:sz w:val="24"/>
            <w:szCs w:val="24"/>
            <w:lang w:val="sk-SK"/>
          </w:rPr>
          <w:t>http://data.europa.eu/eli/C/2025/4388/oj</w:t>
        </w:r>
      </w:hyperlink>
      <w:r w:rsidRPr="0091636E">
        <w:rPr>
          <w:sz w:val="24"/>
          <w:szCs w:val="24"/>
          <w:lang w:val="sk-SK"/>
        </w:rPr>
        <w:t xml:space="preserve">. </w:t>
      </w:r>
    </w:p>
  </w:footnote>
  <w:footnote w:id="5">
    <w:p w14:paraId="2EBD8B14" w14:textId="5E00412A"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Ú. v. </w:t>
      </w:r>
      <w:r w:rsidRPr="0091636E">
        <w:rPr>
          <w:sz w:val="24"/>
          <w:szCs w:val="24"/>
          <w:lang w:val="sk-SK"/>
        </w:rPr>
        <w:t xml:space="preserve">EÚ C, C/2025/4389, 9.9.2025, ELI: </w:t>
      </w:r>
      <w:hyperlink r:id="rId4" w:history="1">
        <w:r w:rsidRPr="0091636E">
          <w:rPr>
            <w:rStyle w:val="Hyperlink"/>
            <w:sz w:val="24"/>
            <w:szCs w:val="24"/>
            <w:lang w:val="sk-SK"/>
          </w:rPr>
          <w:t>http://data.europa.eu/eli/C/2025/4389/oj</w:t>
        </w:r>
      </w:hyperlink>
      <w:r w:rsidRPr="0091636E">
        <w:rPr>
          <w:sz w:val="24"/>
          <w:szCs w:val="24"/>
          <w:lang w:val="sk-SK"/>
        </w:rPr>
        <w:t xml:space="preserve">. </w:t>
      </w:r>
    </w:p>
  </w:footnote>
  <w:footnote w:id="6">
    <w:p w14:paraId="388D3770" w14:textId="481FEED2"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Ú. v. EÚ L 357, 8.10.2021, s. </w:t>
      </w:r>
      <w:r w:rsidRPr="0091636E">
        <w:rPr>
          <w:sz w:val="24"/>
          <w:szCs w:val="24"/>
          <w:lang w:val="sk-SK"/>
        </w:rPr>
        <w:t xml:space="preserve">1, ELI: </w:t>
      </w:r>
      <w:hyperlink r:id="rId5" w:history="1">
        <w:r w:rsidRPr="0091636E">
          <w:rPr>
            <w:rStyle w:val="Hyperlink"/>
            <w:sz w:val="24"/>
            <w:szCs w:val="24"/>
            <w:lang w:val="sk-SK"/>
          </w:rPr>
          <w:t>http://data.europa.eu/eli/reg/2021/1755/o.j</w:t>
        </w:r>
      </w:hyperlink>
      <w:r w:rsidRPr="0091636E">
        <w:rPr>
          <w:sz w:val="24"/>
          <w:szCs w:val="24"/>
          <w:lang w:val="sk-SK"/>
        </w:rPr>
        <w:t xml:space="preserve"> </w:t>
      </w:r>
    </w:p>
  </w:footnote>
  <w:footnote w:id="7">
    <w:p w14:paraId="1C948DDE" w14:textId="0C19BFE4" w:rsidR="00AC11FF" w:rsidRPr="0091636E" w:rsidRDefault="00AC11FF" w:rsidP="0091636E">
      <w:pPr>
        <w:pStyle w:val="FootnoteText"/>
        <w:ind w:left="567" w:hanging="567"/>
        <w:rPr>
          <w:bCs/>
          <w:iCs/>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Ú. v. </w:t>
      </w:r>
      <w:r w:rsidRPr="0091636E">
        <w:rPr>
          <w:sz w:val="24"/>
          <w:szCs w:val="24"/>
          <w:lang w:val="sk-SK"/>
        </w:rPr>
        <w:t xml:space="preserve">EÚ L, 2024/2509, 26.9.2024, ELI: </w:t>
      </w:r>
      <w:hyperlink r:id="rId6" w:history="1">
        <w:r w:rsidRPr="0091636E">
          <w:rPr>
            <w:rStyle w:val="Hyperlink"/>
            <w:sz w:val="24"/>
            <w:szCs w:val="24"/>
            <w:lang w:val="sk-SK"/>
          </w:rPr>
          <w:t>http://data.europa.eu/eli/reg/2024/2509/oj</w:t>
        </w:r>
      </w:hyperlink>
      <w:r w:rsidRPr="0091636E">
        <w:rPr>
          <w:sz w:val="24"/>
          <w:szCs w:val="24"/>
          <w:lang w:val="sk-SK"/>
        </w:rPr>
        <w:t>.</w:t>
      </w:r>
    </w:p>
  </w:footnote>
  <w:footnote w:id="8">
    <w:p w14:paraId="0A1350BF" w14:textId="72308BCF"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Ú. v. EÚ L 83, 22.3.2023, s. </w:t>
      </w:r>
      <w:r w:rsidRPr="0091636E">
        <w:rPr>
          <w:sz w:val="24"/>
          <w:szCs w:val="24"/>
          <w:lang w:val="sk-SK"/>
        </w:rPr>
        <w:t xml:space="preserve">1, ELI: </w:t>
      </w:r>
      <w:hyperlink r:id="rId7" w:history="1">
        <w:r w:rsidRPr="0091636E">
          <w:rPr>
            <w:rStyle w:val="Hyperlink"/>
            <w:sz w:val="24"/>
            <w:szCs w:val="24"/>
            <w:lang w:val="sk-SK"/>
          </w:rPr>
          <w:t>http://data.europa.eu/eli/reg/2023/657/oj</w:t>
        </w:r>
      </w:hyperlink>
      <w:r w:rsidRPr="0091636E">
        <w:rPr>
          <w:sz w:val="24"/>
          <w:szCs w:val="24"/>
          <w:lang w:val="sk-SK"/>
        </w:rPr>
        <w:t>.</w:t>
      </w:r>
    </w:p>
  </w:footnote>
  <w:footnote w:id="9">
    <w:p w14:paraId="220D73B9" w14:textId="0E2D6444"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Ú. v. </w:t>
      </w:r>
      <w:r w:rsidRPr="0091636E">
        <w:rPr>
          <w:sz w:val="24"/>
          <w:szCs w:val="24"/>
          <w:lang w:val="sk-SK"/>
        </w:rPr>
        <w:t>EÚ </w:t>
      </w:r>
      <w:r w:rsidR="00501F48" w:rsidRPr="0091636E">
        <w:rPr>
          <w:sz w:val="24"/>
          <w:szCs w:val="24"/>
          <w:lang w:val="sk-SK"/>
        </w:rPr>
        <w:t xml:space="preserve">C, </w:t>
      </w:r>
      <w:r w:rsidRPr="0091636E">
        <w:rPr>
          <w:sz w:val="24"/>
          <w:szCs w:val="24"/>
          <w:lang w:val="sk-SK"/>
        </w:rPr>
        <w:t xml:space="preserve">C/2024/4222, 24.7.2024, ELI: </w:t>
      </w:r>
      <w:hyperlink r:id="rId8" w:history="1">
        <w:r w:rsidRPr="0091636E">
          <w:rPr>
            <w:rStyle w:val="Hyperlink"/>
            <w:sz w:val="24"/>
            <w:szCs w:val="24"/>
            <w:lang w:val="sk-SK"/>
          </w:rPr>
          <w:t>http://data.europa.eu/eli/C/2024/4222/oj</w:t>
        </w:r>
      </w:hyperlink>
      <w:r w:rsidRPr="0091636E">
        <w:rPr>
          <w:sz w:val="24"/>
          <w:szCs w:val="24"/>
          <w:lang w:val="sk-SK"/>
        </w:rPr>
        <w:t xml:space="preserve">. </w:t>
      </w:r>
    </w:p>
  </w:footnote>
  <w:footnote w:id="10">
    <w:p w14:paraId="791D4CDB" w14:textId="0BB9A643"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Ú. v. </w:t>
      </w:r>
      <w:r w:rsidRPr="0091636E">
        <w:rPr>
          <w:sz w:val="24"/>
          <w:szCs w:val="24"/>
          <w:lang w:val="sk-SK"/>
        </w:rPr>
        <w:t xml:space="preserve">EÚ C, C/2025/3151, 20.6.2025, ELI: </w:t>
      </w:r>
      <w:hyperlink r:id="rId9" w:history="1">
        <w:r w:rsidRPr="0091636E">
          <w:rPr>
            <w:rStyle w:val="Hyperlink"/>
            <w:sz w:val="24"/>
            <w:szCs w:val="24"/>
            <w:lang w:val="sk-SK"/>
          </w:rPr>
          <w:t>http://data.europa.eu/eli/C/2025/3151/oj</w:t>
        </w:r>
      </w:hyperlink>
      <w:r w:rsidRPr="0091636E">
        <w:rPr>
          <w:sz w:val="24"/>
          <w:szCs w:val="24"/>
          <w:lang w:val="sk-SK"/>
        </w:rPr>
        <w:t xml:space="preserve">. </w:t>
      </w:r>
    </w:p>
  </w:footnote>
  <w:footnote w:id="11">
    <w:p w14:paraId="741A66CA" w14:textId="72ED6A27" w:rsidR="00AC11FF" w:rsidRPr="0091636E" w:rsidRDefault="00AC11FF" w:rsidP="0091636E">
      <w:pPr>
        <w:pStyle w:val="FootnoteText"/>
        <w:ind w:left="567" w:hanging="567"/>
        <w:rPr>
          <w:b/>
          <w:bCs/>
          <w:i/>
          <w:iCs/>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Stály rozhodcovský súd, vec 2024 – 45, </w:t>
      </w:r>
      <w:hyperlink r:id="rId10" w:history="1">
        <w:r w:rsidRPr="0091636E">
          <w:rPr>
            <w:rStyle w:val="Hyperlink"/>
            <w:sz w:val="24"/>
            <w:szCs w:val="24"/>
            <w:lang w:val="sk-SK"/>
          </w:rPr>
          <w:t>https://pca-cpa.org/en/cases/334/</w:t>
        </w:r>
      </w:hyperlink>
      <w:r w:rsidRPr="0091636E">
        <w:rPr>
          <w:sz w:val="24"/>
          <w:szCs w:val="24"/>
          <w:lang w:val="sk-SK"/>
        </w:rPr>
        <w:t>.</w:t>
      </w:r>
      <w:r w:rsidRPr="0091636E">
        <w:rPr>
          <w:b/>
          <w:i/>
          <w:sz w:val="24"/>
          <w:szCs w:val="24"/>
          <w:lang w:val="sk-SK"/>
        </w:rPr>
        <w:t xml:space="preserve"> </w:t>
      </w:r>
    </w:p>
  </w:footnote>
  <w:footnote w:id="12">
    <w:p w14:paraId="33E64FB1" w14:textId="54E1D4F3"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Ú. v. EÚ L 91, 29.3.2023, s. </w:t>
      </w:r>
      <w:r w:rsidRPr="0091636E">
        <w:rPr>
          <w:sz w:val="24"/>
          <w:szCs w:val="24"/>
          <w:lang w:val="sk-SK"/>
        </w:rPr>
        <w:t xml:space="preserve">89, ELI: </w:t>
      </w:r>
      <w:hyperlink r:id="rId11" w:history="1">
        <w:r w:rsidRPr="0091636E">
          <w:rPr>
            <w:rStyle w:val="Hyperlink"/>
            <w:sz w:val="24"/>
            <w:szCs w:val="24"/>
            <w:lang w:val="sk-SK"/>
          </w:rPr>
          <w:t>http://data.europa.eu/eli/dec/2023/698/oj</w:t>
        </w:r>
      </w:hyperlink>
      <w:r w:rsidRPr="0091636E">
        <w:rPr>
          <w:sz w:val="24"/>
          <w:szCs w:val="24"/>
          <w:lang w:val="sk-SK"/>
        </w:rPr>
        <w:t>.</w:t>
      </w:r>
    </w:p>
  </w:footnote>
  <w:footnote w:id="13">
    <w:p w14:paraId="258BF9F7" w14:textId="58F080E7"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Ú. v. EÚ L 179, 14.7.2023, s. </w:t>
      </w:r>
      <w:r w:rsidRPr="0091636E">
        <w:rPr>
          <w:sz w:val="24"/>
          <w:szCs w:val="24"/>
          <w:lang w:val="sk-SK"/>
        </w:rPr>
        <w:t xml:space="preserve">147, ELI: </w:t>
      </w:r>
      <w:hyperlink r:id="rId12" w:history="1">
        <w:r w:rsidRPr="0091636E">
          <w:rPr>
            <w:rStyle w:val="Hyperlink"/>
            <w:sz w:val="24"/>
            <w:szCs w:val="24"/>
            <w:lang w:val="sk-SK"/>
          </w:rPr>
          <w:t>http://data.europa.eu/eli/dec/2023/1460/oj</w:t>
        </w:r>
      </w:hyperlink>
      <w:r w:rsidRPr="0091636E">
        <w:rPr>
          <w:sz w:val="24"/>
          <w:szCs w:val="24"/>
          <w:lang w:val="sk-SK"/>
        </w:rPr>
        <w:t>.</w:t>
      </w:r>
    </w:p>
  </w:footnote>
  <w:footnote w:id="14">
    <w:p w14:paraId="06014935" w14:textId="6C4F4929" w:rsidR="00AC11FF" w:rsidRPr="0091636E" w:rsidRDefault="00AC11FF" w:rsidP="0091636E">
      <w:pPr>
        <w:pStyle w:val="FootnoteText"/>
        <w:ind w:left="567" w:hanging="567"/>
        <w:rPr>
          <w:bCs/>
          <w:iCs/>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IMA, </w:t>
      </w:r>
      <w:hyperlink r:id="rId13" w:history="1">
        <w:r w:rsidRPr="0091636E">
          <w:rPr>
            <w:rStyle w:val="Hyperlink"/>
            <w:sz w:val="24"/>
            <w:szCs w:val="24"/>
            <w:lang w:val="sk-SK"/>
          </w:rPr>
          <w:t>Sťažnosti pre IMA:</w:t>
        </w:r>
      </w:hyperlink>
      <w:hyperlink r:id="rId14" w:history="1">
        <w:r w:rsidRPr="0091636E">
          <w:rPr>
            <w:rStyle w:val="Hyperlink"/>
            <w:sz w:val="24"/>
            <w:szCs w:val="24"/>
            <w:lang w:val="sk-SK"/>
          </w:rPr>
          <w:t xml:space="preserve"> 1. január 2023 – 30. jún 2023</w:t>
        </w:r>
      </w:hyperlink>
      <w:r w:rsidRPr="0091636E">
        <w:rPr>
          <w:sz w:val="24"/>
          <w:szCs w:val="24"/>
          <w:lang w:val="sk-SK"/>
        </w:rPr>
        <w:t xml:space="preserve">. </w:t>
      </w:r>
    </w:p>
  </w:footnote>
  <w:footnote w:id="15">
    <w:p w14:paraId="7A622CE0" w14:textId="5115E4EF" w:rsidR="00AC11FF" w:rsidRPr="0091636E" w:rsidRDefault="00AC11FF" w:rsidP="0091636E">
      <w:pPr>
        <w:pStyle w:val="FootnoteText"/>
        <w:ind w:left="567" w:hanging="567"/>
        <w:rPr>
          <w:sz w:val="24"/>
          <w:szCs w:val="24"/>
          <w:lang w:val="sk-SK"/>
        </w:rPr>
      </w:pPr>
      <w:r w:rsidRPr="0091636E">
        <w:rPr>
          <w:rStyle w:val="FootnoteReference"/>
          <w:bCs/>
          <w:iCs/>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IMA, </w:t>
      </w:r>
      <w:hyperlink r:id="rId15" w:history="1">
        <w:r w:rsidRPr="0091636E">
          <w:rPr>
            <w:rStyle w:val="Hyperlink"/>
            <w:sz w:val="24"/>
            <w:szCs w:val="24"/>
            <w:lang w:val="sk-SK"/>
          </w:rPr>
          <w:t>Zameranie IMA na práva občanov v Severnom Írsku</w:t>
        </w:r>
      </w:hyperlink>
      <w:r w:rsidRPr="0091636E">
        <w:rPr>
          <w:sz w:val="24"/>
          <w:szCs w:val="24"/>
          <w:lang w:val="sk-SK"/>
        </w:rPr>
        <w:t xml:space="preserve">. </w:t>
      </w:r>
    </w:p>
  </w:footnote>
  <w:footnote w:id="16">
    <w:p w14:paraId="2360772D" w14:textId="1BD41624"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Vyhlásenie Komisie, „Obnovený program spolupráce medzi Európskou úniou a Spojeným kráľovstvom – spoločná dohoda“, 19.</w:t>
      </w:r>
      <w:r w:rsidR="00005D24">
        <w:rPr>
          <w:sz w:val="24"/>
          <w:szCs w:val="24"/>
          <w:lang w:val="sk-SK"/>
        </w:rPr>
        <w:t xml:space="preserve"> </w:t>
      </w:r>
      <w:r w:rsidRPr="0091636E">
        <w:rPr>
          <w:sz w:val="24"/>
          <w:szCs w:val="24"/>
          <w:lang w:val="sk-SK"/>
        </w:rPr>
        <w:t xml:space="preserve">mája 2025, </w:t>
      </w:r>
      <w:hyperlink r:id="rId16" w:history="1">
        <w:r w:rsidRPr="0091636E">
          <w:rPr>
            <w:rStyle w:val="Hyperlink"/>
            <w:sz w:val="24"/>
            <w:szCs w:val="24"/>
            <w:lang w:val="sk-SK"/>
          </w:rPr>
          <w:t>https://ec.europa.eu/commission/presscorner/detail/en/statement_25_1267</w:t>
        </w:r>
      </w:hyperlink>
      <w:r w:rsidRPr="0091636E">
        <w:rPr>
          <w:sz w:val="24"/>
          <w:szCs w:val="24"/>
          <w:lang w:val="sk-SK"/>
        </w:rPr>
        <w:t>.</w:t>
      </w:r>
    </w:p>
  </w:footnote>
  <w:footnote w:id="17">
    <w:p w14:paraId="46C8BF1B" w14:textId="68140A9D"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Okrem občanov Írska.</w:t>
      </w:r>
    </w:p>
  </w:footnote>
  <w:footnote w:id="18">
    <w:p w14:paraId="1E584CC5" w14:textId="184E66D2"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Dokument Vlády Spojeného kráľovstva s názvom </w:t>
      </w:r>
      <w:hyperlink r:id="rId17" w:history="1">
        <w:r w:rsidRPr="0091636E">
          <w:rPr>
            <w:rStyle w:val="Hyperlink"/>
            <w:sz w:val="24"/>
            <w:szCs w:val="24"/>
            <w:lang w:val="sk-SK"/>
          </w:rPr>
          <w:t>Výsledky systému financovania pre akademi</w:t>
        </w:r>
        <w:r w:rsidRPr="0091636E">
          <w:rPr>
            <w:rStyle w:val="Hyperlink"/>
            <w:sz w:val="24"/>
            <w:szCs w:val="24"/>
            <w:lang w:val="sk-SK"/>
          </w:rPr>
          <w:t>cký rok 2022 až 2023</w:t>
        </w:r>
      </w:hyperlink>
      <w:r w:rsidR="008E71A9" w:rsidRPr="0091636E">
        <w:rPr>
          <w:sz w:val="24"/>
          <w:szCs w:val="24"/>
          <w:lang w:val="sk-SK"/>
        </w:rPr>
        <w:t>.</w:t>
      </w:r>
    </w:p>
  </w:footnote>
  <w:footnote w:id="19">
    <w:p w14:paraId="3C85F2DD" w14:textId="46969E53"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Dokument </w:t>
      </w:r>
      <w:proofErr w:type="spellStart"/>
      <w:r w:rsidRPr="0091636E">
        <w:rPr>
          <w:sz w:val="24"/>
          <w:szCs w:val="24"/>
          <w:lang w:val="sk-SK"/>
        </w:rPr>
        <w:t>Universities</w:t>
      </w:r>
      <w:proofErr w:type="spellEnd"/>
      <w:r w:rsidRPr="0091636E">
        <w:rPr>
          <w:sz w:val="24"/>
          <w:szCs w:val="24"/>
          <w:lang w:val="sk-SK"/>
        </w:rPr>
        <w:t xml:space="preserve"> UK International s názvom </w:t>
      </w:r>
      <w:proofErr w:type="spellStart"/>
      <w:r w:rsidRPr="0091636E">
        <w:rPr>
          <w:sz w:val="24"/>
          <w:szCs w:val="24"/>
          <w:lang w:val="sk-SK"/>
        </w:rPr>
        <w:t>Gone</w:t>
      </w:r>
      <w:proofErr w:type="spellEnd"/>
      <w:r w:rsidRPr="0091636E">
        <w:rPr>
          <w:sz w:val="24"/>
          <w:szCs w:val="24"/>
          <w:lang w:val="sk-SK"/>
        </w:rPr>
        <w:t xml:space="preserve"> International: </w:t>
      </w:r>
      <w:proofErr w:type="spellStart"/>
      <w:r w:rsidRPr="0091636E">
        <w:rPr>
          <w:sz w:val="24"/>
          <w:szCs w:val="24"/>
          <w:lang w:val="sk-SK"/>
        </w:rPr>
        <w:t>Expanding</w:t>
      </w:r>
      <w:proofErr w:type="spellEnd"/>
      <w:r w:rsidRPr="0091636E">
        <w:rPr>
          <w:sz w:val="24"/>
          <w:szCs w:val="24"/>
          <w:lang w:val="sk-SK"/>
        </w:rPr>
        <w:t xml:space="preserve"> </w:t>
      </w:r>
      <w:proofErr w:type="spellStart"/>
      <w:r w:rsidRPr="0091636E">
        <w:rPr>
          <w:sz w:val="24"/>
          <w:szCs w:val="24"/>
          <w:lang w:val="sk-SK"/>
        </w:rPr>
        <w:t>Opportunities</w:t>
      </w:r>
      <w:proofErr w:type="spellEnd"/>
      <w:r w:rsidRPr="0091636E">
        <w:rPr>
          <w:sz w:val="24"/>
          <w:szCs w:val="24"/>
          <w:lang w:val="sk-SK"/>
        </w:rPr>
        <w:t xml:space="preserve"> (</w:t>
      </w:r>
      <w:hyperlink r:id="rId18" w:history="1">
        <w:r w:rsidRPr="0091636E">
          <w:rPr>
            <w:rStyle w:val="Hyperlink"/>
            <w:sz w:val="24"/>
            <w:szCs w:val="24"/>
            <w:lang w:val="sk-SK"/>
          </w:rPr>
          <w:t>Medzinárodný rozmer: rozširovanie príležitostí) https://dera.ioe.ac.uk/id/eprint/31640/1/Gone%20International_expanding%20opportunities_digital.pdf</w:t>
        </w:r>
      </w:hyperlink>
      <w:r w:rsidRPr="0091636E">
        <w:rPr>
          <w:rStyle w:val="Hyperlink"/>
          <w:sz w:val="24"/>
          <w:szCs w:val="24"/>
          <w:lang w:val="sk-SK"/>
        </w:rPr>
        <w:t>.</w:t>
      </w:r>
    </w:p>
  </w:footnote>
  <w:footnote w:id="20">
    <w:p w14:paraId="79C2E531" w14:textId="37AFD776"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Tri najobľúbenejšie destinácie študentov zo Spojeného kráľovstva v rámci programu Erasmus+, a to Španielsko, Francúzsko a Nemecko, zaznamenali v rámci </w:t>
      </w:r>
      <w:proofErr w:type="spellStart"/>
      <w:r w:rsidRPr="0091636E">
        <w:rPr>
          <w:sz w:val="24"/>
          <w:szCs w:val="24"/>
          <w:lang w:val="sk-SK"/>
        </w:rPr>
        <w:t>Turingovho</w:t>
      </w:r>
      <w:proofErr w:type="spellEnd"/>
      <w:r w:rsidRPr="0091636E">
        <w:rPr>
          <w:sz w:val="24"/>
          <w:szCs w:val="24"/>
          <w:lang w:val="sk-SK"/>
        </w:rPr>
        <w:t xml:space="preserve"> programu dramatický pokles o 43 % z priemerného počtu účastníkov z radov vysokoškolských študentov zo Spojeného kráľovstva (Dokument </w:t>
      </w:r>
      <w:proofErr w:type="spellStart"/>
      <w:r w:rsidRPr="0091636E">
        <w:rPr>
          <w:sz w:val="24"/>
          <w:szCs w:val="24"/>
          <w:lang w:val="sk-SK"/>
        </w:rPr>
        <w:t>The</w:t>
      </w:r>
      <w:proofErr w:type="spellEnd"/>
      <w:r w:rsidRPr="0091636E">
        <w:rPr>
          <w:sz w:val="24"/>
          <w:szCs w:val="24"/>
          <w:lang w:val="sk-SK"/>
        </w:rPr>
        <w:t xml:space="preserve"> British </w:t>
      </w:r>
      <w:proofErr w:type="spellStart"/>
      <w:r w:rsidRPr="0091636E">
        <w:rPr>
          <w:sz w:val="24"/>
          <w:szCs w:val="24"/>
          <w:lang w:val="sk-SK"/>
        </w:rPr>
        <w:t>Academy</w:t>
      </w:r>
      <w:proofErr w:type="spellEnd"/>
      <w:r w:rsidRPr="0091636E">
        <w:rPr>
          <w:sz w:val="24"/>
          <w:szCs w:val="24"/>
          <w:lang w:val="sk-SK"/>
        </w:rPr>
        <w:t xml:space="preserve"> s názvom </w:t>
      </w:r>
      <w:proofErr w:type="spellStart"/>
      <w:r w:rsidRPr="0091636E">
        <w:rPr>
          <w:sz w:val="24"/>
          <w:szCs w:val="24"/>
          <w:lang w:val="sk-SK"/>
        </w:rPr>
        <w:t>The</w:t>
      </w:r>
      <w:proofErr w:type="spellEnd"/>
      <w:r w:rsidRPr="0091636E">
        <w:rPr>
          <w:sz w:val="24"/>
          <w:szCs w:val="24"/>
          <w:lang w:val="sk-SK"/>
        </w:rPr>
        <w:t xml:space="preserve"> </w:t>
      </w:r>
      <w:proofErr w:type="spellStart"/>
      <w:r w:rsidRPr="0091636E">
        <w:rPr>
          <w:sz w:val="24"/>
          <w:szCs w:val="24"/>
          <w:lang w:val="sk-SK"/>
        </w:rPr>
        <w:t>Turing</w:t>
      </w:r>
      <w:proofErr w:type="spellEnd"/>
      <w:r w:rsidRPr="0091636E">
        <w:rPr>
          <w:sz w:val="24"/>
          <w:szCs w:val="24"/>
          <w:lang w:val="sk-SK"/>
        </w:rPr>
        <w:t xml:space="preserve"> </w:t>
      </w:r>
      <w:proofErr w:type="spellStart"/>
      <w:r w:rsidRPr="0091636E">
        <w:rPr>
          <w:sz w:val="24"/>
          <w:szCs w:val="24"/>
          <w:lang w:val="sk-SK"/>
        </w:rPr>
        <w:t>Scheme</w:t>
      </w:r>
      <w:proofErr w:type="spellEnd"/>
      <w:r w:rsidRPr="0091636E">
        <w:rPr>
          <w:sz w:val="24"/>
          <w:szCs w:val="24"/>
          <w:lang w:val="sk-SK"/>
        </w:rPr>
        <w:t xml:space="preserve"> – </w:t>
      </w:r>
      <w:proofErr w:type="spellStart"/>
      <w:r w:rsidRPr="0091636E">
        <w:rPr>
          <w:sz w:val="24"/>
          <w:szCs w:val="24"/>
          <w:lang w:val="sk-SK"/>
        </w:rPr>
        <w:t>Understanding</w:t>
      </w:r>
      <w:proofErr w:type="spellEnd"/>
      <w:r w:rsidRPr="0091636E">
        <w:rPr>
          <w:sz w:val="24"/>
          <w:szCs w:val="24"/>
          <w:lang w:val="sk-SK"/>
        </w:rPr>
        <w:t xml:space="preserve"> </w:t>
      </w:r>
      <w:proofErr w:type="spellStart"/>
      <w:r w:rsidRPr="0091636E">
        <w:rPr>
          <w:sz w:val="24"/>
          <w:szCs w:val="24"/>
          <w:lang w:val="sk-SK"/>
        </w:rPr>
        <w:t>impacts</w:t>
      </w:r>
      <w:proofErr w:type="spellEnd"/>
      <w:r w:rsidRPr="0091636E">
        <w:rPr>
          <w:sz w:val="24"/>
          <w:szCs w:val="24"/>
          <w:lang w:val="sk-SK"/>
        </w:rPr>
        <w:t xml:space="preserve"> and </w:t>
      </w:r>
      <w:proofErr w:type="spellStart"/>
      <w:r w:rsidRPr="0091636E">
        <w:rPr>
          <w:sz w:val="24"/>
          <w:szCs w:val="24"/>
          <w:lang w:val="sk-SK"/>
        </w:rPr>
        <w:t>implications</w:t>
      </w:r>
      <w:proofErr w:type="spellEnd"/>
      <w:r w:rsidRPr="0091636E">
        <w:rPr>
          <w:sz w:val="24"/>
          <w:szCs w:val="24"/>
          <w:lang w:val="sk-SK"/>
        </w:rPr>
        <w:t xml:space="preserve"> (</w:t>
      </w:r>
      <w:proofErr w:type="spellStart"/>
      <w:r w:rsidRPr="0091636E">
        <w:rPr>
          <w:sz w:val="24"/>
          <w:szCs w:val="24"/>
          <w:lang w:val="sk-SK"/>
        </w:rPr>
        <w:t>Turingov</w:t>
      </w:r>
      <w:proofErr w:type="spellEnd"/>
      <w:r w:rsidRPr="0091636E">
        <w:rPr>
          <w:sz w:val="24"/>
          <w:szCs w:val="24"/>
          <w:lang w:val="sk-SK"/>
        </w:rPr>
        <w:t xml:space="preserve"> program – pochopenie vplyvov a dôsledkov) z novembra 2023, </w:t>
      </w:r>
      <w:hyperlink r:id="rId19" w:history="1">
        <w:r w:rsidRPr="0091636E">
          <w:rPr>
            <w:rStyle w:val="Hyperlink"/>
            <w:sz w:val="24"/>
            <w:szCs w:val="24"/>
            <w:lang w:val="sk-SK"/>
          </w:rPr>
          <w:t>https://www.thebritishacademy.ac.uk/documents/5022/The_Turing_Scheme_-_Understanding_Impacts_and_Implications.pdf</w:t>
        </w:r>
      </w:hyperlink>
      <w:r w:rsidRPr="0091636E">
        <w:rPr>
          <w:sz w:val="24"/>
          <w:szCs w:val="24"/>
          <w:lang w:val="sk-SK"/>
        </w:rPr>
        <w:t>).</w:t>
      </w:r>
    </w:p>
  </w:footnote>
  <w:footnote w:id="21">
    <w:p w14:paraId="44DF91FF" w14:textId="6E5489CA"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Dokument britského Štatistického úradu vysokoškolského vzdelávania s názvom UK, 2022/23 - </w:t>
      </w:r>
      <w:proofErr w:type="spellStart"/>
      <w:r w:rsidRPr="0091636E">
        <w:rPr>
          <w:sz w:val="24"/>
          <w:szCs w:val="24"/>
          <w:lang w:val="sk-SK"/>
        </w:rPr>
        <w:t>Where</w:t>
      </w:r>
      <w:proofErr w:type="spellEnd"/>
      <w:r w:rsidRPr="0091636E">
        <w:rPr>
          <w:sz w:val="24"/>
          <w:szCs w:val="24"/>
          <w:lang w:val="sk-SK"/>
        </w:rPr>
        <w:t xml:space="preserve"> </w:t>
      </w:r>
      <w:proofErr w:type="spellStart"/>
      <w:r w:rsidRPr="0091636E">
        <w:rPr>
          <w:sz w:val="24"/>
          <w:szCs w:val="24"/>
          <w:lang w:val="sk-SK"/>
        </w:rPr>
        <w:t>students</w:t>
      </w:r>
      <w:proofErr w:type="spellEnd"/>
      <w:r w:rsidRPr="0091636E">
        <w:rPr>
          <w:sz w:val="24"/>
          <w:szCs w:val="24"/>
          <w:lang w:val="sk-SK"/>
        </w:rPr>
        <w:t xml:space="preserve"> </w:t>
      </w:r>
      <w:proofErr w:type="spellStart"/>
      <w:r w:rsidRPr="0091636E">
        <w:rPr>
          <w:sz w:val="24"/>
          <w:szCs w:val="24"/>
          <w:lang w:val="sk-SK"/>
        </w:rPr>
        <w:t>come</w:t>
      </w:r>
      <w:proofErr w:type="spellEnd"/>
      <w:r w:rsidRPr="0091636E">
        <w:rPr>
          <w:sz w:val="24"/>
          <w:szCs w:val="24"/>
          <w:lang w:val="sk-SK"/>
        </w:rPr>
        <w:t xml:space="preserve"> </w:t>
      </w:r>
      <w:proofErr w:type="spellStart"/>
      <w:r w:rsidRPr="0091636E">
        <w:rPr>
          <w:sz w:val="24"/>
          <w:szCs w:val="24"/>
          <w:lang w:val="sk-SK"/>
        </w:rPr>
        <w:t>from</w:t>
      </w:r>
      <w:proofErr w:type="spellEnd"/>
      <w:r w:rsidRPr="0091636E">
        <w:rPr>
          <w:sz w:val="24"/>
          <w:szCs w:val="24"/>
          <w:lang w:val="sk-SK"/>
        </w:rPr>
        <w:t xml:space="preserve"> and go to study (Spojené kráľovstvo 2022/23 – odkiaľ a kam idú študenti študovať z 8. </w:t>
      </w:r>
      <w:r w:rsidRPr="0091636E">
        <w:rPr>
          <w:sz w:val="24"/>
          <w:szCs w:val="24"/>
          <w:lang w:val="sk-SK"/>
        </w:rPr>
        <w:t xml:space="preserve">augusta 2024, </w:t>
      </w:r>
      <w:hyperlink r:id="rId20" w:history="1">
        <w:r w:rsidRPr="0091636E">
          <w:rPr>
            <w:rStyle w:val="Hyperlink"/>
            <w:sz w:val="24"/>
            <w:szCs w:val="24"/>
            <w:lang w:val="sk-SK"/>
          </w:rPr>
          <w:t>https://www.hesa.ac.uk/news/08-08-2024/sb269-higher-education-student-statistics/location</w:t>
        </w:r>
      </w:hyperlink>
      <w:r w:rsidRPr="0091636E">
        <w:rPr>
          <w:sz w:val="24"/>
          <w:szCs w:val="24"/>
          <w:lang w:val="sk-SK"/>
        </w:rPr>
        <w:t xml:space="preserve">. </w:t>
      </w:r>
    </w:p>
  </w:footnote>
  <w:footnote w:id="22">
    <w:p w14:paraId="4FF0AD97" w14:textId="24E901E6"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Dokument </w:t>
      </w:r>
      <w:proofErr w:type="spellStart"/>
      <w:r w:rsidRPr="0091636E">
        <w:rPr>
          <w:sz w:val="24"/>
          <w:szCs w:val="24"/>
          <w:lang w:val="sk-SK"/>
        </w:rPr>
        <w:t>Universities</w:t>
      </w:r>
      <w:proofErr w:type="spellEnd"/>
      <w:r w:rsidRPr="0091636E">
        <w:rPr>
          <w:sz w:val="24"/>
          <w:szCs w:val="24"/>
          <w:lang w:val="sk-SK"/>
        </w:rPr>
        <w:t xml:space="preserve"> Wales s názvom Wales </w:t>
      </w:r>
      <w:proofErr w:type="spellStart"/>
      <w:r w:rsidRPr="0091636E">
        <w:rPr>
          <w:sz w:val="24"/>
          <w:szCs w:val="24"/>
          <w:lang w:val="sk-SK"/>
        </w:rPr>
        <w:t>beyond</w:t>
      </w:r>
      <w:proofErr w:type="spellEnd"/>
      <w:r w:rsidRPr="0091636E">
        <w:rPr>
          <w:sz w:val="24"/>
          <w:szCs w:val="24"/>
          <w:lang w:val="sk-SK"/>
        </w:rPr>
        <w:t xml:space="preserve"> </w:t>
      </w:r>
      <w:proofErr w:type="spellStart"/>
      <w:r w:rsidRPr="0091636E">
        <w:rPr>
          <w:sz w:val="24"/>
          <w:szCs w:val="24"/>
          <w:lang w:val="sk-SK"/>
        </w:rPr>
        <w:t>borders</w:t>
      </w:r>
      <w:proofErr w:type="spellEnd"/>
      <w:r w:rsidRPr="0091636E">
        <w:rPr>
          <w:sz w:val="24"/>
          <w:szCs w:val="24"/>
          <w:lang w:val="sk-SK"/>
        </w:rPr>
        <w:t xml:space="preserve"> (Wales bez hraníc).  </w:t>
      </w:r>
    </w:p>
  </w:footnote>
  <w:footnote w:id="23">
    <w:p w14:paraId="5F405E68" w14:textId="3E1E6B9A"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Dokument vlády Škótska s názvom </w:t>
      </w:r>
      <w:proofErr w:type="spellStart"/>
      <w:r w:rsidRPr="0091636E">
        <w:rPr>
          <w:sz w:val="24"/>
          <w:szCs w:val="24"/>
          <w:lang w:val="sk-SK"/>
        </w:rPr>
        <w:t>Scottish</w:t>
      </w:r>
      <w:proofErr w:type="spellEnd"/>
      <w:r w:rsidRPr="0091636E">
        <w:rPr>
          <w:sz w:val="24"/>
          <w:szCs w:val="24"/>
          <w:lang w:val="sk-SK"/>
        </w:rPr>
        <w:t xml:space="preserve"> </w:t>
      </w:r>
      <w:proofErr w:type="spellStart"/>
      <w:r w:rsidRPr="0091636E">
        <w:rPr>
          <w:sz w:val="24"/>
          <w:szCs w:val="24"/>
          <w:lang w:val="sk-SK"/>
        </w:rPr>
        <w:t>Education</w:t>
      </w:r>
      <w:proofErr w:type="spellEnd"/>
      <w:r w:rsidRPr="0091636E">
        <w:rPr>
          <w:sz w:val="24"/>
          <w:szCs w:val="24"/>
          <w:lang w:val="sk-SK"/>
        </w:rPr>
        <w:t xml:space="preserve"> Exchange </w:t>
      </w:r>
      <w:proofErr w:type="spellStart"/>
      <w:r w:rsidRPr="0091636E">
        <w:rPr>
          <w:sz w:val="24"/>
          <w:szCs w:val="24"/>
          <w:lang w:val="sk-SK"/>
        </w:rPr>
        <w:t>Programme</w:t>
      </w:r>
      <w:proofErr w:type="spellEnd"/>
      <w:r w:rsidRPr="0091636E">
        <w:rPr>
          <w:sz w:val="24"/>
          <w:szCs w:val="24"/>
          <w:lang w:val="sk-SK"/>
        </w:rPr>
        <w:t xml:space="preserve"> – Test and </w:t>
      </w:r>
      <w:proofErr w:type="spellStart"/>
      <w:r w:rsidRPr="0091636E">
        <w:rPr>
          <w:sz w:val="24"/>
          <w:szCs w:val="24"/>
          <w:lang w:val="sk-SK"/>
        </w:rPr>
        <w:t>Learn</w:t>
      </w:r>
      <w:proofErr w:type="spellEnd"/>
      <w:r w:rsidRPr="0091636E">
        <w:rPr>
          <w:sz w:val="24"/>
          <w:szCs w:val="24"/>
          <w:lang w:val="sk-SK"/>
        </w:rPr>
        <w:t xml:space="preserve">: </w:t>
      </w:r>
      <w:proofErr w:type="spellStart"/>
      <w:r w:rsidRPr="0091636E">
        <w:rPr>
          <w:sz w:val="24"/>
          <w:szCs w:val="24"/>
          <w:lang w:val="sk-SK"/>
        </w:rPr>
        <w:t>funded</w:t>
      </w:r>
      <w:proofErr w:type="spellEnd"/>
      <w:r w:rsidRPr="0091636E">
        <w:rPr>
          <w:sz w:val="24"/>
          <w:szCs w:val="24"/>
          <w:lang w:val="sk-SK"/>
        </w:rPr>
        <w:t xml:space="preserve"> </w:t>
      </w:r>
      <w:proofErr w:type="spellStart"/>
      <w:r w:rsidRPr="0091636E">
        <w:rPr>
          <w:sz w:val="24"/>
          <w:szCs w:val="24"/>
          <w:lang w:val="sk-SK"/>
        </w:rPr>
        <w:t>projects</w:t>
      </w:r>
      <w:proofErr w:type="spellEnd"/>
      <w:r w:rsidRPr="0091636E">
        <w:rPr>
          <w:sz w:val="24"/>
          <w:szCs w:val="24"/>
          <w:lang w:val="sk-SK"/>
        </w:rPr>
        <w:t xml:space="preserve"> (Škótsky vzdelávací program na výmenu študentov – Otestuj sa a vzdelávaj: projekty finančnej podpory), 15. januára 2025.  </w:t>
      </w:r>
    </w:p>
  </w:footnote>
  <w:footnote w:id="24">
    <w:p w14:paraId="4372B2D8" w14:textId="59F40776"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Dokument vlády Írska s názvom Minister </w:t>
      </w:r>
      <w:proofErr w:type="spellStart"/>
      <w:r w:rsidRPr="0091636E">
        <w:rPr>
          <w:sz w:val="24"/>
          <w:szCs w:val="24"/>
          <w:lang w:val="sk-SK"/>
        </w:rPr>
        <w:t>Harris</w:t>
      </w:r>
      <w:proofErr w:type="spellEnd"/>
      <w:r w:rsidRPr="0091636E">
        <w:rPr>
          <w:sz w:val="24"/>
          <w:szCs w:val="24"/>
          <w:lang w:val="sk-SK"/>
        </w:rPr>
        <w:t xml:space="preserve"> </w:t>
      </w:r>
      <w:proofErr w:type="spellStart"/>
      <w:r w:rsidRPr="0091636E">
        <w:rPr>
          <w:sz w:val="24"/>
          <w:szCs w:val="24"/>
          <w:lang w:val="sk-SK"/>
        </w:rPr>
        <w:t>announces</w:t>
      </w:r>
      <w:proofErr w:type="spellEnd"/>
      <w:r w:rsidRPr="0091636E">
        <w:rPr>
          <w:sz w:val="24"/>
          <w:szCs w:val="24"/>
          <w:lang w:val="sk-SK"/>
        </w:rPr>
        <w:t xml:space="preserve"> mobility </w:t>
      </w:r>
      <w:proofErr w:type="spellStart"/>
      <w:r w:rsidRPr="0091636E">
        <w:rPr>
          <w:sz w:val="24"/>
          <w:szCs w:val="24"/>
          <w:lang w:val="sk-SK"/>
        </w:rPr>
        <w:t>funding</w:t>
      </w:r>
      <w:proofErr w:type="spellEnd"/>
      <w:r w:rsidRPr="0091636E">
        <w:rPr>
          <w:sz w:val="24"/>
          <w:szCs w:val="24"/>
          <w:lang w:val="sk-SK"/>
        </w:rPr>
        <w:t xml:space="preserve"> </w:t>
      </w:r>
      <w:proofErr w:type="spellStart"/>
      <w:r w:rsidRPr="0091636E">
        <w:rPr>
          <w:sz w:val="24"/>
          <w:szCs w:val="24"/>
          <w:lang w:val="sk-SK"/>
        </w:rPr>
        <w:t>for</w:t>
      </w:r>
      <w:proofErr w:type="spellEnd"/>
      <w:r w:rsidRPr="0091636E">
        <w:rPr>
          <w:sz w:val="24"/>
          <w:szCs w:val="24"/>
          <w:lang w:val="sk-SK"/>
        </w:rPr>
        <w:t xml:space="preserve"> </w:t>
      </w:r>
      <w:proofErr w:type="spellStart"/>
      <w:r w:rsidRPr="0091636E">
        <w:rPr>
          <w:sz w:val="24"/>
          <w:szCs w:val="24"/>
          <w:lang w:val="sk-SK"/>
        </w:rPr>
        <w:t>Northern</w:t>
      </w:r>
      <w:proofErr w:type="spellEnd"/>
      <w:r w:rsidRPr="0091636E">
        <w:rPr>
          <w:sz w:val="24"/>
          <w:szCs w:val="24"/>
          <w:lang w:val="sk-SK"/>
        </w:rPr>
        <w:t xml:space="preserve"> </w:t>
      </w:r>
      <w:proofErr w:type="spellStart"/>
      <w:r w:rsidRPr="0091636E">
        <w:rPr>
          <w:sz w:val="24"/>
          <w:szCs w:val="24"/>
          <w:lang w:val="sk-SK"/>
        </w:rPr>
        <w:t>Ireland</w:t>
      </w:r>
      <w:proofErr w:type="spellEnd"/>
      <w:r w:rsidRPr="0091636E">
        <w:rPr>
          <w:sz w:val="24"/>
          <w:szCs w:val="24"/>
          <w:lang w:val="sk-SK"/>
        </w:rPr>
        <w:t xml:space="preserve"> </w:t>
      </w:r>
      <w:proofErr w:type="spellStart"/>
      <w:r w:rsidRPr="0091636E">
        <w:rPr>
          <w:sz w:val="24"/>
          <w:szCs w:val="24"/>
          <w:lang w:val="sk-SK"/>
        </w:rPr>
        <w:t>higher</w:t>
      </w:r>
      <w:proofErr w:type="spellEnd"/>
      <w:r w:rsidRPr="0091636E">
        <w:rPr>
          <w:sz w:val="24"/>
          <w:szCs w:val="24"/>
          <w:lang w:val="sk-SK"/>
        </w:rPr>
        <w:t xml:space="preserve"> </w:t>
      </w:r>
      <w:proofErr w:type="spellStart"/>
      <w:r w:rsidRPr="0091636E">
        <w:rPr>
          <w:sz w:val="24"/>
          <w:szCs w:val="24"/>
          <w:lang w:val="sk-SK"/>
        </w:rPr>
        <w:t>education</w:t>
      </w:r>
      <w:proofErr w:type="spellEnd"/>
      <w:r w:rsidRPr="0091636E">
        <w:rPr>
          <w:sz w:val="24"/>
          <w:szCs w:val="24"/>
          <w:lang w:val="sk-SK"/>
        </w:rPr>
        <w:t xml:space="preserve"> </w:t>
      </w:r>
      <w:proofErr w:type="spellStart"/>
      <w:r w:rsidRPr="0091636E">
        <w:rPr>
          <w:sz w:val="24"/>
          <w:szCs w:val="24"/>
          <w:lang w:val="sk-SK"/>
        </w:rPr>
        <w:t>students</w:t>
      </w:r>
      <w:proofErr w:type="spellEnd"/>
      <w:r w:rsidRPr="0091636E">
        <w:rPr>
          <w:sz w:val="24"/>
          <w:szCs w:val="24"/>
          <w:lang w:val="sk-SK"/>
        </w:rPr>
        <w:t xml:space="preserve"> (Minister </w:t>
      </w:r>
      <w:proofErr w:type="spellStart"/>
      <w:r w:rsidRPr="0091636E">
        <w:rPr>
          <w:sz w:val="24"/>
          <w:szCs w:val="24"/>
          <w:lang w:val="sk-SK"/>
        </w:rPr>
        <w:t>Harris</w:t>
      </w:r>
      <w:proofErr w:type="spellEnd"/>
      <w:r w:rsidRPr="0091636E">
        <w:rPr>
          <w:sz w:val="24"/>
          <w:szCs w:val="24"/>
          <w:lang w:val="sk-SK"/>
        </w:rPr>
        <w:t xml:space="preserve"> oznámil financovanie mobility pre študentov vysokoškolského vzdelávania v Severnom Írsku) z 27. júla 2023. </w:t>
      </w:r>
    </w:p>
  </w:footnote>
  <w:footnote w:id="25">
    <w:p w14:paraId="2243D400" w14:textId="017E698F"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Dokument vlády Spojeného kráľovstva s názvom International </w:t>
      </w:r>
      <w:proofErr w:type="spellStart"/>
      <w:r w:rsidRPr="0091636E">
        <w:rPr>
          <w:sz w:val="24"/>
          <w:szCs w:val="24"/>
          <w:lang w:val="sk-SK"/>
        </w:rPr>
        <w:t>Education</w:t>
      </w:r>
      <w:proofErr w:type="spellEnd"/>
      <w:r w:rsidRPr="0091636E">
        <w:rPr>
          <w:sz w:val="24"/>
          <w:szCs w:val="24"/>
          <w:lang w:val="sk-SK"/>
        </w:rPr>
        <w:t xml:space="preserve"> </w:t>
      </w:r>
      <w:proofErr w:type="spellStart"/>
      <w:r w:rsidRPr="0091636E">
        <w:rPr>
          <w:sz w:val="24"/>
          <w:szCs w:val="24"/>
          <w:lang w:val="sk-SK"/>
        </w:rPr>
        <w:t>Strategy</w:t>
      </w:r>
      <w:proofErr w:type="spellEnd"/>
      <w:r w:rsidRPr="0091636E">
        <w:rPr>
          <w:sz w:val="24"/>
          <w:szCs w:val="24"/>
          <w:lang w:val="sk-SK"/>
        </w:rPr>
        <w:t xml:space="preserve">: 2021 update (Stratégia medzinárodného vzdelávania: aktualizácia v roku 2021 zo 6. </w:t>
      </w:r>
      <w:r w:rsidRPr="0091636E">
        <w:rPr>
          <w:sz w:val="24"/>
          <w:szCs w:val="24"/>
          <w:lang w:val="sk-SK"/>
        </w:rPr>
        <w:t xml:space="preserve">februára 2021, </w:t>
      </w:r>
      <w:hyperlink r:id="rId21" w:history="1">
        <w:r w:rsidRPr="0091636E">
          <w:rPr>
            <w:rStyle w:val="Hyperlink"/>
            <w:sz w:val="24"/>
            <w:szCs w:val="24"/>
            <w:lang w:val="sk-SK"/>
          </w:rPr>
          <w:t>https://www.gov.uk/government/publications/international-education-strategy-2021-update</w:t>
        </w:r>
      </w:hyperlink>
      <w:r w:rsidRPr="0091636E">
        <w:rPr>
          <w:sz w:val="24"/>
          <w:szCs w:val="24"/>
          <w:lang w:val="sk-SK"/>
        </w:rPr>
        <w:t xml:space="preserve">. </w:t>
      </w:r>
    </w:p>
  </w:footnote>
  <w:footnote w:id="26">
    <w:p w14:paraId="1F28BB13" w14:textId="6D04A95E"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Ú. v. EÚ C 34, 31.1.2020, s. </w:t>
      </w:r>
      <w:r w:rsidRPr="0091636E">
        <w:rPr>
          <w:sz w:val="24"/>
          <w:szCs w:val="24"/>
          <w:lang w:val="sk-SK"/>
        </w:rPr>
        <w:t xml:space="preserve">1, ELI: </w:t>
      </w:r>
      <w:hyperlink r:id="rId22" w:history="1">
        <w:r w:rsidRPr="0091636E">
          <w:rPr>
            <w:rStyle w:val="Hyperlink"/>
            <w:sz w:val="24"/>
            <w:szCs w:val="24"/>
            <w:lang w:val="sk-SK"/>
          </w:rPr>
          <w:t>http://data.europa.eu/eli/treaty/withd_2020/dcl_1/sign</w:t>
        </w:r>
      </w:hyperlink>
      <w:r w:rsidRPr="0091636E">
        <w:rPr>
          <w:sz w:val="24"/>
          <w:szCs w:val="24"/>
          <w:lang w:val="sk-SK"/>
        </w:rPr>
        <w:t>.</w:t>
      </w:r>
    </w:p>
  </w:footnote>
  <w:footnote w:id="27">
    <w:p w14:paraId="789D8EC8" w14:textId="32546D70"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Smernica Európskeho parlamentu a Rady 2010/13/EÚ z 10. marca 2010 o koordinácii niektorých ustanovení upravených zákonom, iným právnym predpisom alebo správnym opatrením v členských štátoch týkajúcich sa poskytovania audiovizuálnych mediálnych služieb (smernica o audiovizuálnych mediálnych službách) (Ú. v. EÚ L 95, 15.4.2010, s. </w:t>
      </w:r>
      <w:r w:rsidRPr="0091636E">
        <w:rPr>
          <w:sz w:val="24"/>
          <w:szCs w:val="24"/>
          <w:lang w:val="sk-SK"/>
        </w:rPr>
        <w:t xml:space="preserve">1, ELI: </w:t>
      </w:r>
      <w:hyperlink r:id="rId23" w:history="1">
        <w:r w:rsidRPr="0091636E">
          <w:rPr>
            <w:rStyle w:val="Hyperlink"/>
            <w:sz w:val="24"/>
            <w:szCs w:val="24"/>
            <w:lang w:val="sk-SK"/>
          </w:rPr>
          <w:t>http://data.europa.eu/eli/dir/2010/13/oj</w:t>
        </w:r>
      </w:hyperlink>
      <w:r w:rsidRPr="0091636E">
        <w:rPr>
          <w:sz w:val="24"/>
          <w:szCs w:val="24"/>
          <w:lang w:val="sk-SK"/>
        </w:rPr>
        <w:t>).</w:t>
      </w:r>
    </w:p>
  </w:footnote>
  <w:footnote w:id="28">
    <w:p w14:paraId="4F7B886A" w14:textId="18BBEE28"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Ú. v. </w:t>
      </w:r>
      <w:r w:rsidRPr="0091636E">
        <w:rPr>
          <w:sz w:val="24"/>
          <w:szCs w:val="24"/>
          <w:lang w:val="sk-SK"/>
        </w:rPr>
        <w:t xml:space="preserve">EÚ </w:t>
      </w:r>
      <w:r w:rsidR="00005D24">
        <w:rPr>
          <w:sz w:val="24"/>
          <w:szCs w:val="24"/>
          <w:lang w:val="sk-SK"/>
        </w:rPr>
        <w:t>C</w:t>
      </w:r>
      <w:r w:rsidRPr="0091636E">
        <w:rPr>
          <w:sz w:val="24"/>
          <w:szCs w:val="24"/>
          <w:lang w:val="sk-SK"/>
        </w:rPr>
        <w:t xml:space="preserve"> 384 I, 12.11.2019, s. 178, ELI: </w:t>
      </w:r>
      <w:hyperlink r:id="rId24" w:history="1">
        <w:r w:rsidRPr="0091636E">
          <w:rPr>
            <w:rStyle w:val="Hyperlink"/>
            <w:sz w:val="24"/>
            <w:szCs w:val="24"/>
            <w:lang w:val="sk-SK"/>
          </w:rPr>
          <w:t>https://eur-lex.europa.eu/legal-content/SK/TXT/?uri=CELEX:12019W/DCL(01)</w:t>
        </w:r>
      </w:hyperlink>
      <w:r w:rsidRPr="0091636E">
        <w:rPr>
          <w:sz w:val="24"/>
          <w:szCs w:val="24"/>
          <w:lang w:val="sk-SK"/>
        </w:rPr>
        <w:t>.</w:t>
      </w:r>
    </w:p>
  </w:footnote>
  <w:footnote w:id="29">
    <w:p w14:paraId="512D2ACA" w14:textId="3CB520C7"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color w:val="000000" w:themeColor="text1"/>
          <w:sz w:val="24"/>
          <w:szCs w:val="24"/>
          <w:lang w:val="sk-SK"/>
        </w:rPr>
        <w:t xml:space="preserve"> </w:t>
      </w:r>
      <w:r w:rsidR="00AD59CF" w:rsidRPr="0091636E">
        <w:rPr>
          <w:color w:val="000000" w:themeColor="text1"/>
          <w:sz w:val="24"/>
          <w:szCs w:val="24"/>
          <w:lang w:val="sk-SK"/>
        </w:rPr>
        <w:tab/>
      </w:r>
      <w:r w:rsidRPr="0091636E">
        <w:rPr>
          <w:color w:val="000000" w:themeColor="text1"/>
          <w:sz w:val="24"/>
          <w:szCs w:val="24"/>
          <w:lang w:val="sk-SK"/>
        </w:rPr>
        <w:t xml:space="preserve">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w:t>
      </w:r>
      <w:r w:rsidRPr="0091636E">
        <w:rPr>
          <w:color w:val="000000" w:themeColor="text1"/>
          <w:sz w:val="24"/>
          <w:szCs w:val="24"/>
          <w:lang w:val="sk-SK"/>
        </w:rPr>
        <w:t xml:space="preserve">EÚ L, 2024/1689, 12.7.2024, ELI: </w:t>
      </w:r>
      <w:hyperlink r:id="rId25" w:history="1">
        <w:r w:rsidRPr="0091636E">
          <w:rPr>
            <w:rStyle w:val="Hyperlink"/>
            <w:sz w:val="24"/>
            <w:szCs w:val="24"/>
            <w:lang w:val="sk-SK"/>
          </w:rPr>
          <w:t>http://data.europa.eu/eli/reg/2024/1689/oj</w:t>
        </w:r>
      </w:hyperlink>
      <w:r w:rsidRPr="0091636E">
        <w:rPr>
          <w:color w:val="000000" w:themeColor="text1"/>
          <w:sz w:val="24"/>
          <w:szCs w:val="24"/>
          <w:lang w:val="sk-SK"/>
        </w:rPr>
        <w:t>)</w:t>
      </w:r>
      <w:r w:rsidRPr="0091636E">
        <w:rPr>
          <w:sz w:val="24"/>
          <w:szCs w:val="24"/>
          <w:lang w:val="sk-SK"/>
        </w:rPr>
        <w:t>.</w:t>
      </w:r>
    </w:p>
  </w:footnote>
  <w:footnote w:id="30">
    <w:p w14:paraId="4CCF70E2" w14:textId="0E41C260"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Nariadenie Európskeho parlamentu a Rady (EÚ) 2016/679 z 27. </w:t>
      </w:r>
      <w:r w:rsidRPr="0091636E">
        <w:rPr>
          <w:sz w:val="24"/>
          <w:szCs w:val="24"/>
          <w:lang w:val="sk-SK"/>
        </w:rPr>
        <w:t>apríla 2016 o ochrane fyzických osôb pri spracúvaní osobných údajov a o voľnom pohybe takýchto údajov, ktorým sa zrušuje smernica 95/46/ES (Ú</w:t>
      </w:r>
      <w:r w:rsidR="00005D24" w:rsidRPr="00005D24">
        <w:rPr>
          <w:sz w:val="24"/>
          <w:szCs w:val="24"/>
          <w:lang w:val="sk-SK"/>
        </w:rPr>
        <w:t>.</w:t>
      </w:r>
      <w:r w:rsidRPr="0091636E">
        <w:rPr>
          <w:sz w:val="24"/>
          <w:szCs w:val="24"/>
          <w:lang w:val="sk-SK"/>
        </w:rPr>
        <w:t xml:space="preserve"> v. EÚ L 119, 4.5.2016, s. 1, ELI: </w:t>
      </w:r>
      <w:hyperlink r:id="rId26" w:history="1">
        <w:r w:rsidRPr="0091636E">
          <w:rPr>
            <w:rStyle w:val="Hyperlink"/>
            <w:sz w:val="24"/>
            <w:szCs w:val="24"/>
            <w:lang w:val="sk-SK"/>
          </w:rPr>
          <w:t>http://data.europa.eu/eli/reg/2016/679/oj</w:t>
        </w:r>
      </w:hyperlink>
      <w:r w:rsidRPr="0091636E">
        <w:rPr>
          <w:sz w:val="24"/>
          <w:szCs w:val="24"/>
          <w:lang w:val="sk-SK"/>
        </w:rPr>
        <w:t xml:space="preserve">). </w:t>
      </w:r>
    </w:p>
  </w:footnote>
  <w:footnote w:id="31">
    <w:p w14:paraId="4D2A5E59" w14:textId="041E8D70"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color w:val="000000" w:themeColor="text1"/>
          <w:sz w:val="24"/>
          <w:szCs w:val="24"/>
          <w:lang w:val="sk-SK"/>
        </w:rPr>
        <w:t xml:space="preserve"> </w:t>
      </w:r>
      <w:r w:rsidR="00AD59CF" w:rsidRPr="0091636E">
        <w:rPr>
          <w:color w:val="000000" w:themeColor="text1"/>
          <w:sz w:val="24"/>
          <w:szCs w:val="24"/>
          <w:lang w:val="sk-SK"/>
        </w:rPr>
        <w:tab/>
      </w:r>
      <w:r w:rsidRPr="0091636E">
        <w:rPr>
          <w:color w:val="000000" w:themeColor="text1"/>
          <w:sz w:val="24"/>
          <w:szCs w:val="24"/>
          <w:lang w:val="sk-SK"/>
        </w:rPr>
        <w:t>Nariadenie Európskeho parlamentu a Rady (EÚ) 2022/1925 zo 14. septembra 2022 o </w:t>
      </w:r>
      <w:proofErr w:type="spellStart"/>
      <w:r w:rsidRPr="0091636E">
        <w:rPr>
          <w:color w:val="000000" w:themeColor="text1"/>
          <w:sz w:val="24"/>
          <w:szCs w:val="24"/>
          <w:lang w:val="sk-SK"/>
        </w:rPr>
        <w:t>súťažeschopných</w:t>
      </w:r>
      <w:proofErr w:type="spellEnd"/>
      <w:r w:rsidRPr="0091636E">
        <w:rPr>
          <w:color w:val="000000" w:themeColor="text1"/>
          <w:sz w:val="24"/>
          <w:szCs w:val="24"/>
          <w:lang w:val="sk-SK"/>
        </w:rPr>
        <w:t xml:space="preserve"> a spravodlivých trhoch digitálneho sektora a o zmene smerníc (EÚ) 2019/1937 a (EÚ) 2020/1828 (akt o digitálnych trhoch)</w:t>
      </w:r>
      <w:r w:rsidRPr="0091636E">
        <w:rPr>
          <w:sz w:val="24"/>
          <w:szCs w:val="24"/>
          <w:lang w:val="sk-SK"/>
        </w:rPr>
        <w:t xml:space="preserve"> (</w:t>
      </w:r>
      <w:r w:rsidRPr="0091636E">
        <w:rPr>
          <w:color w:val="000000" w:themeColor="text1"/>
          <w:sz w:val="24"/>
          <w:szCs w:val="24"/>
          <w:lang w:val="sk-SK"/>
        </w:rPr>
        <w:t>Ú. v. EÚ L 265, 12.10.2022, s. </w:t>
      </w:r>
      <w:r w:rsidRPr="0091636E">
        <w:rPr>
          <w:color w:val="000000" w:themeColor="text1"/>
          <w:sz w:val="24"/>
          <w:szCs w:val="24"/>
          <w:lang w:val="sk-SK"/>
        </w:rPr>
        <w:t xml:space="preserve">1, ELI: </w:t>
      </w:r>
      <w:hyperlink r:id="rId27" w:history="1">
        <w:r w:rsidR="00373B73" w:rsidRPr="0074726E">
          <w:rPr>
            <w:rStyle w:val="Hyperlink"/>
            <w:sz w:val="24"/>
            <w:szCs w:val="24"/>
            <w:lang w:val="sk-SK"/>
          </w:rPr>
          <w:t>http://data.europa.eu/eli/reg/2022/1925/oj</w:t>
        </w:r>
      </w:hyperlink>
      <w:r w:rsidRPr="0091636E">
        <w:rPr>
          <w:sz w:val="24"/>
          <w:szCs w:val="24"/>
          <w:lang w:val="sk-SK"/>
        </w:rPr>
        <w:t>).</w:t>
      </w:r>
    </w:p>
  </w:footnote>
  <w:footnote w:id="32">
    <w:p w14:paraId="6D726AC6" w14:textId="2324A881"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shd w:val="clear" w:color="auto" w:fill="FFFFFF"/>
          <w:lang w:val="sk-SK"/>
        </w:rPr>
        <w:t xml:space="preserve"> </w:t>
      </w:r>
      <w:r w:rsidR="00AD59CF" w:rsidRPr="0091636E">
        <w:rPr>
          <w:sz w:val="24"/>
          <w:szCs w:val="24"/>
          <w:shd w:val="clear" w:color="auto" w:fill="FFFFFF"/>
          <w:lang w:val="sk-SK"/>
        </w:rPr>
        <w:tab/>
      </w:r>
      <w:r w:rsidRPr="0091636E">
        <w:rPr>
          <w:sz w:val="24"/>
          <w:szCs w:val="24"/>
          <w:shd w:val="clear" w:color="auto" w:fill="FFFFFF"/>
          <w:lang w:val="sk-SK"/>
        </w:rPr>
        <w:t>Nariadenie Európskeho parlamentu a Rady (EÚ) 2022/2065 z 19. októbra 2022 o jednotnom trhu s digitálnymi službami a o zmene smernice 2000/31/ES (akt o digitálnych službách)</w:t>
      </w:r>
      <w:r w:rsidRPr="0091636E">
        <w:rPr>
          <w:sz w:val="24"/>
          <w:szCs w:val="24"/>
          <w:lang w:val="sk-SK"/>
        </w:rPr>
        <w:t xml:space="preserve"> (</w:t>
      </w:r>
      <w:r w:rsidRPr="0074726E">
        <w:rPr>
          <w:rStyle w:val="Emphasis"/>
          <w:i w:val="0"/>
          <w:iCs w:val="0"/>
          <w:sz w:val="24"/>
          <w:szCs w:val="24"/>
          <w:shd w:val="clear" w:color="auto" w:fill="FFFFFF"/>
          <w:lang w:val="sk-SK"/>
        </w:rPr>
        <w:t>Ú. v. EÚ L 277, 27.10.2022, s. </w:t>
      </w:r>
      <w:r w:rsidRPr="0074726E">
        <w:rPr>
          <w:rStyle w:val="Emphasis"/>
          <w:i w:val="0"/>
          <w:iCs w:val="0"/>
          <w:sz w:val="24"/>
          <w:szCs w:val="24"/>
          <w:shd w:val="clear" w:color="auto" w:fill="FFFFFF"/>
          <w:lang w:val="sk-SK"/>
        </w:rPr>
        <w:t>1,</w:t>
      </w:r>
      <w:r w:rsidRPr="0074726E">
        <w:rPr>
          <w:i/>
          <w:sz w:val="24"/>
          <w:szCs w:val="24"/>
          <w:shd w:val="clear" w:color="auto" w:fill="FFFFFF"/>
          <w:lang w:val="sk-SK"/>
        </w:rPr>
        <w:t xml:space="preserve"> </w:t>
      </w:r>
      <w:r w:rsidRPr="0091636E">
        <w:rPr>
          <w:sz w:val="24"/>
          <w:szCs w:val="24"/>
          <w:shd w:val="clear" w:color="auto" w:fill="FFFFFF"/>
          <w:lang w:val="sk-SK"/>
        </w:rPr>
        <w:t>ELI: </w:t>
      </w:r>
      <w:hyperlink r:id="rId28" w:history="1">
        <w:r w:rsidR="00373B73" w:rsidRPr="00373B73">
          <w:rPr>
            <w:rStyle w:val="Hyperlink"/>
            <w:sz w:val="24"/>
            <w:szCs w:val="24"/>
            <w:shd w:val="clear" w:color="auto" w:fill="FFFFFF"/>
            <w:lang w:val="sk-SK"/>
          </w:rPr>
          <w:t>http://data.europa.eu/eli/reg/2022/2065/oj</w:t>
        </w:r>
      </w:hyperlink>
      <w:r w:rsidRPr="0091636E">
        <w:rPr>
          <w:sz w:val="24"/>
          <w:szCs w:val="24"/>
          <w:lang w:val="sk-SK"/>
        </w:rPr>
        <w:t>)</w:t>
      </w:r>
      <w:r w:rsidRPr="0074726E">
        <w:rPr>
          <w:bCs/>
          <w:iCs/>
          <w:sz w:val="24"/>
          <w:szCs w:val="24"/>
          <w:lang w:val="sk-SK"/>
        </w:rPr>
        <w:t>.</w:t>
      </w:r>
    </w:p>
  </w:footnote>
  <w:footnote w:id="33">
    <w:p w14:paraId="59772417" w14:textId="506113C9" w:rsidR="00AC11FF" w:rsidRPr="0091636E" w:rsidRDefault="00AC11FF" w:rsidP="0091636E">
      <w:pPr>
        <w:pStyle w:val="FootnoteText"/>
        <w:ind w:left="567" w:hanging="567"/>
        <w:rPr>
          <w:bCs/>
          <w:iCs/>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Nariadenie Európskeho parlamentu a Rady (EÚ) 2023/1114 z 31. mája 2023 o trhoch s </w:t>
      </w:r>
      <w:proofErr w:type="spellStart"/>
      <w:r w:rsidRPr="0091636E">
        <w:rPr>
          <w:sz w:val="24"/>
          <w:szCs w:val="24"/>
          <w:lang w:val="sk-SK"/>
        </w:rPr>
        <w:t>kryptoaktívami</w:t>
      </w:r>
      <w:proofErr w:type="spellEnd"/>
      <w:r w:rsidRPr="0091636E">
        <w:rPr>
          <w:sz w:val="24"/>
          <w:szCs w:val="24"/>
          <w:lang w:val="sk-SK"/>
        </w:rPr>
        <w:t xml:space="preserve"> a o zmene nariadení (EÚ) č. 1093/2010 a (EÚ) č. 1095/2010 a smerníc 2013/36/EÚ a (EÚ) 2019/1937 </w:t>
      </w:r>
      <w:r w:rsidR="00D82D95" w:rsidRPr="0091636E">
        <w:rPr>
          <w:sz w:val="24"/>
          <w:szCs w:val="24"/>
          <w:lang w:val="sk-SK"/>
        </w:rPr>
        <w:t>(</w:t>
      </w:r>
      <w:r w:rsidRPr="0091636E">
        <w:rPr>
          <w:sz w:val="24"/>
          <w:szCs w:val="24"/>
          <w:lang w:val="sk-SK"/>
        </w:rPr>
        <w:t xml:space="preserve">Ú. v. EÚ L 150, 9.6.2023, s. </w:t>
      </w:r>
      <w:r w:rsidRPr="0091636E">
        <w:rPr>
          <w:sz w:val="24"/>
          <w:szCs w:val="24"/>
          <w:lang w:val="sk-SK"/>
        </w:rPr>
        <w:t xml:space="preserve">40, ELI: </w:t>
      </w:r>
      <w:hyperlink r:id="rId29" w:history="1">
        <w:r w:rsidRPr="0091636E">
          <w:rPr>
            <w:rStyle w:val="Hyperlink"/>
            <w:sz w:val="24"/>
            <w:szCs w:val="24"/>
            <w:lang w:val="sk-SK"/>
          </w:rPr>
          <w:t>http://data.europa.eu/eli/reg/2023/1114/oj</w:t>
        </w:r>
      </w:hyperlink>
      <w:r w:rsidRPr="0091636E">
        <w:rPr>
          <w:rStyle w:val="Hyperlink"/>
          <w:sz w:val="24"/>
          <w:szCs w:val="24"/>
          <w:lang w:val="sk-SK"/>
        </w:rPr>
        <w:t>)</w:t>
      </w:r>
      <w:r w:rsidRPr="0091636E">
        <w:rPr>
          <w:sz w:val="24"/>
          <w:szCs w:val="24"/>
          <w:lang w:val="sk-SK"/>
        </w:rPr>
        <w:t>.</w:t>
      </w:r>
    </w:p>
  </w:footnote>
  <w:footnote w:id="34">
    <w:p w14:paraId="4AB0716D" w14:textId="3740E554"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Nariadenie Európskeho parlamentu a Rady (EÚ) č. 648/2012 zo 4. júla 2012 o mimoburzových derivátoch, centrálnych protistranách a archívoch obchodných údajov </w:t>
      </w:r>
      <w:r w:rsidR="00B409CD" w:rsidRPr="0091636E">
        <w:rPr>
          <w:sz w:val="24"/>
          <w:szCs w:val="24"/>
          <w:lang w:val="sk-SK"/>
        </w:rPr>
        <w:t>(</w:t>
      </w:r>
      <w:r w:rsidRPr="0091636E">
        <w:rPr>
          <w:sz w:val="24"/>
          <w:szCs w:val="24"/>
          <w:lang w:val="sk-SK"/>
        </w:rPr>
        <w:t>Ú. v. EÚ L 201, 27.7.2012, s. </w:t>
      </w:r>
      <w:r w:rsidRPr="0091636E">
        <w:rPr>
          <w:sz w:val="24"/>
          <w:szCs w:val="24"/>
          <w:lang w:val="sk-SK"/>
        </w:rPr>
        <w:t xml:space="preserve">1, ELI: </w:t>
      </w:r>
      <w:hyperlink r:id="rId30" w:history="1">
        <w:r w:rsidRPr="0091636E">
          <w:rPr>
            <w:rStyle w:val="Hyperlink"/>
            <w:sz w:val="24"/>
            <w:szCs w:val="24"/>
            <w:lang w:val="sk-SK"/>
          </w:rPr>
          <w:t>http://data.europa.eu/eli/reg/2012/648/oj</w:t>
        </w:r>
      </w:hyperlink>
      <w:r w:rsidRPr="0091636E">
        <w:rPr>
          <w:rStyle w:val="Hyperlink"/>
          <w:sz w:val="24"/>
          <w:szCs w:val="24"/>
          <w:lang w:val="sk-SK"/>
        </w:rPr>
        <w:t>)</w:t>
      </w:r>
      <w:r w:rsidRPr="0091636E">
        <w:rPr>
          <w:sz w:val="24"/>
          <w:szCs w:val="24"/>
          <w:lang w:val="sk-SK"/>
        </w:rPr>
        <w:t>.</w:t>
      </w:r>
    </w:p>
  </w:footnote>
  <w:footnote w:id="35">
    <w:p w14:paraId="6DFC5217" w14:textId="2C543D5A"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Smernica Európskeho parlamentu a Rady 2011/61/EÚ z 8. júna 2011 o správcoch alternatívnych investičných fondov a o zmene a doplnení smerníc 2003/41/ES a 2009/65/ES a nariadení (ES) č. 1060/2009 a (EÚ) č. 1095/2010 (Ú. v. EÚ L 174, 1.7.2011, s. </w:t>
      </w:r>
      <w:r w:rsidRPr="0091636E">
        <w:rPr>
          <w:sz w:val="24"/>
          <w:szCs w:val="24"/>
          <w:lang w:val="sk-SK"/>
        </w:rPr>
        <w:t xml:space="preserve">1, ELI: </w:t>
      </w:r>
      <w:hyperlink r:id="rId31" w:history="1">
        <w:r w:rsidRPr="0091636E">
          <w:rPr>
            <w:rStyle w:val="Hyperlink"/>
            <w:sz w:val="24"/>
            <w:szCs w:val="24"/>
            <w:lang w:val="sk-SK"/>
          </w:rPr>
          <w:t>http://data.europa.eu/eli/dir/2011/61/oj</w:t>
        </w:r>
      </w:hyperlink>
      <w:r w:rsidRPr="0091636E">
        <w:rPr>
          <w:rStyle w:val="Hyperlink"/>
          <w:sz w:val="24"/>
          <w:szCs w:val="24"/>
          <w:lang w:val="sk-SK"/>
        </w:rPr>
        <w:t>)</w:t>
      </w:r>
      <w:r w:rsidRPr="0091636E">
        <w:rPr>
          <w:sz w:val="24"/>
          <w:szCs w:val="24"/>
          <w:lang w:val="sk-SK"/>
        </w:rPr>
        <w:t>.</w:t>
      </w:r>
    </w:p>
  </w:footnote>
  <w:footnote w:id="36">
    <w:p w14:paraId="03E620FD" w14:textId="4FAAA327"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00373B73">
        <w:rPr>
          <w:sz w:val="24"/>
          <w:szCs w:val="24"/>
          <w:lang w:val="sk-SK"/>
        </w:rPr>
        <w:t>V</w:t>
      </w:r>
      <w:r w:rsidRPr="0091636E">
        <w:rPr>
          <w:sz w:val="24"/>
          <w:szCs w:val="24"/>
          <w:lang w:val="sk-SK"/>
        </w:rPr>
        <w:t>láda Spojeného kráľovstva a Európska komisia (2023), zápisnica: Tretie zasadnutie Výboru pre obchodné partnerstvo v rámci dohody o obchode a spolupráci medzi Spojeným kráľovstvom a EÚ – spoločná zápisnica, 7. decembra 2023, Londýn a virtuálny formát (hosťujúca krajina Spojené kráľovstvo); spoločné vyhlásenie interných poradných skupín EÚ a Spojeného kráľovstva k dohode o obchode a spolupráci z 19. septembra 2024.</w:t>
      </w:r>
    </w:p>
  </w:footnote>
  <w:footnote w:id="37">
    <w:p w14:paraId="2E8C3B4A" w14:textId="6DB742D2"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s. </w:t>
      </w:r>
      <w:r w:rsidRPr="0091636E">
        <w:rPr>
          <w:sz w:val="24"/>
          <w:szCs w:val="24"/>
          <w:lang w:val="sk-SK"/>
        </w:rPr>
        <w:t xml:space="preserve">1, ELI: </w:t>
      </w:r>
      <w:hyperlink r:id="rId32" w:history="1">
        <w:r w:rsidRPr="0091636E">
          <w:rPr>
            <w:rStyle w:val="Hyperlink"/>
            <w:sz w:val="24"/>
            <w:szCs w:val="24"/>
            <w:lang w:val="sk-SK"/>
          </w:rPr>
          <w:t>http://data.europa.eu/eli/reg/2006/1907/oj</w:t>
        </w:r>
      </w:hyperlink>
      <w:r w:rsidRPr="0091636E">
        <w:rPr>
          <w:rStyle w:val="Hyperlink"/>
          <w:sz w:val="24"/>
          <w:szCs w:val="24"/>
          <w:lang w:val="sk-SK"/>
        </w:rPr>
        <w:t>).</w:t>
      </w:r>
    </w:p>
  </w:footnote>
  <w:footnote w:id="38">
    <w:p w14:paraId="2F2000DC" w14:textId="6041EEA0"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Smernica Európskeho parlamentu a Rady 2011/24/EÚ z 9. marca 2011 o uplatňovaní práv pacientov pri cezhraničnej zdravotnej starostlivosti</w:t>
      </w:r>
      <w:r w:rsidR="00135387" w:rsidRPr="0091636E">
        <w:rPr>
          <w:sz w:val="24"/>
          <w:szCs w:val="24"/>
          <w:lang w:val="sk-SK"/>
        </w:rPr>
        <w:t xml:space="preserve"> </w:t>
      </w:r>
      <w:r w:rsidRPr="0091636E">
        <w:rPr>
          <w:sz w:val="24"/>
          <w:szCs w:val="24"/>
          <w:lang w:val="sk-SK"/>
        </w:rPr>
        <w:t xml:space="preserve">(Ú. v. EÚ L 88, 4.4.2011, s. </w:t>
      </w:r>
      <w:r w:rsidRPr="0091636E">
        <w:rPr>
          <w:sz w:val="24"/>
          <w:szCs w:val="24"/>
          <w:lang w:val="sk-SK"/>
        </w:rPr>
        <w:t>45, ELI: </w:t>
      </w:r>
      <w:hyperlink r:id="rId33" w:tooltip="Umožňuje prístup k tomuto dokumentu prostredníctvom identifikátora URI používaného v rámci ELI." w:history="1">
        <w:r w:rsidRPr="0091636E">
          <w:rPr>
            <w:rStyle w:val="Hyperlink"/>
            <w:sz w:val="24"/>
            <w:szCs w:val="24"/>
            <w:lang w:val="sk-SK"/>
          </w:rPr>
          <w:t>http://data.europa.eu/eli/dir/2011/24/oj</w:t>
        </w:r>
      </w:hyperlink>
      <w:r w:rsidRPr="0091636E">
        <w:rPr>
          <w:sz w:val="24"/>
          <w:szCs w:val="24"/>
          <w:lang w:val="sk-SK"/>
        </w:rPr>
        <w:t>).</w:t>
      </w:r>
    </w:p>
  </w:footnote>
  <w:footnote w:id="39">
    <w:p w14:paraId="79CDB330" w14:textId="6BA1C783"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Ú. v. EÚ L 118, 20.4.2022, s. </w:t>
      </w:r>
      <w:r w:rsidRPr="0091636E">
        <w:rPr>
          <w:sz w:val="24"/>
          <w:szCs w:val="24"/>
          <w:lang w:val="sk-SK"/>
        </w:rPr>
        <w:t>4, ELI: </w:t>
      </w:r>
      <w:hyperlink r:id="rId34" w:tooltip="Umožňuje prístup k tomuto dokumentu prostredníctvom identifikátora URI používaného v rámci ELI." w:history="1">
        <w:r w:rsidRPr="0091636E">
          <w:rPr>
            <w:rStyle w:val="Hyperlink"/>
            <w:sz w:val="24"/>
            <w:szCs w:val="24"/>
            <w:lang w:val="sk-SK"/>
          </w:rPr>
          <w:t>http://data.europa.eu/eli/dir/2022/642/oj</w:t>
        </w:r>
      </w:hyperlink>
      <w:r w:rsidRPr="0091636E">
        <w:rPr>
          <w:sz w:val="24"/>
          <w:szCs w:val="24"/>
          <w:lang w:val="sk-SK"/>
        </w:rPr>
        <w:t>.</w:t>
      </w:r>
    </w:p>
  </w:footnote>
  <w:footnote w:id="40">
    <w:p w14:paraId="63602C46" w14:textId="5C6C59B3"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Nariadenie Európskeho parlamentu a Rady (EÚ) 2017/2394 z 12. decembra 2017 o spolupráci medzi národnými orgánmi zodpovednými za presadzovanie právnych predpisov na ochranu spotrebiteľa a o zrušení nariadenia (ES) č. 2006/2004 (Ú. v. EÚ L 345, 27.12.2017, s. </w:t>
      </w:r>
      <w:r w:rsidRPr="0091636E">
        <w:rPr>
          <w:sz w:val="24"/>
          <w:szCs w:val="24"/>
          <w:lang w:val="sk-SK"/>
        </w:rPr>
        <w:t>1, ELI: </w:t>
      </w:r>
      <w:hyperlink r:id="rId35" w:history="1">
        <w:r w:rsidR="00AE1B27" w:rsidRPr="00AE1B27">
          <w:rPr>
            <w:rStyle w:val="Hyperlink"/>
            <w:sz w:val="24"/>
            <w:szCs w:val="24"/>
            <w:lang w:val="sk-SK"/>
          </w:rPr>
          <w:t>http://data.europa.eu/eli/reg/2017/2394/oj</w:t>
        </w:r>
      </w:hyperlink>
      <w:r w:rsidRPr="0091636E">
        <w:rPr>
          <w:sz w:val="24"/>
          <w:szCs w:val="24"/>
          <w:lang w:val="sk-SK"/>
        </w:rPr>
        <w:t>).</w:t>
      </w:r>
    </w:p>
  </w:footnote>
  <w:footnote w:id="41">
    <w:p w14:paraId="7B8F72BC" w14:textId="43B9FF3E" w:rsidR="00AC11FF" w:rsidRPr="0091636E" w:rsidRDefault="00AC11FF" w:rsidP="0091636E">
      <w:pPr>
        <w:pStyle w:val="NormalHanging12a"/>
        <w:spacing w:after="0"/>
        <w:rPr>
          <w:szCs w:val="24"/>
        </w:rPr>
      </w:pPr>
      <w:r w:rsidRPr="0091636E">
        <w:rPr>
          <w:rStyle w:val="FootnoteReference"/>
          <w:szCs w:val="24"/>
        </w:rPr>
        <w:footnoteRef/>
      </w:r>
      <w:r w:rsidR="00AD59CF" w:rsidRPr="0091636E">
        <w:rPr>
          <w:szCs w:val="24"/>
        </w:rPr>
        <w:t xml:space="preserve"> </w:t>
      </w:r>
      <w:r w:rsidR="00AD59CF" w:rsidRPr="0091636E">
        <w:rPr>
          <w:szCs w:val="24"/>
        </w:rPr>
        <w:tab/>
      </w:r>
      <w:r w:rsidRPr="0091636E">
        <w:rPr>
          <w:szCs w:val="24"/>
        </w:rPr>
        <w:t xml:space="preserve">Nariadenie Európskeho parlamentu a Rady (ES) č. 1008/2008 z 24. septembra 2008 o spoločných pravidlách prevádzky leteckých dopravných služieb v Spoločenstve (Ú. v. EÚ L 293, 31.10.2008, s. 3, ELI: </w:t>
      </w:r>
      <w:hyperlink r:id="rId36" w:history="1">
        <w:r w:rsidRPr="0091636E">
          <w:rPr>
            <w:rStyle w:val="Hyperlink"/>
            <w:szCs w:val="24"/>
          </w:rPr>
          <w:t>http://data.europa.eu/eli/reg/2008/1008/oj</w:t>
        </w:r>
      </w:hyperlink>
      <w:r w:rsidRPr="0091636E">
        <w:rPr>
          <w:szCs w:val="24"/>
        </w:rPr>
        <w:t>).</w:t>
      </w:r>
    </w:p>
  </w:footnote>
  <w:footnote w:id="42">
    <w:p w14:paraId="4931996C" w14:textId="5181D7D9"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Smernica Európskeho parlamentu a Rady (EÚ) 2024/3237 z 19. decembra 2024, ktorou sa mení smernica (EÚ) 2015/413, ktorou sa uľahčuje cezhraničná výmena informácií o dopravných deliktoch súvisiacich s bezpečnosťou cestnej premávky (Ú. v. </w:t>
      </w:r>
      <w:r w:rsidRPr="0091636E">
        <w:rPr>
          <w:sz w:val="24"/>
          <w:szCs w:val="24"/>
          <w:lang w:val="sk-SK"/>
        </w:rPr>
        <w:t xml:space="preserve">EÚ L, 2024/3237, 30.12.2024, ELI: </w:t>
      </w:r>
      <w:hyperlink r:id="rId37" w:history="1">
        <w:r w:rsidRPr="0091636E">
          <w:rPr>
            <w:rStyle w:val="Hyperlink"/>
            <w:sz w:val="24"/>
            <w:szCs w:val="24"/>
            <w:lang w:val="sk-SK"/>
          </w:rPr>
          <w:t>http://data.europa.eu/eli/dir/2024/3237/oj</w:t>
        </w:r>
      </w:hyperlink>
      <w:r w:rsidRPr="0091636E">
        <w:rPr>
          <w:rStyle w:val="Hyperlink"/>
          <w:sz w:val="24"/>
          <w:szCs w:val="24"/>
          <w:lang w:val="sk-SK"/>
        </w:rPr>
        <w:t>)</w:t>
      </w:r>
      <w:r w:rsidRPr="0091636E">
        <w:rPr>
          <w:sz w:val="24"/>
          <w:szCs w:val="24"/>
          <w:lang w:val="sk-SK"/>
        </w:rPr>
        <w:t>.</w:t>
      </w:r>
    </w:p>
  </w:footnote>
  <w:footnote w:id="43">
    <w:p w14:paraId="0ED79948" w14:textId="7D427000"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Vykonávacie rozhodnutie Komisie (EÚ) 2022/1973 z 11. októbra 2022 o uznaní systému prípravy námorníkov a vydávania osvedčení námorníkom v Spojenom kráľovstve podľa smernice (EÚ) 2022/993 </w:t>
      </w:r>
      <w:r w:rsidR="00D112FD" w:rsidRPr="0091636E">
        <w:rPr>
          <w:sz w:val="24"/>
          <w:szCs w:val="24"/>
          <w:lang w:val="sk-SK"/>
        </w:rPr>
        <w:t>(</w:t>
      </w:r>
      <w:r w:rsidRPr="0091636E">
        <w:rPr>
          <w:sz w:val="24"/>
          <w:szCs w:val="24"/>
          <w:lang w:val="sk-SK"/>
        </w:rPr>
        <w:t xml:space="preserve">Ú. v. EÚ L 270, 18.10.2022, s. </w:t>
      </w:r>
      <w:r w:rsidRPr="0091636E">
        <w:rPr>
          <w:sz w:val="24"/>
          <w:szCs w:val="24"/>
          <w:lang w:val="sk-SK"/>
        </w:rPr>
        <w:t>99, ELI: </w:t>
      </w:r>
      <w:hyperlink r:id="rId38" w:tooltip="Umožňuje prístup k tomuto dokumentu prostredníctvom identifikátora URI používaného v rámci ELI." w:history="1">
        <w:r w:rsidRPr="0091636E">
          <w:rPr>
            <w:rStyle w:val="Hyperlink"/>
            <w:sz w:val="24"/>
            <w:szCs w:val="24"/>
            <w:lang w:val="sk-SK"/>
          </w:rPr>
          <w:t>http://data.europa.eu/eli/dec_impl/2022/1973/oj</w:t>
        </w:r>
      </w:hyperlink>
      <w:r w:rsidRPr="0091636E">
        <w:rPr>
          <w:rStyle w:val="Hyperlink"/>
          <w:sz w:val="24"/>
          <w:szCs w:val="24"/>
          <w:lang w:val="sk-SK"/>
        </w:rPr>
        <w:t>)</w:t>
      </w:r>
      <w:r w:rsidRPr="0091636E">
        <w:rPr>
          <w:sz w:val="24"/>
          <w:szCs w:val="24"/>
          <w:lang w:val="sk-SK"/>
        </w:rPr>
        <w:t xml:space="preserve">. </w:t>
      </w:r>
    </w:p>
  </w:footnote>
  <w:footnote w:id="44">
    <w:p w14:paraId="002018DB" w14:textId="78CFBDD6"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Smernica Európskeho parlamentu a Rady (EÚ) 2022/993 z 8. júna 2022 o minimálnej úrovni prípravy námorníkov </w:t>
      </w:r>
      <w:r w:rsidR="00D112FD" w:rsidRPr="0091636E">
        <w:rPr>
          <w:sz w:val="24"/>
          <w:szCs w:val="24"/>
          <w:lang w:val="sk-SK"/>
        </w:rPr>
        <w:t>(</w:t>
      </w:r>
      <w:r w:rsidRPr="0091636E">
        <w:rPr>
          <w:sz w:val="24"/>
          <w:szCs w:val="24"/>
          <w:lang w:val="sk-SK"/>
        </w:rPr>
        <w:t>Ú. v. EÚ L 169, 27.6.2022, s. </w:t>
      </w:r>
      <w:r w:rsidRPr="0091636E">
        <w:rPr>
          <w:sz w:val="24"/>
          <w:szCs w:val="24"/>
          <w:lang w:val="sk-SK"/>
        </w:rPr>
        <w:t xml:space="preserve">45, ELI: </w:t>
      </w:r>
      <w:hyperlink r:id="rId39" w:history="1">
        <w:r w:rsidRPr="0091636E">
          <w:rPr>
            <w:rStyle w:val="Hyperlink"/>
            <w:sz w:val="24"/>
            <w:szCs w:val="24"/>
            <w:lang w:val="sk-SK"/>
          </w:rPr>
          <w:t>http://data.europa.eu/eli/dir/2022/993/oj</w:t>
        </w:r>
      </w:hyperlink>
      <w:r w:rsidRPr="0091636E">
        <w:rPr>
          <w:sz w:val="24"/>
          <w:szCs w:val="24"/>
          <w:lang w:val="sk-SK"/>
        </w:rPr>
        <w:t>).</w:t>
      </w:r>
    </w:p>
  </w:footnote>
  <w:footnote w:id="45">
    <w:p w14:paraId="6A6637C9" w14:textId="4BFF7970"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Smernica Európskeho parlamentu a Rady 2014/36/EÚ z 26. februára 2014 o podmienkach vstupu a pobytu štátnych príslušníkov tretích krajín na účel zamestnania ako sezónni pracovníci (Ú. v. EÚ L 94, 28.3.2014, s. </w:t>
      </w:r>
      <w:r w:rsidRPr="0091636E">
        <w:rPr>
          <w:sz w:val="24"/>
          <w:szCs w:val="24"/>
          <w:lang w:val="sk-SK"/>
        </w:rPr>
        <w:t xml:space="preserve">375, ELI: </w:t>
      </w:r>
      <w:hyperlink r:id="rId40" w:history="1">
        <w:r w:rsidRPr="0091636E">
          <w:rPr>
            <w:rStyle w:val="Hyperlink"/>
            <w:color w:val="0563C1"/>
            <w:sz w:val="24"/>
            <w:szCs w:val="24"/>
            <w:lang w:val="sk-SK"/>
          </w:rPr>
          <w:t>http://data.europa.eu/eli/dir/2014/36/oj)</w:t>
        </w:r>
      </w:hyperlink>
      <w:r w:rsidRPr="0091636E">
        <w:rPr>
          <w:sz w:val="24"/>
          <w:szCs w:val="24"/>
          <w:lang w:val="sk-SK"/>
        </w:rPr>
        <w:t>.</w:t>
      </w:r>
    </w:p>
  </w:footnote>
  <w:footnote w:id="46">
    <w:p w14:paraId="6E771CFE" w14:textId="6A96BF4E"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color w:val="000000" w:themeColor="text1"/>
          <w:sz w:val="24"/>
          <w:szCs w:val="24"/>
          <w:lang w:val="sk-SK"/>
        </w:rPr>
        <w:t xml:space="preserve"> </w:t>
      </w:r>
      <w:r w:rsidR="00AD59CF" w:rsidRPr="0091636E">
        <w:rPr>
          <w:color w:val="000000" w:themeColor="text1"/>
          <w:sz w:val="24"/>
          <w:szCs w:val="24"/>
          <w:lang w:val="sk-SK"/>
        </w:rPr>
        <w:tab/>
      </w:r>
      <w:r w:rsidRPr="0091636E">
        <w:rPr>
          <w:color w:val="000000" w:themeColor="text1"/>
          <w:sz w:val="24"/>
          <w:szCs w:val="24"/>
          <w:lang w:val="sk-SK"/>
        </w:rPr>
        <w:t>Ú. v. </w:t>
      </w:r>
      <w:r w:rsidRPr="0091636E">
        <w:rPr>
          <w:color w:val="000000" w:themeColor="text1"/>
          <w:sz w:val="24"/>
          <w:szCs w:val="24"/>
          <w:lang w:val="sk-SK"/>
        </w:rPr>
        <w:t xml:space="preserve">EÚ C, C/2024/6341, 7.11.2024, ELI: </w:t>
      </w:r>
      <w:hyperlink r:id="rId41" w:history="1">
        <w:r w:rsidRPr="0091636E">
          <w:rPr>
            <w:rStyle w:val="Hyperlink"/>
            <w:sz w:val="24"/>
            <w:szCs w:val="24"/>
            <w:lang w:val="sk-SK"/>
          </w:rPr>
          <w:t>http://data.europa.eu/eli/C/2024/6341/oj</w:t>
        </w:r>
      </w:hyperlink>
      <w:r w:rsidRPr="0091636E">
        <w:rPr>
          <w:color w:val="000000" w:themeColor="text1"/>
          <w:sz w:val="24"/>
          <w:szCs w:val="24"/>
          <w:lang w:val="sk-SK"/>
        </w:rPr>
        <w:t>.</w:t>
      </w:r>
    </w:p>
  </w:footnote>
  <w:footnote w:id="47">
    <w:p w14:paraId="6AA037FA" w14:textId="54B2B519"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color w:val="000000" w:themeColor="text1"/>
          <w:sz w:val="24"/>
          <w:szCs w:val="24"/>
          <w:lang w:val="sk-SK"/>
        </w:rPr>
        <w:t xml:space="preserve"> </w:t>
      </w:r>
      <w:r w:rsidR="00AD59CF" w:rsidRPr="0091636E">
        <w:rPr>
          <w:color w:val="000000" w:themeColor="text1"/>
          <w:sz w:val="24"/>
          <w:szCs w:val="24"/>
          <w:lang w:val="sk-SK"/>
        </w:rPr>
        <w:tab/>
      </w:r>
      <w:r w:rsidRPr="0091636E">
        <w:rPr>
          <w:color w:val="000000" w:themeColor="text1"/>
          <w:sz w:val="24"/>
          <w:szCs w:val="24"/>
          <w:lang w:val="sk-SK"/>
        </w:rPr>
        <w:t xml:space="preserve">Nariadenie Európskeho parlamentu a Rady (EÚ) 2021/695 z 28. apríla 2021, ktorým sa zriaďuje Horizont Európa – rámcový program pre výskum a inovácie, stanovujú jeho pravidlá účasti a šírenia a zrušujú nariadenia (EÚ) č. 1290/2013 a (EÚ) č. 1291/2013 (Ú. v. EÚ L 170, 12.5.2021, s. </w:t>
      </w:r>
      <w:r w:rsidRPr="0091636E">
        <w:rPr>
          <w:color w:val="000000" w:themeColor="text1"/>
          <w:sz w:val="24"/>
          <w:szCs w:val="24"/>
          <w:lang w:val="sk-SK"/>
        </w:rPr>
        <w:t xml:space="preserve">1, ELI: </w:t>
      </w:r>
      <w:hyperlink r:id="rId42" w:history="1">
        <w:r w:rsidR="008A3042" w:rsidRPr="0074726E">
          <w:rPr>
            <w:rStyle w:val="Hyperlink"/>
            <w:sz w:val="24"/>
            <w:szCs w:val="24"/>
            <w:lang w:val="sk-SK"/>
          </w:rPr>
          <w:t>http://data.europa.eu/eli/reg/2021/695/oj</w:t>
        </w:r>
      </w:hyperlink>
      <w:r w:rsidRPr="0091636E">
        <w:rPr>
          <w:sz w:val="24"/>
          <w:szCs w:val="24"/>
          <w:lang w:val="sk-SK"/>
        </w:rPr>
        <w:t>).</w:t>
      </w:r>
    </w:p>
  </w:footnote>
  <w:footnote w:id="48">
    <w:p w14:paraId="1F906DD4" w14:textId="7A33EC66"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Odporúčanie Komisie na rozhodnutie Rady z 18. apríla 2024 o poverení začať rokovania o dohode medzi Európskou úniou a Spojeným kráľovstvom Veľkej Británie a Severného Írska o mobilite mládeže </w:t>
      </w:r>
      <w:r w:rsidR="00BF44BF" w:rsidRPr="0091636E">
        <w:rPr>
          <w:sz w:val="24"/>
          <w:szCs w:val="24"/>
          <w:lang w:val="sk-SK"/>
        </w:rPr>
        <w:t>(</w:t>
      </w:r>
      <w:r w:rsidRPr="0091636E">
        <w:rPr>
          <w:sz w:val="24"/>
          <w:szCs w:val="24"/>
          <w:lang w:val="sk-SK"/>
        </w:rPr>
        <w:t>COM(2024)0169</w:t>
      </w:r>
      <w:r w:rsidR="00BF44BF" w:rsidRPr="0091636E">
        <w:rPr>
          <w:sz w:val="24"/>
          <w:szCs w:val="24"/>
          <w:lang w:val="sk-SK"/>
        </w:rPr>
        <w:t>)</w:t>
      </w:r>
      <w:r w:rsidRPr="0091636E">
        <w:rPr>
          <w:sz w:val="24"/>
          <w:szCs w:val="24"/>
          <w:lang w:val="sk-SK"/>
        </w:rPr>
        <w:t>.</w:t>
      </w:r>
    </w:p>
  </w:footnote>
  <w:footnote w:id="49">
    <w:p w14:paraId="02D22919" w14:textId="14C42C7C"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Okrem občanov Írska.</w:t>
      </w:r>
    </w:p>
  </w:footnote>
  <w:footnote w:id="50">
    <w:p w14:paraId="537F57B5" w14:textId="28251532"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Škótsky systém vysokoškolského vzdelávania sa líši od zvyšku Spojeného kráľovstva, a preto má v rámci bolonského procesu považuje osobitné postavenie (Európsky priestor vysokoškolského vzdelávania, Spojené kráľovstvo (Škótsko), </w:t>
      </w:r>
      <w:hyperlink r:id="rId43" w:history="1">
        <w:r w:rsidRPr="0091636E">
          <w:rPr>
            <w:rStyle w:val="Hyperlink"/>
            <w:sz w:val="24"/>
            <w:szCs w:val="24"/>
            <w:lang w:val="sk-SK"/>
          </w:rPr>
          <w:t>https://ehea.info/page-united-kingdom-scotland</w:t>
        </w:r>
      </w:hyperlink>
      <w:r w:rsidRPr="0091636E">
        <w:rPr>
          <w:sz w:val="24"/>
          <w:szCs w:val="24"/>
          <w:lang w:val="sk-SK"/>
        </w:rPr>
        <w:t>)</w:t>
      </w:r>
      <w:r w:rsidR="00BF44BF" w:rsidRPr="0091636E">
        <w:rPr>
          <w:rStyle w:val="Hyperlink"/>
          <w:sz w:val="24"/>
          <w:szCs w:val="24"/>
          <w:lang w:val="sk-SK"/>
        </w:rPr>
        <w:t>.</w:t>
      </w:r>
    </w:p>
  </w:footnote>
  <w:footnote w:id="51">
    <w:p w14:paraId="57549A5D" w14:textId="6A1F9144"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 xml:space="preserve">Rámcové rozhodnutie Rady z 13. </w:t>
      </w:r>
      <w:r w:rsidRPr="0091636E">
        <w:rPr>
          <w:sz w:val="24"/>
          <w:szCs w:val="24"/>
          <w:lang w:val="sk-SK"/>
        </w:rPr>
        <w:t>júna 2002 o európskom zatykači a postupoch odovzdávania osôb medzi členskými štátmi</w:t>
      </w:r>
      <w:r w:rsidR="00005D24">
        <w:rPr>
          <w:sz w:val="24"/>
          <w:szCs w:val="24"/>
          <w:lang w:val="sk-SK"/>
        </w:rPr>
        <w:t xml:space="preserve"> </w:t>
      </w:r>
      <w:r w:rsidR="00005D24" w:rsidRPr="00005D24">
        <w:rPr>
          <w:sz w:val="24"/>
          <w:szCs w:val="24"/>
          <w:lang w:val="sk-SK"/>
        </w:rPr>
        <w:t>(2002/584/SVV)</w:t>
      </w:r>
      <w:r w:rsidRPr="0091636E">
        <w:rPr>
          <w:sz w:val="24"/>
          <w:szCs w:val="24"/>
          <w:lang w:val="sk-SK"/>
        </w:rPr>
        <w:t xml:space="preserve"> (Ú. v. ES L 190, 18.7.2002, s. 1, ELI: </w:t>
      </w:r>
      <w:hyperlink r:id="rId44" w:history="1">
        <w:r w:rsidRPr="0091636E">
          <w:rPr>
            <w:rStyle w:val="Hyperlink"/>
            <w:sz w:val="24"/>
            <w:szCs w:val="24"/>
            <w:lang w:val="sk-SK"/>
          </w:rPr>
          <w:t>http://data.europa.eu/eli/dec_framw/2002/584/oj</w:t>
        </w:r>
      </w:hyperlink>
      <w:r w:rsidRPr="0091636E">
        <w:rPr>
          <w:rStyle w:val="Hyperlink"/>
          <w:color w:val="auto"/>
          <w:sz w:val="24"/>
          <w:szCs w:val="24"/>
          <w:lang w:val="sk-SK"/>
        </w:rPr>
        <w:t>)</w:t>
      </w:r>
      <w:r w:rsidRPr="0091636E">
        <w:rPr>
          <w:sz w:val="24"/>
          <w:szCs w:val="24"/>
          <w:lang w:val="sk-SK"/>
        </w:rPr>
        <w:t>.</w:t>
      </w:r>
    </w:p>
  </w:footnote>
  <w:footnote w:id="52">
    <w:p w14:paraId="63B2C9EF" w14:textId="5612F83F"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Rozsudok Súdneho dvora zo 29. júla 2024, vec C-202/24 [</w:t>
      </w:r>
      <w:proofErr w:type="spellStart"/>
      <w:r w:rsidRPr="0091636E">
        <w:rPr>
          <w:sz w:val="24"/>
          <w:szCs w:val="24"/>
          <w:lang w:val="sk-SK"/>
        </w:rPr>
        <w:t>Alchaster</w:t>
      </w:r>
      <w:proofErr w:type="spellEnd"/>
      <w:r w:rsidRPr="0091636E">
        <w:rPr>
          <w:sz w:val="24"/>
          <w:szCs w:val="24"/>
          <w:lang w:val="sk-SK"/>
        </w:rPr>
        <w:t>], ECLI:EU:C:2024:649.</w:t>
      </w:r>
    </w:p>
  </w:footnote>
  <w:footnote w:id="53">
    <w:p w14:paraId="5CF9C218" w14:textId="61BB4E67" w:rsidR="00AC11FF" w:rsidRPr="0091636E" w:rsidRDefault="00AC11FF" w:rsidP="0091636E">
      <w:pPr>
        <w:pStyle w:val="FootnoteText"/>
        <w:ind w:left="567" w:hanging="567"/>
        <w:rPr>
          <w:sz w:val="24"/>
          <w:szCs w:val="24"/>
          <w:lang w:val="sk-SK"/>
        </w:rPr>
      </w:pPr>
      <w:r w:rsidRPr="0091636E">
        <w:rPr>
          <w:rStyle w:val="FootnoteReference"/>
          <w:sz w:val="24"/>
          <w:szCs w:val="24"/>
          <w:lang w:val="sk-SK"/>
        </w:rPr>
        <w:footnoteRef/>
      </w:r>
      <w:r w:rsidR="00AD59CF" w:rsidRPr="0091636E">
        <w:rPr>
          <w:sz w:val="24"/>
          <w:szCs w:val="24"/>
          <w:lang w:val="sk-SK"/>
        </w:rPr>
        <w:t xml:space="preserve"> </w:t>
      </w:r>
      <w:r w:rsidR="00AD59CF" w:rsidRPr="0091636E">
        <w:rPr>
          <w:sz w:val="24"/>
          <w:szCs w:val="24"/>
          <w:lang w:val="sk-SK"/>
        </w:rPr>
        <w:tab/>
      </w:r>
      <w:r w:rsidRPr="0091636E">
        <w:rPr>
          <w:sz w:val="24"/>
          <w:szCs w:val="24"/>
          <w:lang w:val="sk-SK"/>
        </w:rPr>
        <w:t>Nariadenie Rady (EÚ) 2025/1106 z 27. mája 2025, ktorým sa zriaďuje Nástroj bezpečnostnej akcie pre Európu posilnením európskeho obranného priemyslu (SAFE) (Ú. v. </w:t>
      </w:r>
      <w:r w:rsidRPr="0091636E">
        <w:rPr>
          <w:sz w:val="24"/>
          <w:szCs w:val="24"/>
          <w:lang w:val="sk-SK"/>
        </w:rPr>
        <w:t xml:space="preserve">EÚ L, 2025/1106, 28.5.2025, ELI: </w:t>
      </w:r>
      <w:hyperlink r:id="rId45" w:history="1">
        <w:r w:rsidRPr="0091636E">
          <w:rPr>
            <w:rStyle w:val="Hyperlink"/>
            <w:sz w:val="24"/>
            <w:szCs w:val="24"/>
            <w:lang w:val="sk-SK"/>
          </w:rPr>
          <w:t>http://data.europa.eu/eli/reg/2025/1106/oj</w:t>
        </w:r>
      </w:hyperlink>
      <w:r w:rsidRPr="0091636E">
        <w:rPr>
          <w:sz w:val="24"/>
          <w:szCs w:val="24"/>
          <w:lang w:val="sk-S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243F" w14:textId="77777777" w:rsidR="00064002" w:rsidRPr="00AD59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0BB62" w14:textId="77777777" w:rsidR="00064002" w:rsidRPr="00AD59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F0036" w14:textId="77777777" w:rsidR="00064002" w:rsidRPr="00AD59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8371756">
    <w:abstractNumId w:val="9"/>
  </w:num>
  <w:num w:numId="2" w16cid:durableId="1417749332">
    <w:abstractNumId w:val="9"/>
  </w:num>
  <w:num w:numId="3" w16cid:durableId="955722671">
    <w:abstractNumId w:val="7"/>
  </w:num>
  <w:num w:numId="4" w16cid:durableId="115953853">
    <w:abstractNumId w:val="7"/>
  </w:num>
  <w:num w:numId="5" w16cid:durableId="2107577730">
    <w:abstractNumId w:val="6"/>
  </w:num>
  <w:num w:numId="6" w16cid:durableId="101150231">
    <w:abstractNumId w:val="6"/>
  </w:num>
  <w:num w:numId="7" w16cid:durableId="1964191251">
    <w:abstractNumId w:val="5"/>
  </w:num>
  <w:num w:numId="8" w16cid:durableId="1918830732">
    <w:abstractNumId w:val="5"/>
  </w:num>
  <w:num w:numId="9" w16cid:durableId="1354376278">
    <w:abstractNumId w:val="4"/>
  </w:num>
  <w:num w:numId="10" w16cid:durableId="1964072285">
    <w:abstractNumId w:val="4"/>
  </w:num>
  <w:num w:numId="11" w16cid:durableId="2102290686">
    <w:abstractNumId w:val="8"/>
  </w:num>
  <w:num w:numId="12" w16cid:durableId="1023286419">
    <w:abstractNumId w:val="8"/>
  </w:num>
  <w:num w:numId="13" w16cid:durableId="2085636501">
    <w:abstractNumId w:val="3"/>
  </w:num>
  <w:num w:numId="14" w16cid:durableId="1393389811">
    <w:abstractNumId w:val="3"/>
  </w:num>
  <w:num w:numId="15" w16cid:durableId="1783962728">
    <w:abstractNumId w:val="2"/>
  </w:num>
  <w:num w:numId="16" w16cid:durableId="789205625">
    <w:abstractNumId w:val="2"/>
  </w:num>
  <w:num w:numId="17" w16cid:durableId="1340543609">
    <w:abstractNumId w:val="1"/>
  </w:num>
  <w:num w:numId="18" w16cid:durableId="854225916">
    <w:abstractNumId w:val="1"/>
  </w:num>
  <w:num w:numId="19" w16cid:durableId="2127846558">
    <w:abstractNumId w:val="0"/>
  </w:num>
  <w:num w:numId="20" w16cid:durableId="441846438">
    <w:abstractNumId w:val="0"/>
  </w:num>
  <w:num w:numId="21" w16cid:durableId="1133863341">
    <w:abstractNumId w:val="9"/>
  </w:num>
  <w:num w:numId="22" w16cid:durableId="74785322">
    <w:abstractNumId w:val="7"/>
  </w:num>
  <w:num w:numId="23" w16cid:durableId="321474023">
    <w:abstractNumId w:val="6"/>
  </w:num>
  <w:num w:numId="24" w16cid:durableId="307825364">
    <w:abstractNumId w:val="5"/>
  </w:num>
  <w:num w:numId="25" w16cid:durableId="536627276">
    <w:abstractNumId w:val="4"/>
  </w:num>
  <w:num w:numId="26" w16cid:durableId="1927883565">
    <w:abstractNumId w:val="8"/>
  </w:num>
  <w:num w:numId="27" w16cid:durableId="1177840912">
    <w:abstractNumId w:val="3"/>
  </w:num>
  <w:num w:numId="28" w16cid:durableId="2125421430">
    <w:abstractNumId w:val="2"/>
  </w:num>
  <w:num w:numId="29" w16cid:durableId="1672371052">
    <w:abstractNumId w:val="1"/>
  </w:num>
  <w:num w:numId="30" w16cid:durableId="1865941042">
    <w:abstractNumId w:val="0"/>
  </w:num>
  <w:num w:numId="31" w16cid:durableId="65610454">
    <w:abstractNumId w:val="9"/>
  </w:num>
  <w:num w:numId="32" w16cid:durableId="512651996">
    <w:abstractNumId w:val="7"/>
  </w:num>
  <w:num w:numId="33" w16cid:durableId="1284187883">
    <w:abstractNumId w:val="6"/>
  </w:num>
  <w:num w:numId="34" w16cid:durableId="1458524012">
    <w:abstractNumId w:val="5"/>
  </w:num>
  <w:num w:numId="35" w16cid:durableId="919171314">
    <w:abstractNumId w:val="4"/>
  </w:num>
  <w:num w:numId="36" w16cid:durableId="1241911539">
    <w:abstractNumId w:val="8"/>
  </w:num>
  <w:num w:numId="37" w16cid:durableId="2012024460">
    <w:abstractNumId w:val="3"/>
  </w:num>
  <w:num w:numId="38" w16cid:durableId="1305739886">
    <w:abstractNumId w:val="2"/>
  </w:num>
  <w:num w:numId="39" w16cid:durableId="1501850626">
    <w:abstractNumId w:val="1"/>
  </w:num>
  <w:num w:numId="40" w16cid:durableId="645816744">
    <w:abstractNumId w:val="0"/>
  </w:num>
  <w:num w:numId="41" w16cid:durableId="1002464338">
    <w:abstractNumId w:val="10"/>
  </w:num>
  <w:num w:numId="42" w16cid:durableId="2013797553">
    <w:abstractNumId w:val="10"/>
  </w:num>
  <w:num w:numId="43" w16cid:durableId="1441606687">
    <w:abstractNumId w:val="10"/>
  </w:num>
  <w:num w:numId="44" w16cid:durableId="1949388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SK"/>
    <w:docVar w:name="dvnumam" w:val="317"/>
    <w:docVar w:name="dvpe" w:val="768.086"/>
    <w:docVar w:name="dvrapporteur" w:val="Spravodajcovia: "/>
    <w:docVar w:name="dvtitre" w:val="Uznesenie Európskeho parlamentu z xx. novembra 2025 o vykonávaní Dohody o obchode a spolupráci medzi EÚ a Spojeným kráľovstvom(2024/2108(INI))"/>
  </w:docVars>
  <w:rsids>
    <w:rsidRoot w:val="008B5236"/>
    <w:rsid w:val="00002272"/>
    <w:rsid w:val="00005D24"/>
    <w:rsid w:val="00015B50"/>
    <w:rsid w:val="00064002"/>
    <w:rsid w:val="000677B9"/>
    <w:rsid w:val="000831BA"/>
    <w:rsid w:val="000A42CC"/>
    <w:rsid w:val="000E7DD9"/>
    <w:rsid w:val="0010095E"/>
    <w:rsid w:val="001157F8"/>
    <w:rsid w:val="00125B37"/>
    <w:rsid w:val="00134251"/>
    <w:rsid w:val="00135387"/>
    <w:rsid w:val="00187494"/>
    <w:rsid w:val="001A75C9"/>
    <w:rsid w:val="001F32AE"/>
    <w:rsid w:val="002767FF"/>
    <w:rsid w:val="002A25CB"/>
    <w:rsid w:val="002B18FE"/>
    <w:rsid w:val="002B5493"/>
    <w:rsid w:val="00343214"/>
    <w:rsid w:val="00361C00"/>
    <w:rsid w:val="00366988"/>
    <w:rsid w:val="00373B73"/>
    <w:rsid w:val="00395FA1"/>
    <w:rsid w:val="003C35E4"/>
    <w:rsid w:val="003D61CB"/>
    <w:rsid w:val="003E15D4"/>
    <w:rsid w:val="00411CCE"/>
    <w:rsid w:val="0041666E"/>
    <w:rsid w:val="00421060"/>
    <w:rsid w:val="00471C19"/>
    <w:rsid w:val="004867E3"/>
    <w:rsid w:val="00494A28"/>
    <w:rsid w:val="004C0004"/>
    <w:rsid w:val="004C5D52"/>
    <w:rsid w:val="004E2102"/>
    <w:rsid w:val="00501F48"/>
    <w:rsid w:val="0050519A"/>
    <w:rsid w:val="005072A1"/>
    <w:rsid w:val="00514517"/>
    <w:rsid w:val="00530351"/>
    <w:rsid w:val="00534AA4"/>
    <w:rsid w:val="00545827"/>
    <w:rsid w:val="00560270"/>
    <w:rsid w:val="005C2568"/>
    <w:rsid w:val="005F1B17"/>
    <w:rsid w:val="006037C0"/>
    <w:rsid w:val="00631697"/>
    <w:rsid w:val="006631B6"/>
    <w:rsid w:val="00680577"/>
    <w:rsid w:val="006C325D"/>
    <w:rsid w:val="006F74FA"/>
    <w:rsid w:val="00731ADD"/>
    <w:rsid w:val="00734777"/>
    <w:rsid w:val="00743C69"/>
    <w:rsid w:val="0074726E"/>
    <w:rsid w:val="00747932"/>
    <w:rsid w:val="00751A4A"/>
    <w:rsid w:val="00756632"/>
    <w:rsid w:val="00762C74"/>
    <w:rsid w:val="00786EC0"/>
    <w:rsid w:val="007D1690"/>
    <w:rsid w:val="007E22AD"/>
    <w:rsid w:val="00817416"/>
    <w:rsid w:val="00842779"/>
    <w:rsid w:val="0086123B"/>
    <w:rsid w:val="00865F67"/>
    <w:rsid w:val="00881A7B"/>
    <w:rsid w:val="008840E5"/>
    <w:rsid w:val="00887B3E"/>
    <w:rsid w:val="008A3042"/>
    <w:rsid w:val="008B5236"/>
    <w:rsid w:val="008C2AC6"/>
    <w:rsid w:val="008E71A9"/>
    <w:rsid w:val="0091636E"/>
    <w:rsid w:val="00924A60"/>
    <w:rsid w:val="00930C23"/>
    <w:rsid w:val="0093193B"/>
    <w:rsid w:val="009509D8"/>
    <w:rsid w:val="00950B64"/>
    <w:rsid w:val="00981893"/>
    <w:rsid w:val="00A1687D"/>
    <w:rsid w:val="00A4304D"/>
    <w:rsid w:val="00A43E52"/>
    <w:rsid w:val="00A4678D"/>
    <w:rsid w:val="00A778C7"/>
    <w:rsid w:val="00A80F82"/>
    <w:rsid w:val="00A9556D"/>
    <w:rsid w:val="00AB441E"/>
    <w:rsid w:val="00AB6293"/>
    <w:rsid w:val="00AC11FF"/>
    <w:rsid w:val="00AD59CF"/>
    <w:rsid w:val="00AE0928"/>
    <w:rsid w:val="00AE1B27"/>
    <w:rsid w:val="00AF3B82"/>
    <w:rsid w:val="00B12E95"/>
    <w:rsid w:val="00B1426E"/>
    <w:rsid w:val="00B22876"/>
    <w:rsid w:val="00B409CD"/>
    <w:rsid w:val="00B558F0"/>
    <w:rsid w:val="00BD48FE"/>
    <w:rsid w:val="00BD7BD8"/>
    <w:rsid w:val="00BE6ADC"/>
    <w:rsid w:val="00BF44BF"/>
    <w:rsid w:val="00C05BFE"/>
    <w:rsid w:val="00C23CD4"/>
    <w:rsid w:val="00C61C0C"/>
    <w:rsid w:val="00C941CB"/>
    <w:rsid w:val="00CC2357"/>
    <w:rsid w:val="00CF071A"/>
    <w:rsid w:val="00D058B8"/>
    <w:rsid w:val="00D112FD"/>
    <w:rsid w:val="00D56C11"/>
    <w:rsid w:val="00D82D95"/>
    <w:rsid w:val="00D834A0"/>
    <w:rsid w:val="00D872DF"/>
    <w:rsid w:val="00D91E21"/>
    <w:rsid w:val="00DA789B"/>
    <w:rsid w:val="00DA7FCD"/>
    <w:rsid w:val="00E365E1"/>
    <w:rsid w:val="00E820A4"/>
    <w:rsid w:val="00E9074A"/>
    <w:rsid w:val="00EB006A"/>
    <w:rsid w:val="00EB4772"/>
    <w:rsid w:val="00ED169E"/>
    <w:rsid w:val="00ED4235"/>
    <w:rsid w:val="00F04346"/>
    <w:rsid w:val="00F075DC"/>
    <w:rsid w:val="00F149E9"/>
    <w:rsid w:val="00F37E80"/>
    <w:rsid w:val="00F5134D"/>
    <w:rsid w:val="00F74202"/>
    <w:rsid w:val="00F87713"/>
    <w:rsid w:val="00FA0A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85240"/>
  <w15:chartTrackingRefBased/>
  <w15:docId w15:val="{49E512D9-5967-437C-ADC9-A00BEEAF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uiPriority="99"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AC11FF"/>
    <w:pPr>
      <w:spacing w:after="240"/>
      <w:ind w:left="567" w:hanging="567"/>
    </w:pPr>
  </w:style>
  <w:style w:type="paragraph" w:customStyle="1" w:styleId="EPComma">
    <w:name w:val="EPComma"/>
    <w:basedOn w:val="Normal"/>
    <w:rsid w:val="00AC11FF"/>
    <w:pPr>
      <w:spacing w:before="480" w:after="240"/>
    </w:pPr>
  </w:style>
  <w:style w:type="character" w:styleId="Hyperlink">
    <w:name w:val="Hyperlink"/>
    <w:basedOn w:val="DefaultParagraphFont"/>
    <w:uiPriority w:val="99"/>
    <w:unhideWhenUsed/>
    <w:qFormat/>
    <w:rsid w:val="00AC11FF"/>
    <w:rPr>
      <w:color w:val="0563C1" w:themeColor="hyperlink"/>
      <w:u w:val="single"/>
    </w:rPr>
  </w:style>
  <w:style w:type="character" w:customStyle="1" w:styleId="NormalHanging12aChar">
    <w:name w:val="NormalHanging12a Char"/>
    <w:basedOn w:val="DefaultParagraphFont"/>
    <w:link w:val="NormalHanging12a"/>
    <w:locked/>
    <w:rsid w:val="00AC11FF"/>
    <w:rPr>
      <w:sz w:val="24"/>
      <w:lang w:val="sk-SK"/>
    </w:rPr>
  </w:style>
  <w:style w:type="character" w:styleId="Emphasis">
    <w:name w:val="Emphasis"/>
    <w:basedOn w:val="DefaultParagraphFont"/>
    <w:uiPriority w:val="20"/>
    <w:qFormat/>
    <w:rsid w:val="00AC11FF"/>
    <w:rPr>
      <w:i/>
      <w:iCs/>
    </w:rPr>
  </w:style>
  <w:style w:type="paragraph" w:styleId="Revision">
    <w:name w:val="Revision"/>
    <w:hidden/>
    <w:uiPriority w:val="99"/>
    <w:semiHidden/>
    <w:rsid w:val="00135387"/>
    <w:rPr>
      <w:sz w:val="24"/>
      <w:lang w:val="sk-SK"/>
    </w:rPr>
  </w:style>
  <w:style w:type="character" w:styleId="UnresolvedMention">
    <w:name w:val="Unresolved Mention"/>
    <w:basedOn w:val="DefaultParagraphFont"/>
    <w:uiPriority w:val="99"/>
    <w:semiHidden/>
    <w:unhideWhenUsed/>
    <w:rsid w:val="00501F48"/>
    <w:rPr>
      <w:color w:val="605E5C"/>
      <w:shd w:val="clear" w:color="auto" w:fill="E1DFDD"/>
    </w:rPr>
  </w:style>
  <w:style w:type="character" w:styleId="FollowedHyperlink">
    <w:name w:val="FollowedHyperlink"/>
    <w:basedOn w:val="DefaultParagraphFont"/>
    <w:rsid w:val="00005D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complaints-data/complaints-to-the-ima-1-january-30-june-2023/" TargetMode="External"/><Relationship Id="rId18" Type="http://schemas.openxmlformats.org/officeDocument/2006/relationships/hyperlink" Target="https://dera.ioe.ac.uk/id/eprint/31640/1/Gone%20International_expanding%20opportunities_digital.pdf" TargetMode="External"/><Relationship Id="rId26" Type="http://schemas.openxmlformats.org/officeDocument/2006/relationships/hyperlink" Target="http://data.europa.eu/eli/reg/2016/679/oj" TargetMode="External"/><Relationship Id="rId39" Type="http://schemas.openxmlformats.org/officeDocument/2006/relationships/hyperlink" Target="http://data.europa.eu/eli/dir/2022/993/oj" TargetMode="External"/><Relationship Id="rId21" Type="http://schemas.openxmlformats.org/officeDocument/2006/relationships/hyperlink" Target="https://www.gov.uk/government/publications/international-education-strategy-2021-update" TargetMode="External"/><Relationship Id="rId34" Type="http://schemas.openxmlformats.org/officeDocument/2006/relationships/hyperlink" Target="http://data.europa.eu/eli/dir/2022/642/oj" TargetMode="External"/><Relationship Id="rId42" Type="http://schemas.openxmlformats.org/officeDocument/2006/relationships/hyperlink" Target="http://data.europa.eu/eli/reg/2021/695/oj"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ec.europa.eu/commission/presscorner/detail/en/statement_25_1267" TargetMode="External"/><Relationship Id="rId29" Type="http://schemas.openxmlformats.org/officeDocument/2006/relationships/hyperlink" Target="http://data.europa.eu/eli/reg/2023/1114/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s://eur-lex.europa.eu/legal-content/SK/TXT/?uri=CELEX:12019W/DCL(01)" TargetMode="External"/><Relationship Id="rId32" Type="http://schemas.openxmlformats.org/officeDocument/2006/relationships/hyperlink" Target="http://data.europa.eu/eli/reg/2006/1907/oj" TargetMode="External"/><Relationship Id="rId37" Type="http://schemas.openxmlformats.org/officeDocument/2006/relationships/hyperlink" Target="http://data.europa.eu/eli/dir/2024/3237/oj" TargetMode="External"/><Relationship Id="rId40" Type="http://schemas.openxmlformats.org/officeDocument/2006/relationships/hyperlink" Target="http://data.europa.eu/eli/dir/2014/36/oj" TargetMode="External"/><Relationship Id="rId45" Type="http://schemas.openxmlformats.org/officeDocument/2006/relationships/hyperlink" Target="http://data.europa.eu/eli/reg/2025/1106/oj" TargetMode="External"/><Relationship Id="rId5" Type="http://schemas.openxmlformats.org/officeDocument/2006/relationships/hyperlink" Target="http://data.europa.eu/eli/reg/2021/1755/o.j" TargetMode="External"/><Relationship Id="rId15" Type="http://schemas.openxmlformats.org/officeDocument/2006/relationships/hyperlink" Target="https://ima-citizensrights.org.uk/blog/ima-focus-on-citizens-rights-in-northern-ireland/"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g/2022/2065/oj" TargetMode="External"/><Relationship Id="rId36" Type="http://schemas.openxmlformats.org/officeDocument/2006/relationships/hyperlink" Target="http://data.europa.eu/eli/reg/2008/1008/oj" TargetMode="External"/><Relationship Id="rId10" Type="http://schemas.openxmlformats.org/officeDocument/2006/relationships/hyperlink" Target="https://pca-cpa.org/en/cases/334/" TargetMode="External"/><Relationship Id="rId19" Type="http://schemas.openxmlformats.org/officeDocument/2006/relationships/hyperlink" Target="https://www.thebritishacademy.ac.uk/documents/5022/The_Turing_Scheme_-_Understanding_Impacts_and_Implications.pdf" TargetMode="External"/><Relationship Id="rId31" Type="http://schemas.openxmlformats.org/officeDocument/2006/relationships/hyperlink" Target="http://data.europa.eu/eli/dir/2011/61/oj" TargetMode="External"/><Relationship Id="rId44" Type="http://schemas.openxmlformats.org/officeDocument/2006/relationships/hyperlink" Target="http://data.europa.eu/eli/dec_framw/2002/584/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data.europa.eu/eli/treaty/withd_2020/dcl_1/sign" TargetMode="External"/><Relationship Id="rId27" Type="http://schemas.openxmlformats.org/officeDocument/2006/relationships/hyperlink" Target="http://data.europa.eu/eli/reg/2022/1925/oj" TargetMode="External"/><Relationship Id="rId30" Type="http://schemas.openxmlformats.org/officeDocument/2006/relationships/hyperlink" Target="http://data.europa.eu/eli/reg/2012/648/oj" TargetMode="External"/><Relationship Id="rId35" Type="http://schemas.openxmlformats.org/officeDocument/2006/relationships/hyperlink" Target="http://data.europa.eu/eli/reg/2017/2394/oj" TargetMode="External"/><Relationship Id="rId43" Type="http://schemas.openxmlformats.org/officeDocument/2006/relationships/hyperlink" Target="https://ehea.info/page-united-kingdom-scotland"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www.gov.uk/government/publications/turing-scheme-funding-outcomes-2022-to-2023/turing-scheme-funding-outcomes-for-the-2022-to-2023-academic-year" TargetMode="External"/><Relationship Id="rId25" Type="http://schemas.openxmlformats.org/officeDocument/2006/relationships/hyperlink" Target="http://data.europa.eu/eli/reg/2024/1689/oj?locale=sk" TargetMode="External"/><Relationship Id="rId33" Type="http://schemas.openxmlformats.org/officeDocument/2006/relationships/hyperlink" Target="http://data.europa.eu/eli/dir/2011/24/oj" TargetMode="External"/><Relationship Id="rId38" Type="http://schemas.openxmlformats.org/officeDocument/2006/relationships/hyperlink" Target="http://data.europa.eu/eli/dec_impl/2022/1973/oj" TargetMode="External"/><Relationship Id="rId20" Type="http://schemas.openxmlformats.org/officeDocument/2006/relationships/hyperlink" Target="https://www.hesa.ac.uk/news/08-08-2024/sb269-higher-education-student-statistics/location" TargetMode="External"/><Relationship Id="rId41" Type="http://schemas.openxmlformats.org/officeDocument/2006/relationships/hyperlink" Target="http://data.europa.eu/eli/C/2024/63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28878</Words>
  <Characters>181213</Characters>
  <Application>Microsoft Office Word</Application>
  <DocSecurity>0</DocSecurity>
  <Lines>1510</Lines>
  <Paragraphs>419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2026-01-26T09:30:00Z</dcterms:created>
  <dcterms:modified xsi:type="dcterms:W3CDTF">2026-01-26T09:30:00Z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A10-0226/2025</vt:lpwstr>
  </property>
  <property fmtid="{D5CDD505-2E9C-101B-9397-08002B2CF9AE}" pid="4" name="&lt;Type&gt;">
    <vt:lpwstr>RR</vt:lpwstr>
  </property>
</Properties>
</file>