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33823" w14:paraId="5CE0285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BC026AF" w14:textId="77777777" w:rsidR="00751A4A" w:rsidRPr="00433823" w:rsidRDefault="00D06745" w:rsidP="0010095E">
            <w:pPr>
              <w:pStyle w:val="EPName"/>
            </w:pPr>
            <w:r w:rsidRPr="00433823">
              <w:t>Evropský parlament</w:t>
            </w:r>
          </w:p>
          <w:p w14:paraId="7598E8E7" w14:textId="77777777" w:rsidR="00751A4A" w:rsidRPr="0043382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33823">
              <w:t>2024</w:t>
            </w:r>
            <w:r w:rsidR="00817416" w:rsidRPr="00433823">
              <w:t>-202</w:t>
            </w:r>
            <w:r w:rsidRPr="00433823">
              <w:t>9</w:t>
            </w:r>
          </w:p>
        </w:tc>
        <w:tc>
          <w:tcPr>
            <w:tcW w:w="2268" w:type="dxa"/>
            <w:shd w:val="clear" w:color="auto" w:fill="auto"/>
          </w:tcPr>
          <w:p w14:paraId="062BE440" w14:textId="77777777" w:rsidR="00751A4A" w:rsidRPr="00433823" w:rsidRDefault="00187494" w:rsidP="0010095E">
            <w:pPr>
              <w:pStyle w:val="EPLogo"/>
            </w:pPr>
            <w:r w:rsidRPr="00433823">
              <w:rPr>
                <w:noProof/>
                <w:lang w:eastAsia="ja-JP"/>
              </w:rPr>
              <w:drawing>
                <wp:inline distT="0" distB="0" distL="0" distR="0" wp14:anchorId="6C4CDCE1" wp14:editId="5BC29E3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7786B1" w14:textId="77777777" w:rsidR="00D058B8" w:rsidRPr="00433823" w:rsidRDefault="00D058B8" w:rsidP="004C5D52">
      <w:pPr>
        <w:pStyle w:val="LineTop"/>
      </w:pPr>
    </w:p>
    <w:p w14:paraId="6A76F0EA" w14:textId="77777777" w:rsidR="00680577" w:rsidRPr="00433823" w:rsidRDefault="00D06745" w:rsidP="00680577">
      <w:pPr>
        <w:pStyle w:val="EPBodyTA1"/>
      </w:pPr>
      <w:r w:rsidRPr="00433823">
        <w:t>PŘIJATÉ TEXTY</w:t>
      </w:r>
    </w:p>
    <w:p w14:paraId="70053F2F" w14:textId="77777777" w:rsidR="00D058B8" w:rsidRPr="00433823" w:rsidRDefault="00D058B8" w:rsidP="00D058B8">
      <w:pPr>
        <w:pStyle w:val="LineBottom"/>
      </w:pPr>
    </w:p>
    <w:p w14:paraId="1455E9C9" w14:textId="008346EC" w:rsidR="00D06745" w:rsidRPr="00433823" w:rsidRDefault="00D06745" w:rsidP="00D06745">
      <w:pPr>
        <w:pStyle w:val="ATHeading1"/>
      </w:pPr>
      <w:bookmarkStart w:id="0" w:name="TANumber"/>
      <w:r w:rsidRPr="00433823">
        <w:t>P10_</w:t>
      </w:r>
      <w:proofErr w:type="gramStart"/>
      <w:r w:rsidRPr="00433823">
        <w:t>TA(</w:t>
      </w:r>
      <w:proofErr w:type="gramEnd"/>
      <w:r w:rsidRPr="00433823">
        <w:t>2025)0</w:t>
      </w:r>
      <w:bookmarkEnd w:id="0"/>
      <w:r w:rsidR="00DE5B9A">
        <w:t>310</w:t>
      </w:r>
    </w:p>
    <w:p w14:paraId="3EF6734D" w14:textId="77777777" w:rsidR="00D06745" w:rsidRPr="00433823" w:rsidRDefault="00D06745" w:rsidP="00D06745">
      <w:pPr>
        <w:pStyle w:val="ATHeading2"/>
      </w:pPr>
      <w:bookmarkStart w:id="1" w:name="title"/>
      <w:r w:rsidRPr="00433823">
        <w:t>Eskalace války a humanitární katastrofa v Súdánu</w:t>
      </w:r>
      <w:bookmarkEnd w:id="1"/>
    </w:p>
    <w:p w14:paraId="0FB21C0E" w14:textId="77777777" w:rsidR="00D06745" w:rsidRPr="00433823" w:rsidRDefault="00D06745" w:rsidP="00D06745">
      <w:pPr>
        <w:rPr>
          <w:i/>
          <w:vanish/>
        </w:rPr>
      </w:pPr>
      <w:r w:rsidRPr="00433823">
        <w:rPr>
          <w:i/>
        </w:rPr>
        <w:fldChar w:fldCharType="begin"/>
      </w:r>
      <w:r w:rsidRPr="00433823">
        <w:rPr>
          <w:i/>
        </w:rPr>
        <w:instrText xml:space="preserve"> TC"(</w:instrText>
      </w:r>
      <w:bookmarkStart w:id="2" w:name="DocNumber"/>
      <w:r w:rsidRPr="00433823">
        <w:rPr>
          <w:i/>
        </w:rPr>
        <w:instrText>B10-0533, 0539, 0542 a 0543/2025</w:instrText>
      </w:r>
      <w:bookmarkEnd w:id="2"/>
      <w:r w:rsidRPr="00433823">
        <w:rPr>
          <w:i/>
        </w:rPr>
        <w:instrText xml:space="preserve">)"\l3 \n&gt; \* MERGEFORMAT </w:instrText>
      </w:r>
      <w:r w:rsidRPr="00433823">
        <w:rPr>
          <w:i/>
        </w:rPr>
        <w:fldChar w:fldCharType="end"/>
      </w:r>
    </w:p>
    <w:p w14:paraId="3EEAF8B6" w14:textId="77777777" w:rsidR="00D06745" w:rsidRPr="00433823" w:rsidRDefault="00D06745" w:rsidP="00D06745">
      <w:pPr>
        <w:rPr>
          <w:vanish/>
        </w:rPr>
      </w:pPr>
      <w:bookmarkStart w:id="3" w:name="PE"/>
      <w:r w:rsidRPr="00433823">
        <w:rPr>
          <w:vanish/>
        </w:rPr>
        <w:t>PE779.006</w:t>
      </w:r>
      <w:bookmarkEnd w:id="3"/>
    </w:p>
    <w:p w14:paraId="55D0D9B7" w14:textId="6633E5DD" w:rsidR="00D06745" w:rsidRPr="00433823" w:rsidRDefault="00D06745" w:rsidP="00E94CB4">
      <w:pPr>
        <w:pStyle w:val="ATHeading3"/>
      </w:pPr>
      <w:bookmarkStart w:id="4" w:name="Sujet"/>
      <w:r w:rsidRPr="00433823">
        <w:t>Usnesení Evropského parlamentu ze dne</w:t>
      </w:r>
      <w:r w:rsidR="00E94CB4">
        <w:t xml:space="preserve"> 27. listopadu</w:t>
      </w:r>
      <w:r w:rsidRPr="00433823">
        <w:t xml:space="preserve"> 2025 o eskalaci války a humanitární katastrofě v Súdánu</w:t>
      </w:r>
      <w:bookmarkEnd w:id="4"/>
      <w:r w:rsidRPr="00433823">
        <w:t xml:space="preserve"> </w:t>
      </w:r>
      <w:bookmarkStart w:id="5" w:name="References"/>
      <w:r w:rsidRPr="00433823">
        <w:t>(2025/2984(RSP))</w:t>
      </w:r>
      <w:bookmarkEnd w:id="5"/>
    </w:p>
    <w:p w14:paraId="2D051F82" w14:textId="77777777" w:rsidR="004C18A9" w:rsidRPr="00433823" w:rsidRDefault="004C18A9" w:rsidP="004C18A9">
      <w:pPr>
        <w:pStyle w:val="EPComma"/>
      </w:pPr>
      <w:bookmarkStart w:id="6" w:name="TextBodyBegin"/>
      <w:bookmarkEnd w:id="6"/>
      <w:r w:rsidRPr="00433823">
        <w:rPr>
          <w:i/>
        </w:rPr>
        <w:t>Evropský parlament</w:t>
      </w:r>
      <w:r w:rsidRPr="00433823">
        <w:t>,</w:t>
      </w:r>
    </w:p>
    <w:p w14:paraId="389676CC" w14:textId="77777777" w:rsidR="004C18A9" w:rsidRPr="00433823" w:rsidRDefault="004C18A9" w:rsidP="004C18A9">
      <w:pPr>
        <w:pStyle w:val="NormalHanging12a"/>
        <w:rPr>
          <w:szCs w:val="24"/>
        </w:rPr>
      </w:pPr>
      <w:r w:rsidRPr="00433823">
        <w:t>–</w:t>
      </w:r>
      <w:r w:rsidRPr="00433823">
        <w:tab/>
        <w:t>s ohledem na svá předchozí usnesení o Súdánu, zejména na usnesení ze dne 15. června 2023 o humanitární situaci v Súdánu, zejména o smrti dětí, které se kvůli bojům ocitly v pasti</w:t>
      </w:r>
      <w:r w:rsidRPr="00433823">
        <w:rPr>
          <w:rStyle w:val="FootnoteReference"/>
        </w:rPr>
        <w:footnoteReference w:id="1"/>
      </w:r>
      <w:r w:rsidRPr="00433823">
        <w:t>, a ze dne 13. března 2025 o vážné politické a humanitární krizi a krizi v oblasti lidských práv v Súdánu, zejména o sexuálním násilí a zneužívání dětí</w:t>
      </w:r>
      <w:r w:rsidRPr="00433823">
        <w:rPr>
          <w:rStyle w:val="FootnoteReference"/>
        </w:rPr>
        <w:footnoteReference w:id="2"/>
      </w:r>
      <w:r w:rsidRPr="00433823">
        <w:t>,</w:t>
      </w:r>
    </w:p>
    <w:p w14:paraId="7F584F44" w14:textId="77777777" w:rsidR="004C18A9" w:rsidRPr="00433823" w:rsidRDefault="004C18A9" w:rsidP="004C18A9">
      <w:pPr>
        <w:pStyle w:val="NormalHanging12a"/>
        <w:rPr>
          <w:szCs w:val="24"/>
        </w:rPr>
      </w:pPr>
      <w:r w:rsidRPr="00433823">
        <w:t>–</w:t>
      </w:r>
      <w:r w:rsidRPr="00433823">
        <w:tab/>
        <w:t>s ohledem na Všeobecnou deklaraci lidských práv a Mezinárodní pakt o občanských a politických právech,</w:t>
      </w:r>
    </w:p>
    <w:p w14:paraId="79E5D7C4" w14:textId="77777777" w:rsidR="004C18A9" w:rsidRPr="00433823" w:rsidRDefault="004C18A9" w:rsidP="004C18A9">
      <w:pPr>
        <w:pStyle w:val="NormalHanging12a"/>
        <w:rPr>
          <w:szCs w:val="24"/>
        </w:rPr>
      </w:pPr>
      <w:r w:rsidRPr="00433823">
        <w:t>–</w:t>
      </w:r>
      <w:r w:rsidRPr="00433823">
        <w:tab/>
        <w:t>s ohledem na Ženevské úmluvy z roku 1949 a jejich dodatkové protokoly,</w:t>
      </w:r>
    </w:p>
    <w:p w14:paraId="019361FC" w14:textId="77777777" w:rsidR="004C18A9" w:rsidRPr="00433823" w:rsidRDefault="004C18A9" w:rsidP="004C18A9">
      <w:pPr>
        <w:pStyle w:val="NormalHanging12a"/>
        <w:rPr>
          <w:szCs w:val="24"/>
        </w:rPr>
      </w:pPr>
      <w:r w:rsidRPr="00433823">
        <w:t>–</w:t>
      </w:r>
      <w:r w:rsidRPr="00433823">
        <w:tab/>
        <w:t>s ohledem na úsilí o zprostředkování míru v Súdánu, zejména na úsilí vedené Africkou unií, OSN, Mezivládním úřadem pro rozvoj, Saúdskou Arábií a Spojenými státy,</w:t>
      </w:r>
    </w:p>
    <w:p w14:paraId="0E22A3B1" w14:textId="77777777" w:rsidR="004C18A9" w:rsidRPr="00433823" w:rsidRDefault="004C18A9" w:rsidP="004C18A9">
      <w:pPr>
        <w:pStyle w:val="NormalHanging12a"/>
        <w:rPr>
          <w:szCs w:val="24"/>
        </w:rPr>
      </w:pPr>
      <w:r w:rsidRPr="00433823">
        <w:t>–</w:t>
      </w:r>
      <w:r w:rsidRPr="00433823">
        <w:tab/>
        <w:t>s ohledem na rezoluce Rady bezpečnosti OSN 1556 (2004) a 2736 (2024) a na všechny ostatní příslušné rezoluce Rady bezpečnosti OSN týkající se Súdánu,</w:t>
      </w:r>
    </w:p>
    <w:p w14:paraId="61EE780B" w14:textId="77777777" w:rsidR="004C18A9" w:rsidRPr="00433823" w:rsidRDefault="004C18A9" w:rsidP="004C18A9">
      <w:pPr>
        <w:pStyle w:val="NormalHanging12a"/>
        <w:rPr>
          <w:szCs w:val="24"/>
        </w:rPr>
      </w:pPr>
      <w:r w:rsidRPr="00433823">
        <w:t>–</w:t>
      </w:r>
      <w:r w:rsidRPr="00433823">
        <w:tab/>
        <w:t>s ohledem příslušné na rezoluce Rady OSN pro lidská práva o stavu lidských práv v Súdánu,</w:t>
      </w:r>
    </w:p>
    <w:p w14:paraId="148032ED" w14:textId="77777777" w:rsidR="004C18A9" w:rsidRPr="00433823" w:rsidRDefault="004C18A9" w:rsidP="004C18A9">
      <w:pPr>
        <w:pStyle w:val="NormalHanging12a"/>
        <w:rPr>
          <w:szCs w:val="24"/>
        </w:rPr>
      </w:pPr>
      <w:r w:rsidRPr="00433823">
        <w:t>–</w:t>
      </w:r>
      <w:r w:rsidRPr="00433823">
        <w:tab/>
        <w:t>s ohledem na rozhodnutí Rady (SZBP) 2024/383</w:t>
      </w:r>
      <w:r w:rsidRPr="00433823">
        <w:rPr>
          <w:rStyle w:val="FootnoteReference"/>
        </w:rPr>
        <w:footnoteReference w:id="3"/>
      </w:r>
      <w:r w:rsidRPr="00433823">
        <w:t>, (SZBP) 2024/1784</w:t>
      </w:r>
      <w:r w:rsidRPr="00433823">
        <w:rPr>
          <w:rStyle w:val="FootnoteReference"/>
        </w:rPr>
        <w:footnoteReference w:id="4"/>
      </w:r>
      <w:r w:rsidRPr="00433823">
        <w:t>, (SZBP) 2024/2655</w:t>
      </w:r>
      <w:r w:rsidRPr="00433823">
        <w:rPr>
          <w:rStyle w:val="FootnoteReference"/>
        </w:rPr>
        <w:footnoteReference w:id="5"/>
      </w:r>
      <w:r w:rsidRPr="00433823">
        <w:t>, (SZBP) 2024/3154</w:t>
      </w:r>
      <w:r w:rsidRPr="00433823">
        <w:rPr>
          <w:rStyle w:val="FootnoteReference"/>
        </w:rPr>
        <w:footnoteReference w:id="6"/>
      </w:r>
      <w:r w:rsidRPr="00433823">
        <w:t>, (SZBP) 2025/377</w:t>
      </w:r>
      <w:r w:rsidRPr="00433823">
        <w:rPr>
          <w:rStyle w:val="FootnoteReference"/>
        </w:rPr>
        <w:footnoteReference w:id="7"/>
      </w:r>
      <w:r w:rsidRPr="00433823">
        <w:t xml:space="preserve"> a (SZBP) 2025/1481</w:t>
      </w:r>
      <w:r w:rsidRPr="00433823">
        <w:rPr>
          <w:rStyle w:val="FootnoteReference"/>
        </w:rPr>
        <w:footnoteReference w:id="8"/>
      </w:r>
      <w:r w:rsidRPr="00433823">
        <w:t xml:space="preserve"> </w:t>
      </w:r>
      <w:r w:rsidRPr="00433823">
        <w:lastRenderedPageBreak/>
        <w:t>o omezujících opatřeních vzhledem k situaci v Súdánu,</w:t>
      </w:r>
    </w:p>
    <w:p w14:paraId="152E5FB4" w14:textId="77777777" w:rsidR="004C18A9" w:rsidRPr="00433823" w:rsidRDefault="004C18A9" w:rsidP="004C18A9">
      <w:pPr>
        <w:pStyle w:val="NormalHanging12a"/>
        <w:rPr>
          <w:szCs w:val="24"/>
        </w:rPr>
      </w:pPr>
      <w:r w:rsidRPr="00433823">
        <w:t>–</w:t>
      </w:r>
      <w:r w:rsidRPr="00433823">
        <w:tab/>
        <w:t>s ohledem na závěry Rady o Súdánu, které schválila Rada pro zahraniční věci na své schůzi dne 20. října 2025,</w:t>
      </w:r>
    </w:p>
    <w:p w14:paraId="2F1A394F" w14:textId="77777777" w:rsidR="004C18A9" w:rsidRPr="00433823" w:rsidRDefault="004C18A9" w:rsidP="004C18A9">
      <w:pPr>
        <w:pStyle w:val="NormalHanging12a"/>
        <w:rPr>
          <w:kern w:val="2"/>
          <w:szCs w:val="24"/>
          <w14:ligatures w14:val="standardContextual"/>
        </w:rPr>
      </w:pPr>
      <w:r w:rsidRPr="00433823">
        <w:t>–</w:t>
      </w:r>
      <w:r w:rsidRPr="00433823">
        <w:tab/>
        <w:t>s ohledem na prohlášení o Súdánu, které dne 20. listopadu 2025 jménem Evropské unie vydala vysoká představitelka Unie pro zahraniční věci a bezpečnostní politiku,</w:t>
      </w:r>
    </w:p>
    <w:p w14:paraId="1C155907" w14:textId="77777777" w:rsidR="004C18A9" w:rsidRPr="00433823" w:rsidRDefault="004C18A9" w:rsidP="004C18A9">
      <w:pPr>
        <w:pStyle w:val="NormalHanging12a"/>
        <w:rPr>
          <w:bCs/>
          <w:szCs w:val="24"/>
        </w:rPr>
      </w:pPr>
      <w:r w:rsidRPr="00433823">
        <w:t>–</w:t>
      </w:r>
      <w:r w:rsidRPr="00433823">
        <w:tab/>
        <w:t>s ohledem na své usnesení ze dne 23. října 2025 o obnově partnerství mezi EU a Afrikou: stanovení společných priorit před summitem v Angole</w:t>
      </w:r>
      <w:r w:rsidRPr="00433823">
        <w:rPr>
          <w:rStyle w:val="FootnoteReference"/>
        </w:rPr>
        <w:footnoteReference w:id="9"/>
      </w:r>
      <w:r w:rsidRPr="00433823">
        <w:t>,</w:t>
      </w:r>
    </w:p>
    <w:p w14:paraId="7A052666" w14:textId="77777777" w:rsidR="004C18A9" w:rsidRPr="00433823" w:rsidRDefault="004C18A9" w:rsidP="004C18A9">
      <w:pPr>
        <w:pStyle w:val="NormalHanging12a"/>
      </w:pPr>
      <w:r w:rsidRPr="00433823">
        <w:t>–</w:t>
      </w:r>
      <w:r w:rsidRPr="00433823">
        <w:tab/>
        <w:t>s ohledem na čl. 136 odst. 2 a 4 jednacího řádu,</w:t>
      </w:r>
    </w:p>
    <w:p w14:paraId="329F147C" w14:textId="77777777" w:rsidR="004C18A9" w:rsidRPr="00433823" w:rsidRDefault="004C18A9" w:rsidP="004C18A9">
      <w:pPr>
        <w:pStyle w:val="NormalHanging12a"/>
        <w:rPr>
          <w:szCs w:val="24"/>
        </w:rPr>
      </w:pPr>
      <w:r w:rsidRPr="00433823">
        <w:t>A.</w:t>
      </w:r>
      <w:r w:rsidRPr="00433823">
        <w:tab/>
        <w:t>vzhledem k tomu, že konflikt mezi súdánskou armádou a Jednotkami rychlé podpory (RSF), který začal v dubnu 2023, se postupně vyvinul v největší a nejzávažnější humanitární krizi a krizi v oblasti ochrany na světě, která má za následek masové vysídlování (jak v rámci země, tak do sousedních zemí, přičemž vnitřně vysídlených osob je více než 7,2 milionu a uprchlíků, žadatelů o azyl a navracených osob prchajících do sousedních zemí více než 4,2 milionu), nedostatek potravin a rozsáhlé porušování lidských práv; vzhledem k tomu, že téměř dvě třetiny súdánského obyvatelstva, včetně 16 milionů dětí, naléhavě potřebují humanitární pomoc, a to v situaci, která se vyznačuje masovým vysídlováním, hladomorem, rozsáhlými útoky na civilní obyvatelstvo a humanitární a zdravotnické pracovníky a zhroucením základních služeb;</w:t>
      </w:r>
    </w:p>
    <w:p w14:paraId="1BE1B596" w14:textId="77777777" w:rsidR="004C18A9" w:rsidRPr="00433823" w:rsidRDefault="004C18A9" w:rsidP="004C18A9">
      <w:pPr>
        <w:pStyle w:val="NormalHanging12a"/>
        <w:rPr>
          <w:szCs w:val="24"/>
        </w:rPr>
      </w:pPr>
      <w:r w:rsidRPr="00433823">
        <w:t>B.</w:t>
      </w:r>
      <w:r w:rsidRPr="00433823">
        <w:tab/>
        <w:t xml:space="preserve">vzhledem k tomu, že jednotky RSF dne 26. října 2025 po osmnáctiměsíčním obléhání dobyly město </w:t>
      </w:r>
      <w:proofErr w:type="spellStart"/>
      <w:r w:rsidRPr="00433823">
        <w:t>Fášir</w:t>
      </w:r>
      <w:proofErr w:type="spellEnd"/>
      <w:r w:rsidRPr="00433823">
        <w:t>, což vedlo k masovému vraždění a páchání zvěrstev včetně sumárních poprav, systematického sexuálního násilí, mučení a etnicky motivovaného zabíjení;</w:t>
      </w:r>
    </w:p>
    <w:p w14:paraId="3CFFFB7B" w14:textId="77777777" w:rsidR="004C18A9" w:rsidRPr="00433823" w:rsidRDefault="004C18A9" w:rsidP="004C18A9">
      <w:pPr>
        <w:pStyle w:val="NormalHanging12a"/>
        <w:rPr>
          <w:szCs w:val="24"/>
        </w:rPr>
      </w:pPr>
      <w:r w:rsidRPr="00433823">
        <w:t>C.</w:t>
      </w:r>
      <w:r w:rsidRPr="00433823">
        <w:tab/>
        <w:t>vzhledem k tomu, že nezávislá mezinárodní vyšetřovací mise pro Súdán (IIFFM) zdokumentovala používání znásilnění jako obzvláště kruté válečné zbraně, včetně veřejného sexuálního násilí a hromadného znásilňování, a používání nucených sňatků, což vystavuje miliony lidí nebezpečí genderově podmíněného násilí;</w:t>
      </w:r>
    </w:p>
    <w:p w14:paraId="435F7C2B" w14:textId="77777777" w:rsidR="004C18A9" w:rsidRPr="00433823" w:rsidRDefault="004C18A9" w:rsidP="004C18A9">
      <w:pPr>
        <w:pStyle w:val="NormalHanging12a"/>
        <w:rPr>
          <w:rFonts w:eastAsia="Calibri"/>
          <w:szCs w:val="24"/>
        </w:rPr>
      </w:pPr>
      <w:r w:rsidRPr="00433823">
        <w:t>D.</w:t>
      </w:r>
      <w:r w:rsidRPr="00433823">
        <w:tab/>
        <w:t>vzhledem k tomu, že mise IIFFM ve své zprávě konstatovala, že obě strany konfliktu porušují mezinárodní právo a jejich jednání naplňuje znaky mezinárodních zločinů, přičemž jednotky RSF páchají válečné zločiny a zločiny proti lidskosti a súdánská armáda porušuje mezinárodní normy v oblasti humanitárního práva i lidských práv, což lze rovněž považovat za válečné zločiny; vzhledem k tomu, že mezi násilí páchané oběma stranami patří etnicky a nábožensky motivované násilí, hladovění jako válečná zbraň, masové sexuální násilí (včetně znásilňování dětí), nucený nábor dětských vojáků, svévolné zadržování a další závažné násilné jednání;</w:t>
      </w:r>
    </w:p>
    <w:p w14:paraId="412B5955" w14:textId="77777777" w:rsidR="004C18A9" w:rsidRPr="00433823" w:rsidRDefault="004C18A9" w:rsidP="004C18A9">
      <w:pPr>
        <w:pStyle w:val="NormalHanging12a"/>
        <w:rPr>
          <w:szCs w:val="24"/>
        </w:rPr>
      </w:pPr>
      <w:r w:rsidRPr="00433823">
        <w:t>E.</w:t>
      </w:r>
      <w:r w:rsidRPr="00433823">
        <w:tab/>
        <w:t>vzhledem k tomu, že obě strany využívají humanitární pomoc jako zbraň a </w:t>
      </w:r>
      <w:r w:rsidRPr="00433823">
        <w:rPr>
          <w:rStyle w:val="cf01"/>
          <w:color w:val="000000"/>
        </w:rPr>
        <w:t>brání humanitárním organizacím ve volném a neomezeném přístupu k těm, kteří tuto pomoc potřebují</w:t>
      </w:r>
      <w:r w:rsidRPr="00433823">
        <w:t>;</w:t>
      </w:r>
    </w:p>
    <w:p w14:paraId="370EF84F" w14:textId="77777777" w:rsidR="004C18A9" w:rsidRPr="00433823" w:rsidRDefault="004C18A9" w:rsidP="004C18A9">
      <w:pPr>
        <w:pStyle w:val="NormalHanging12a"/>
        <w:rPr>
          <w:szCs w:val="24"/>
        </w:rPr>
      </w:pPr>
      <w:r w:rsidRPr="00433823">
        <w:t>F.</w:t>
      </w:r>
      <w:r w:rsidRPr="00433823">
        <w:tab/>
        <w:t>vzhledem k tomu, že všechny země, které se podílejí na uplatňování vnějšího vlivu v Súdánu mají významný podíl na prodlužování konfliktu v zemi;</w:t>
      </w:r>
    </w:p>
    <w:p w14:paraId="5458ADCA" w14:textId="77777777" w:rsidR="004C18A9" w:rsidRPr="00433823" w:rsidRDefault="004C18A9" w:rsidP="004C18A9">
      <w:pPr>
        <w:pStyle w:val="NormalHanging12a"/>
        <w:rPr>
          <w:szCs w:val="24"/>
        </w:rPr>
      </w:pPr>
      <w:r w:rsidRPr="00433823">
        <w:t>G.</w:t>
      </w:r>
      <w:r w:rsidRPr="00433823">
        <w:tab/>
        <w:t xml:space="preserve">vzhledem k tomu, že všechny </w:t>
      </w:r>
      <w:r w:rsidRPr="00433823">
        <w:rPr>
          <w:rStyle w:val="cf01"/>
          <w:color w:val="000000"/>
        </w:rPr>
        <w:t xml:space="preserve">strany konfliktu porušují mezinárodní normy v oblasti lidských práv </w:t>
      </w:r>
      <w:r w:rsidRPr="00433823">
        <w:rPr>
          <w:rStyle w:val="cf01"/>
          <w:color w:val="000000"/>
        </w:rPr>
        <w:lastRenderedPageBreak/>
        <w:t xml:space="preserve">a humanitárního práva, přičemž většina případů porušování těchto práv představuje válečné zločiny; vzhledem k tomu, že činy páchané jednotkami RSF mohou rovněž představovat zločiny proti lidskosti, včetně pronásledování a vyhlazování, </w:t>
      </w:r>
      <w:r w:rsidRPr="00433823">
        <w:t>a vzhledem k tomu, že jejich taktika zahrnuje systematické útoky na civilní obyvatelstvo, zastrašování běžných lidí, novinářů a pracovníků sdělovacích prostředků a úsilí o destabilizaci institucionální autority;</w:t>
      </w:r>
    </w:p>
    <w:p w14:paraId="690FF5F9" w14:textId="77777777" w:rsidR="004C18A9" w:rsidRPr="00433823" w:rsidRDefault="004C18A9" w:rsidP="004C18A9">
      <w:pPr>
        <w:pStyle w:val="NormalHanging12a"/>
        <w:rPr>
          <w:szCs w:val="24"/>
        </w:rPr>
      </w:pPr>
      <w:r w:rsidRPr="00433823">
        <w:t>H.</w:t>
      </w:r>
      <w:r w:rsidRPr="00433823">
        <w:tab/>
        <w:t>vzhledem k tomu, že situace v zemi je obzvláště nebezpečná pro děti, přičemž podle UNICEF došlo od začátku roku 2024 k několika stovkám případů, kdy se děti staly oběťmi znásilnění; vzhledem k tomu, že se očekává, že skutečná čísla budou mnohem vyšší; vzhledem k tomu, že velký počet dětí v Súdánu nemůže v důsledku přetrvávajících uzavření a vysídlování navštěvovat školu, což je vystavuje zvýšeným rizikům a znemožňuje jim přístup ke vzdělávání;</w:t>
      </w:r>
    </w:p>
    <w:p w14:paraId="245C3843" w14:textId="77777777" w:rsidR="004C18A9" w:rsidRPr="00433823" w:rsidRDefault="004C18A9" w:rsidP="004C18A9">
      <w:pPr>
        <w:pStyle w:val="NormalHanging12a"/>
        <w:rPr>
          <w:szCs w:val="24"/>
        </w:rPr>
      </w:pPr>
      <w:r w:rsidRPr="00433823">
        <w:t>I.</w:t>
      </w:r>
      <w:r w:rsidRPr="00433823">
        <w:tab/>
        <w:t>vzhledem k tomu, že EU pro tento region vyčlenila 273 milionů EUR, včetně 161 milionů EUR konkrétně pro Súdán;</w:t>
      </w:r>
    </w:p>
    <w:p w14:paraId="00E71DE9" w14:textId="77777777" w:rsidR="004C18A9" w:rsidRPr="00433823" w:rsidRDefault="004C18A9" w:rsidP="004C18A9">
      <w:pPr>
        <w:pStyle w:val="NormalHanging12a"/>
        <w:rPr>
          <w:szCs w:val="24"/>
        </w:rPr>
      </w:pPr>
      <w:r w:rsidRPr="00433823">
        <w:t>J.</w:t>
      </w:r>
      <w:r w:rsidRPr="00433823">
        <w:tab/>
        <w:t>vzhledem k tomu, že EU nadále poskytuje životně důležitou naléhavou pomoc, která se řídí potřebami a humanitárními zásadami, aby zajistila okamžitou úlevu a ochranu nejzranitelnějším skupinám obyvatelstva, a poskytuje základní pomoc, monitoruje porušování lidských práv a reaguje na vážnou krizi v oblasti potravinového zabezpečení a výživy v zemi a poskytuje humanitární podporu pro základní služby; vzhledem k tomu, že zásadní význam pro ochranu civilistů a dokumentaci porušování práv mají i nadále ženské organizace, výbory hnutí odporu a komunitní podpora;</w:t>
      </w:r>
    </w:p>
    <w:p w14:paraId="3D7336A2" w14:textId="77777777" w:rsidR="004C18A9" w:rsidRPr="00433823" w:rsidRDefault="004C18A9" w:rsidP="004C18A9">
      <w:pPr>
        <w:pStyle w:val="NormalHanging12a"/>
        <w:rPr>
          <w:szCs w:val="24"/>
        </w:rPr>
      </w:pPr>
      <w:r w:rsidRPr="00433823">
        <w:t>K.</w:t>
      </w:r>
      <w:r w:rsidRPr="00433823">
        <w:tab/>
        <w:t>vzhledem k tomu, že válka v Súdánu je někdy považována za zástupnou válku, v níž se Súdán stal dějištěm bojů o přírodní zdroje, jako je zlato, arabská guma, železná ruda, měď a uran;</w:t>
      </w:r>
    </w:p>
    <w:p w14:paraId="0803A72B" w14:textId="77777777" w:rsidR="004C18A9" w:rsidRPr="00433823" w:rsidRDefault="004C18A9" w:rsidP="004C18A9">
      <w:pPr>
        <w:pStyle w:val="NormalHanging12a"/>
        <w:rPr>
          <w:szCs w:val="24"/>
        </w:rPr>
      </w:pPr>
      <w:r w:rsidRPr="00433823">
        <w:t>L.</w:t>
      </w:r>
      <w:r w:rsidRPr="00433823">
        <w:tab/>
        <w:t>vzhledem k tomu, že Evropský parlament ve svém usnesení z října 2025 o obnově partnerství mezi EU a Afrikou vyzval všechny aktéry, aby jednali transparentněji a skutečně zakázali dovoz konfliktních surovin do EU;</w:t>
      </w:r>
    </w:p>
    <w:p w14:paraId="0F30D20C" w14:textId="77777777" w:rsidR="004C18A9" w:rsidRPr="00433823" w:rsidRDefault="004C18A9" w:rsidP="004C18A9">
      <w:pPr>
        <w:pStyle w:val="NormalHanging12a"/>
        <w:rPr>
          <w:szCs w:val="24"/>
        </w:rPr>
      </w:pPr>
      <w:r w:rsidRPr="00433823">
        <w:t>M.</w:t>
      </w:r>
      <w:r w:rsidRPr="00433823">
        <w:tab/>
        <w:t>vzhledem k tomu, že Populační fond OSN (UNFPA) a jeho partneři nadále poskytují služby v oblasti reprodukčního zdraví a ochrany, avšak v důsledku nedávných škrtů v mezinárodním financování se musel UNFPA stáhnout z více než poloviny z 93 zdravotnických zařízení, která v Súdánu podporoval, což znamená, že v současné době funguje pouze jedno ze čtyř zařízení, která nabízejí klinickou podporu obětem znásilnění;</w:t>
      </w:r>
    </w:p>
    <w:p w14:paraId="5EF6DD64" w14:textId="77777777" w:rsidR="004C18A9" w:rsidRDefault="004C18A9" w:rsidP="004C18A9">
      <w:pPr>
        <w:pStyle w:val="NormalHanging12a"/>
      </w:pPr>
      <w:r w:rsidRPr="00433823">
        <w:t>1.</w:t>
      </w:r>
      <w:r w:rsidRPr="00433823">
        <w:tab/>
        <w:t xml:space="preserve">co nejdůrazněji odsuzuje krutá zvěrstva páchaná jednotkami RSF ve </w:t>
      </w:r>
      <w:proofErr w:type="spellStart"/>
      <w:r w:rsidRPr="00433823">
        <w:t>Fáširu</w:t>
      </w:r>
      <w:proofErr w:type="spellEnd"/>
      <w:r w:rsidRPr="00433823">
        <w:t xml:space="preserve"> a v dalších oblastech Súdánu, včetně rozsáhlého etnicky cíleného zabíjení a násilí, znásilňování a sexuálního zotročování, mučení, násilných zmizení, útoků na nemocnice a humanitární zařízení a snah vyhladovět civilní obyvatelstvo, jež mohou představovat akty genocidy;</w:t>
      </w:r>
    </w:p>
    <w:p w14:paraId="60D17FD4" w14:textId="05963D60" w:rsidR="00DE5B9A" w:rsidRPr="00433823" w:rsidRDefault="002E7257" w:rsidP="004C18A9">
      <w:pPr>
        <w:pStyle w:val="NormalHanging12a"/>
      </w:pPr>
      <w:r>
        <w:t>2</w:t>
      </w:r>
      <w:r w:rsidR="00DE5B9A" w:rsidRPr="00DE5B9A">
        <w:t>.</w:t>
      </w:r>
      <w:r w:rsidR="00DE5B9A" w:rsidRPr="00DE5B9A">
        <w:tab/>
        <w:t>důrazně odsuzuje eskalaci násilí v Súdánu a závažné porušování mezinárodního práva všemi stranami; zdůrazňuje, že neexistuje žádné schůdné vojenské řešení konfliktu v Súdánu a že pokračování válečných akcí vystavuje civilní obyvatelstvo nepřijatelnému utrpení a představuje rostoucí riziko pro mír a bezpečnost v regionu;</w:t>
      </w:r>
    </w:p>
    <w:p w14:paraId="3F9826A9" w14:textId="58090AF9" w:rsidR="004C18A9" w:rsidRPr="00433823" w:rsidRDefault="002E7257" w:rsidP="004C18A9">
      <w:pPr>
        <w:pStyle w:val="NormalHanging12a"/>
      </w:pPr>
      <w:r>
        <w:t>3</w:t>
      </w:r>
      <w:r w:rsidR="004C18A9" w:rsidRPr="00433823">
        <w:t>.</w:t>
      </w:r>
      <w:r w:rsidR="004C18A9" w:rsidRPr="00433823">
        <w:tab/>
        <w:t xml:space="preserve">důrazně odsuzuje závažné a systematické porušování mezinárodních norem v oblasti lidských práv a humanitárního práva ze strany RSF i súdánské armády, včetně </w:t>
      </w:r>
      <w:r w:rsidR="004C18A9" w:rsidRPr="00433823">
        <w:lastRenderedPageBreak/>
        <w:t>nerozlišujících útoků na civilisty, etnicky cíleného násilí, sexuálního násilí, mučení, využívání dětských vojáků, útoků na nemocnice a humanitární zařízení a snah vyhladovět civilní obyvatelstvo, jež mohou představovat akty genocidy;</w:t>
      </w:r>
    </w:p>
    <w:p w14:paraId="4B0FF95C" w14:textId="6DF6DC1A" w:rsidR="004C18A9" w:rsidRPr="00433823" w:rsidRDefault="002E7257" w:rsidP="004C18A9">
      <w:pPr>
        <w:pStyle w:val="NormalHanging12a"/>
      </w:pPr>
      <w:r>
        <w:t>4</w:t>
      </w:r>
      <w:r w:rsidR="004C18A9" w:rsidRPr="00433823">
        <w:t>.</w:t>
      </w:r>
      <w:r w:rsidR="004C18A9" w:rsidRPr="00433823">
        <w:tab/>
        <w:t>důrazně odsuzuje pokračující konflikt v Súdánu, který již třetím rokem způsobuje ztráty tisíců životů a obrovské utrpení súdánského lidu a závažným způsobem ohrožuje stabilitu a bezpečnost v širším regionu;</w:t>
      </w:r>
    </w:p>
    <w:p w14:paraId="3EDE21B4" w14:textId="3266D5FF" w:rsidR="004C18A9" w:rsidRPr="00433823" w:rsidRDefault="002E7257" w:rsidP="004C18A9">
      <w:pPr>
        <w:pStyle w:val="NormalHanging12a"/>
      </w:pPr>
      <w:r>
        <w:t>5</w:t>
      </w:r>
      <w:r w:rsidR="004C18A9" w:rsidRPr="00433823">
        <w:t>.</w:t>
      </w:r>
      <w:r w:rsidR="004C18A9" w:rsidRPr="00433823">
        <w:tab/>
        <w:t>ostře odsuzuje přetrvávající násilí páchané oběma ozbrojenými skupinami v Súdánu, jakož i závažné porušování mezinárodních norem v oblasti lidských práv a humanitárního práva všemi stranami; odsuzuje blokování a rabování humanitární pomoci a útoky na humanitární a zdravotnické pracovníky, záchranné složky a obránce lidských práv, které představují závažné porušování základních práv a mezinárodního humanitárního práva;</w:t>
      </w:r>
    </w:p>
    <w:p w14:paraId="6ABFC3B7" w14:textId="2E2C578D" w:rsidR="004C18A9" w:rsidRPr="00433823" w:rsidRDefault="002E7257" w:rsidP="004C18A9">
      <w:pPr>
        <w:pStyle w:val="NormalHanging12a"/>
      </w:pPr>
      <w:r>
        <w:t>6</w:t>
      </w:r>
      <w:r w:rsidR="004C18A9" w:rsidRPr="00433823">
        <w:t>.</w:t>
      </w:r>
      <w:r w:rsidR="004C18A9" w:rsidRPr="00433823">
        <w:tab/>
        <w:t>vyjadřuje plnou solidaritu se súdánským lidem, zejména s obyvateli oblastí nejvíce postižených obléháním, hladomorem, vysídlováním a nerozlišujícími útoky, a oceňuje místní, dobrovolné a mezinárodní humanitární pracovníky působící v extrémních podmínkách, včetně skupin vzájemné pomoci, jako jsou střediska reakce na mimořádné situace; oceňuje súdánské organizace občanské společnosti, výbory odporu a ženská, zaměstnanecká a mládežnická hnutí;</w:t>
      </w:r>
    </w:p>
    <w:p w14:paraId="59C42EB4" w14:textId="762793BC" w:rsidR="004C18A9" w:rsidRPr="00433823" w:rsidRDefault="002E7257" w:rsidP="004C18A9">
      <w:pPr>
        <w:pStyle w:val="NormalHanging12a"/>
      </w:pPr>
      <w:r>
        <w:t>7</w:t>
      </w:r>
      <w:r w:rsidR="004C18A9" w:rsidRPr="00433823">
        <w:t>.</w:t>
      </w:r>
      <w:r w:rsidR="004C18A9" w:rsidRPr="00433823">
        <w:tab/>
        <w:t>vyjadřuje politování nad tím, že bojovníci jako válečnou taktiku široce a systematicky využívají sexuální a genderově podmíněné násilí páchané na ženách a dívkách, včetně znásilnění, sexuálního otroctví a nucených sňatků; vyzývá k naléhavé reakci zaměřené na oběti, včetně lékařské, psychosociální a právní podpory; naléhavě žádá všechny strany, aby toto zneužívání okamžitě ukončily a zajistily, aby byli pachatelé pohnáni k odpovědnosti; zdůrazňuje, že všechny humanitární a mírotvorné reakce se musí přednostně zaměřovat na ochranu žen a dětí;</w:t>
      </w:r>
    </w:p>
    <w:p w14:paraId="56408675" w14:textId="675B997E" w:rsidR="004C18A9" w:rsidRPr="00433823" w:rsidRDefault="002E7257" w:rsidP="004C18A9">
      <w:pPr>
        <w:pStyle w:val="NormalHanging12a"/>
      </w:pPr>
      <w:r>
        <w:t>8</w:t>
      </w:r>
      <w:r w:rsidR="004C18A9" w:rsidRPr="00433823">
        <w:t>.</w:t>
      </w:r>
      <w:r w:rsidR="004C18A9" w:rsidRPr="00433823">
        <w:tab/>
        <w:t>znovu potvrzuje svrchovanost, nezávislost, jednotu a územní celistvost Súdánu; vyzývá EU, její členské státy a všechny súdánské a mezinárodní aktéry, aby prosazovali svrchovanost, jednotu a územní celistvost Súdánu a legitimitu civilní vlády v Chartúmu; odmítá veškeré pokusy o vytvoření paralelních nebo soupeřících orgánů či politických struktur v oblastech kontrolovaných RSF;</w:t>
      </w:r>
    </w:p>
    <w:p w14:paraId="047312E5" w14:textId="401C5CE7" w:rsidR="004C18A9" w:rsidRPr="00433823" w:rsidRDefault="002E7257" w:rsidP="004C18A9">
      <w:pPr>
        <w:pStyle w:val="NormalHanging12a"/>
        <w:rPr>
          <w:szCs w:val="24"/>
        </w:rPr>
      </w:pPr>
      <w:r>
        <w:t>9</w:t>
      </w:r>
      <w:r w:rsidR="004C18A9" w:rsidRPr="00433823">
        <w:t>.</w:t>
      </w:r>
      <w:r w:rsidR="004C18A9" w:rsidRPr="00433823">
        <w:tab/>
        <w:t>zdůrazňuje, že hlavní odpovědnost za ukončení konfliktu nese vedení RSF, súdánské armády a jejich spojeneckých milicí, jakož i ti, kteří jim poskytují přímou nebo nepřímou podporu; naléhavě vyzývá všechny vnější aktéry, aby přijali nezbytná opatření k ukončení prodeje nebo dodávek zbraní a jiného vojenského vybavení všem stranám v souladu se zbrojním embargem zavedeným rezolucemi Rady bezpečnosti OSN 1556 (2004) a 1591 (2005);</w:t>
      </w:r>
      <w:bookmarkStart w:id="7" w:name="_Hlk214614372"/>
    </w:p>
    <w:p w14:paraId="4DA88D3E" w14:textId="1B24D380" w:rsidR="004C18A9" w:rsidRDefault="002E7257" w:rsidP="004C18A9">
      <w:pPr>
        <w:pStyle w:val="NormalHanging12a"/>
      </w:pPr>
      <w:r>
        <w:t>10</w:t>
      </w:r>
      <w:r w:rsidR="004C18A9" w:rsidRPr="00433823">
        <w:t>.</w:t>
      </w:r>
      <w:r w:rsidR="004C18A9" w:rsidRPr="00433823">
        <w:tab/>
        <w:t>odsuzuje všechny formy zahraničního vměšování, které podněcují válku v Súdánu, včetně transferů zbraní, nasazení žoldnéřů, pašování zlata a nezákonných finančních sítí, které oslabují súdánskou svrchovanost a přímo přispívají k masovým zvěrstvům, a zdůrazňuje, že tyto činy mohou zakládat mezinárodní odpovědnost; vyzývá k okamžitému ukončení náboru žoldnéřů a poskytování dodávek a vojenské nebo logistické podpory RSF a spojeneckým milicím;</w:t>
      </w:r>
    </w:p>
    <w:p w14:paraId="06E21EAE" w14:textId="642E9609" w:rsidR="00DE5B9A" w:rsidRPr="00433823" w:rsidRDefault="002E7257" w:rsidP="004C18A9">
      <w:pPr>
        <w:pStyle w:val="NormalHanging12a"/>
      </w:pPr>
      <w:r>
        <w:t>11</w:t>
      </w:r>
      <w:r w:rsidR="00DE5B9A" w:rsidRPr="00DE5B9A">
        <w:t>.</w:t>
      </w:r>
      <w:r w:rsidR="00DE5B9A" w:rsidRPr="00DE5B9A">
        <w:tab/>
        <w:t xml:space="preserve">zdůrazňuje ústřední úlohu súdánské občanské společnosti, výborů odporu, odborů, </w:t>
      </w:r>
      <w:r w:rsidR="00DE5B9A" w:rsidRPr="00DE5B9A">
        <w:lastRenderedPageBreak/>
        <w:t xml:space="preserve">ženských a mládežnických organizací, menšinových a </w:t>
      </w:r>
      <w:proofErr w:type="spellStart"/>
      <w:r w:rsidR="00DE5B9A" w:rsidRPr="00DE5B9A">
        <w:t>marginalizovaných</w:t>
      </w:r>
      <w:proofErr w:type="spellEnd"/>
      <w:r w:rsidR="00DE5B9A" w:rsidRPr="00DE5B9A">
        <w:t xml:space="preserve"> komunit a dalších místních aktérů v jakémkoli politickém urovnání; vyzývá EU, aby upřednostnila jejich účast, ochranu a poskytování zdrojů pro ně, a to i prostřednictvím přímého a flexibilního financování a iniciativ „bezpečného prostoru“;</w:t>
      </w:r>
    </w:p>
    <w:p w14:paraId="563F6A40" w14:textId="6ED29736" w:rsidR="004C18A9" w:rsidRPr="00433823" w:rsidRDefault="002E7257" w:rsidP="004C18A9">
      <w:pPr>
        <w:pStyle w:val="NormalHanging12a"/>
      </w:pPr>
      <w:r w:rsidRPr="00433823">
        <w:t>1</w:t>
      </w:r>
      <w:r>
        <w:t>2</w:t>
      </w:r>
      <w:r w:rsidR="004C18A9" w:rsidRPr="00433823">
        <w:t>.</w:t>
      </w:r>
      <w:r w:rsidR="004C18A9" w:rsidRPr="00433823">
        <w:tab/>
        <w:t xml:space="preserve">vyzývá k obnovení a posílení právního státu, vyvození odpovědnosti, dodržování mezinárodního práva – včetně mezinárodních norem v oblasti lidských práv a humanitárního práva – a zajištění spravedlnosti v Súdánu; zdůrazňuje, že o budoucnosti Súdánu nemohou rozhodovat násilné extremistické skupiny a sítě, jejichž destabilizující vliv dlouhodobě podněcuje násilí a nestabilitu v Súdánu a v celém </w:t>
      </w:r>
      <w:bookmarkEnd w:id="7"/>
      <w:r w:rsidR="004C18A9" w:rsidRPr="00433823">
        <w:t>regionu; požaduje okamžité ukončení nepřátelských akcí a vyzývá všechny strany, aby se zapojily do smysluplného dialogu s cílem ukončit konflikt a zahájit přechod k civilní demokratické správě; vyzývá všechny třetí strany, aby podporovaly diplomatické kroky s cílem zajistit ukončení nepřátelských akcí; odsuzuje veškeré porušování všech zbrojních embarg OSN; znovu potvrzuje, že jedinou schůdnou cestou k udržitelnému míru v Súdánu je skutečná transformace prováděná pod civilním vedením; rozhodně podporuje úsilí Africké unie a regionálních partnerů o zprostředkování mírového procesu;</w:t>
      </w:r>
      <w:r w:rsidR="00DE5B9A">
        <w:t xml:space="preserve"> </w:t>
      </w:r>
      <w:r w:rsidR="00DE5B9A" w:rsidRPr="00DE5B9A">
        <w:t>zdůrazňuje, že súdánská civilní společnost, zejména organizace vedené ženami, musí být ústředním prvkem mírových rozhovorů a vést proces transformace; vyzývá EU a její členské státy, aby za tímto účelem aktivně přispívaly k mírovým jednáním s partnery v mezinárodním společenství a aby politicky a finančně podporovaly súdánskou občanskou společnost, organizace vedené ženami, obránce lidských práv a novináře;</w:t>
      </w:r>
    </w:p>
    <w:p w14:paraId="59DBF436" w14:textId="46F290E9" w:rsidR="004C18A9" w:rsidRPr="00433823" w:rsidRDefault="002E7257" w:rsidP="004C18A9">
      <w:pPr>
        <w:pStyle w:val="NormalHanging12a"/>
      </w:pPr>
      <w:r w:rsidRPr="00433823">
        <w:t>1</w:t>
      </w:r>
      <w:r>
        <w:t>3</w:t>
      </w:r>
      <w:r w:rsidR="004C18A9" w:rsidRPr="00433823">
        <w:t>.</w:t>
      </w:r>
      <w:r w:rsidR="004C18A9" w:rsidRPr="00433823">
        <w:tab/>
        <w:t xml:space="preserve">požaduje, aby byly otevřeny bezpečné humanitární koridory, zejména do měst </w:t>
      </w:r>
      <w:proofErr w:type="spellStart"/>
      <w:r w:rsidR="004C18A9" w:rsidRPr="00433823">
        <w:t>Fášir</w:t>
      </w:r>
      <w:proofErr w:type="spellEnd"/>
      <w:r w:rsidR="004C18A9" w:rsidRPr="00433823">
        <w:t xml:space="preserve">, </w:t>
      </w:r>
      <w:proofErr w:type="spellStart"/>
      <w:r w:rsidR="004C18A9" w:rsidRPr="00433823">
        <w:t>Kadugli</w:t>
      </w:r>
      <w:proofErr w:type="spellEnd"/>
      <w:r w:rsidR="004C18A9" w:rsidRPr="00433823">
        <w:t xml:space="preserve"> a El </w:t>
      </w:r>
      <w:proofErr w:type="spellStart"/>
      <w:r w:rsidR="004C18A9" w:rsidRPr="00433823">
        <w:t>Obeid</w:t>
      </w:r>
      <w:proofErr w:type="spellEnd"/>
      <w:r w:rsidR="004C18A9" w:rsidRPr="00433823">
        <w:t>, a aby tyto koridory byly monitorovány a ověřovány Organizací spojených národů a Africkou unií s cílem zajistit jejich soulad s příslušnými normami; zdůrazňuje, že EU musí aktivně prosazovat a podporovat ověřitelné příměří, které je předpokladem pro jakýkoli udržitelný mírový proces;</w:t>
      </w:r>
    </w:p>
    <w:p w14:paraId="6634A916" w14:textId="62AE04AC" w:rsidR="004C18A9" w:rsidRPr="00433823" w:rsidRDefault="002E7257" w:rsidP="004C18A9">
      <w:pPr>
        <w:pStyle w:val="NormalHanging12a"/>
      </w:pPr>
      <w:r w:rsidRPr="00433823">
        <w:t>1</w:t>
      </w:r>
      <w:r>
        <w:t>4</w:t>
      </w:r>
      <w:r w:rsidR="004C18A9" w:rsidRPr="00433823">
        <w:t>.</w:t>
      </w:r>
      <w:r w:rsidR="004C18A9" w:rsidRPr="00433823">
        <w:tab/>
        <w:t>požaduje okamžité zajištění bezpečného a neomezeného přístupu humanitární pomoci ke všem zasaženým skupinám obyvatelstva bez ohledu na to, kde se nacházejí, a žádá, aby obě strany přestaly zneužívat pomoc jako zbraň; naléhavě vyzývá všechny strany konfliktu, aby neprodleně odstranily všechny překážky, které brání poskytování humanitární pomoci, a aby zajistily okamžitý, bezpodmínečný, bezpečný a neomezený přístup humanitární pomoci, ukončily úmyslné obstrukce a ochránily civilní obyvatelstvo; vyzývá k poskytnutí podpory sousedním zemím, které poskytují útočiště súdánským uprchlíkům;</w:t>
      </w:r>
    </w:p>
    <w:p w14:paraId="0D47994C" w14:textId="48F62602" w:rsidR="004C18A9" w:rsidRPr="00433823" w:rsidRDefault="002E7257" w:rsidP="004C18A9">
      <w:pPr>
        <w:pStyle w:val="NormalHanging12a"/>
      </w:pPr>
      <w:r w:rsidRPr="00433823">
        <w:t>1</w:t>
      </w:r>
      <w:r>
        <w:t>5</w:t>
      </w:r>
      <w:r w:rsidR="004C18A9" w:rsidRPr="00433823">
        <w:t>.</w:t>
      </w:r>
      <w:r w:rsidR="004C18A9" w:rsidRPr="00433823">
        <w:tab/>
        <w:t>vyzývá válčící strany, aby neprodleně obnovily komunikační služby v celém Súdánu a ukončily odpojování internetu, které porušuje právo súdánského lidu na informace, brání poskytování humanitárních a záchranných služeb, ovlivňuje bezpečnost a ochranu civilního obyvatelstva a znemožňuje klíčové monitorování a podávání zpráv o pokračujícím porušování mezinárodních norem v oblasti lidských práv a humanitárního práva;</w:t>
      </w:r>
    </w:p>
    <w:p w14:paraId="0ED0A618" w14:textId="261CE74E" w:rsidR="004C18A9" w:rsidRPr="00433823" w:rsidRDefault="004C18A9" w:rsidP="004C18A9">
      <w:pPr>
        <w:pStyle w:val="NormalHanging12a"/>
      </w:pPr>
      <w:r w:rsidRPr="00433823">
        <w:t>1</w:t>
      </w:r>
      <w:r w:rsidR="002E7257">
        <w:t>6</w:t>
      </w:r>
      <w:r w:rsidRPr="00433823">
        <w:t>.</w:t>
      </w:r>
      <w:r w:rsidRPr="00433823">
        <w:tab/>
        <w:t xml:space="preserve">vyjadřuje politování nad masovým zabíjením, popravami a sexuálním násilím páchaným ve </w:t>
      </w:r>
      <w:proofErr w:type="spellStart"/>
      <w:r w:rsidRPr="00433823">
        <w:t>Fáširu</w:t>
      </w:r>
      <w:proofErr w:type="spellEnd"/>
      <w:r w:rsidRPr="00433823">
        <w:t xml:space="preserve"> a jeho okolí během útoku RSF a poté; je hluboce znepokojen zprávami o pokračujících únosech a nedostatečným přístupem humanitární pomoci; odsuzuje zejména záměrné útoky na civilní infrastrukturu, včetně ničení mešit a kostelů, a vyzývá k ochraně náboženských menšin a k zachování jejich práva na náboženské </w:t>
      </w:r>
      <w:r w:rsidRPr="00433823">
        <w:lastRenderedPageBreak/>
        <w:t>obřady;</w:t>
      </w:r>
    </w:p>
    <w:p w14:paraId="7580A402" w14:textId="3DE2673D" w:rsidR="004C18A9" w:rsidRPr="00433823" w:rsidRDefault="004C18A9" w:rsidP="004C18A9">
      <w:pPr>
        <w:pStyle w:val="NormalHanging12a"/>
      </w:pPr>
      <w:r w:rsidRPr="00433823">
        <w:t>1</w:t>
      </w:r>
      <w:r w:rsidR="002E7257">
        <w:t>7</w:t>
      </w:r>
      <w:r w:rsidRPr="00433823">
        <w:t>.</w:t>
      </w:r>
      <w:r w:rsidRPr="00433823">
        <w:tab/>
        <w:t>důrazně vyzývá válčící strany, aby okamžitě ukončily nepřátelské akce, zastavily veškeré útoky na civilní obyvatelstvo, civilní i jinou infrastrukturu a humanitární pomoc, zanechaly používání hladomoru a sexuálního násilí jako válečné zbraně a přestaly rekrutovat a využívat dětské vojáky a aby umožnily neomezený přístup humanitární pomoci do všech oblastí v této zemi, vytvořily humanitární koridory, usilovaly o diplomatické řešení a plnily své závazky vyplývající z prohlášení z Džiddy; vyjadřuje hluboké znepokojení nad alarmujícím zhoršením humanitární krize v Súdánu, když tento konflikt způsobil a stále prohlubuje nejzávažnější humanitární katastrofu na světě, přičemž v některých částech země byl potvrzen hladomor; vyjadřuje rovněž znepokojení ohledně dopadů masové migrace do sousedních zemí;</w:t>
      </w:r>
    </w:p>
    <w:p w14:paraId="6320D0E4" w14:textId="319F6913" w:rsidR="004C18A9" w:rsidRPr="00433823" w:rsidRDefault="004C18A9" w:rsidP="004C18A9">
      <w:pPr>
        <w:pStyle w:val="NormalHanging12a"/>
      </w:pPr>
      <w:r w:rsidRPr="00433823">
        <w:t>1</w:t>
      </w:r>
      <w:r w:rsidR="002E7257">
        <w:t>8</w:t>
      </w:r>
      <w:r w:rsidRPr="00433823">
        <w:t>.</w:t>
      </w:r>
      <w:r w:rsidRPr="00433823">
        <w:tab/>
        <w:t>vyzývá všechny strany, aby okamžitě zastavily znásilňování a všechny další formy sexuálního a genderově podmíněného násilí, jež jsou často používány jako válečná zbraň; žádá posílení mechanismů ochrany, péče, léčby a psychosociální podpory poskytované obětem sexuálního násilí;</w:t>
      </w:r>
    </w:p>
    <w:p w14:paraId="7CFAB7E1" w14:textId="4B8ED68B" w:rsidR="004C18A9" w:rsidRPr="00433823" w:rsidRDefault="004C18A9" w:rsidP="004C18A9">
      <w:pPr>
        <w:pStyle w:val="NormalHanging12a"/>
        <w:rPr>
          <w:szCs w:val="24"/>
        </w:rPr>
      </w:pPr>
      <w:r w:rsidRPr="00433823">
        <w:t>1</w:t>
      </w:r>
      <w:r w:rsidR="002E7257">
        <w:t>9</w:t>
      </w:r>
      <w:r w:rsidRPr="00433823">
        <w:t>.</w:t>
      </w:r>
      <w:r w:rsidRPr="00433823">
        <w:tab/>
        <w:t>vyzývá válčící strany, aby zanechaly cílených útoků na súdánské aktivisty, obránce lidských práv, novináře a zástupce občanské společnosti a jejich pronásledování;</w:t>
      </w:r>
    </w:p>
    <w:p w14:paraId="396D3903" w14:textId="41C967C4" w:rsidR="004C18A9" w:rsidRPr="00433823" w:rsidRDefault="002E7257" w:rsidP="004C18A9">
      <w:pPr>
        <w:pStyle w:val="NormalHanging12a"/>
        <w:rPr>
          <w:szCs w:val="24"/>
        </w:rPr>
      </w:pPr>
      <w:r>
        <w:t>20</w:t>
      </w:r>
      <w:r w:rsidR="004C18A9" w:rsidRPr="00433823">
        <w:t>.</w:t>
      </w:r>
      <w:r w:rsidR="004C18A9" w:rsidRPr="00433823">
        <w:tab/>
        <w:t>naléhavě vyzývá všechny strany, aby dostály svým závazkům vyplývajícím z mezinárodních humanitárních a lidskoprávních norem a veškerými možnými prostředky chránily civilní obyvatelstvo a civilní objekty; zdůrazňuje, že při řešení súdánského konfliktu musí být prioritou ochrana žen a dívek v Súdánu, a zejména zastavení přetrvávajícího sexuálního násilí souvisejícího s konfliktem; trvá na tom, že je třeba dostatečně podpořit krizové sociální služby a posílit zejména mechanismy ochrany, péče, léčby a podpory poskytované obětem sexuálního a genderově podmíněného násilí;</w:t>
      </w:r>
    </w:p>
    <w:p w14:paraId="2E30EEC0" w14:textId="669E98CD" w:rsidR="004C18A9" w:rsidRPr="00433823" w:rsidRDefault="002E7257" w:rsidP="004C18A9">
      <w:pPr>
        <w:pStyle w:val="NormalHanging12a"/>
      </w:pPr>
      <w:r>
        <w:t>21</w:t>
      </w:r>
      <w:r w:rsidR="004C18A9" w:rsidRPr="00433823">
        <w:t>.</w:t>
      </w:r>
      <w:r w:rsidR="004C18A9" w:rsidRPr="00433823">
        <w:tab/>
        <w:t>vyzývá země sousedící se Súdánem, aby otevřely své hranice súdánským uprchlíkům, a žádá EU a její členské státy, aby urychleně navýšily mimořádné financování humanitární pomoci v Súdánu a v uprchlických táborech v sousedních zemích;</w:t>
      </w:r>
    </w:p>
    <w:p w14:paraId="2643FA3E" w14:textId="6D58DF10" w:rsidR="004C18A9" w:rsidRPr="00433823" w:rsidRDefault="004C18A9" w:rsidP="004C18A9">
      <w:pPr>
        <w:pStyle w:val="NormalHanging12a"/>
      </w:pPr>
      <w:r w:rsidRPr="00433823">
        <w:t>2</w:t>
      </w:r>
      <w:r w:rsidR="002E7257">
        <w:t>2</w:t>
      </w:r>
      <w:r w:rsidRPr="00433823">
        <w:t>.</w:t>
      </w:r>
      <w:r w:rsidRPr="00433823">
        <w:tab/>
        <w:t xml:space="preserve">upozorňuje na závažné riziko, že se súdánský konflikt </w:t>
      </w:r>
      <w:proofErr w:type="gramStart"/>
      <w:r w:rsidRPr="00433823">
        <w:t>rozšíří</w:t>
      </w:r>
      <w:proofErr w:type="gramEnd"/>
      <w:r w:rsidRPr="00433823">
        <w:t xml:space="preserve"> do dalších méně stabilních regionů, jako je oblast Afrického rohu a Sahelu, a vyjadřuje hluboké znepokojení nad dopady súdánské krize na nelegální migrační toky směřující do Evropy;</w:t>
      </w:r>
    </w:p>
    <w:p w14:paraId="18E3E2BC" w14:textId="05726CEA" w:rsidR="004C18A9" w:rsidRPr="00433823" w:rsidRDefault="004C18A9" w:rsidP="004C18A9">
      <w:pPr>
        <w:pStyle w:val="NormalHanging12a"/>
      </w:pPr>
      <w:r w:rsidRPr="00433823">
        <w:t>2</w:t>
      </w:r>
      <w:r w:rsidR="002E7257">
        <w:t>3</w:t>
      </w:r>
      <w:r w:rsidRPr="00433823">
        <w:t>.</w:t>
      </w:r>
      <w:r w:rsidRPr="00433823">
        <w:tab/>
        <w:t>důrazně vyzývá Radu a Komisi, aby zachovaly a dále navýšily humanitární závazek EU pro Súdán a celý region ve výši 273 milionů EUR a zajistily, aby se finanční prostředky dostaly k těm nejpotřebnějším;</w:t>
      </w:r>
    </w:p>
    <w:p w14:paraId="797E0156" w14:textId="11C9097A" w:rsidR="004C18A9" w:rsidRPr="00433823" w:rsidRDefault="004C18A9" w:rsidP="004C18A9">
      <w:pPr>
        <w:pStyle w:val="NormalHanging12a"/>
      </w:pPr>
      <w:r w:rsidRPr="00433823">
        <w:t>2</w:t>
      </w:r>
      <w:r w:rsidR="002E7257">
        <w:t>4</w:t>
      </w:r>
      <w:r w:rsidRPr="00433823">
        <w:t>.</w:t>
      </w:r>
      <w:r w:rsidRPr="00433823">
        <w:tab/>
        <w:t>požaduje, aby byli pachatelé neprodleně pohnáni k odpovědnosti; vyzývá EU a členské státy, aby podpořily rozšíření jurisdikce Mezinárodního trestního soudu na celý Súdán, zřízení nezávislého soudního mechanismu, jak doporučuje IIFFM, a uplatnění univerzální jurisdikce na vnitrostátní řízení;</w:t>
      </w:r>
    </w:p>
    <w:p w14:paraId="72064589" w14:textId="687D5733" w:rsidR="004C18A9" w:rsidRPr="00433823" w:rsidRDefault="004C18A9" w:rsidP="004C18A9">
      <w:pPr>
        <w:pStyle w:val="NormalHanging12a"/>
      </w:pPr>
      <w:r w:rsidRPr="00433823">
        <w:t>2</w:t>
      </w:r>
      <w:r w:rsidR="002E7257">
        <w:t>5</w:t>
      </w:r>
      <w:r w:rsidRPr="00433823">
        <w:t>.</w:t>
      </w:r>
      <w:r w:rsidRPr="00433823">
        <w:tab/>
        <w:t>zdůrazňuje, že odpovědnost je právním a morálním imperativem; upozorňuje na to, že spravedlnost nepočká a že mezinárodní společenství musí učinit rozhodné kroky, aby byly odpovědné osoby stíhány na základě mezinárodního práva;</w:t>
      </w:r>
    </w:p>
    <w:p w14:paraId="75A69E5D" w14:textId="2B871D1D" w:rsidR="004C18A9" w:rsidRPr="00433823" w:rsidRDefault="004C18A9" w:rsidP="004C18A9">
      <w:pPr>
        <w:pStyle w:val="NormalHanging12a"/>
      </w:pPr>
      <w:r w:rsidRPr="00433823">
        <w:t>2</w:t>
      </w:r>
      <w:r w:rsidR="002E7257">
        <w:t>6</w:t>
      </w:r>
      <w:r w:rsidRPr="00433823">
        <w:t>.</w:t>
      </w:r>
      <w:r w:rsidRPr="00433823">
        <w:tab/>
        <w:t xml:space="preserve">vyzývá k rychlému, účinnému, důkladnému, nezávislému, nestrannému </w:t>
      </w:r>
      <w:r w:rsidRPr="00433823">
        <w:lastRenderedPageBreak/>
        <w:t>a transparentnímu vyšetřování s cílem pohnat pachatele včetně osob v linii velení k odpovědnosti;</w:t>
      </w:r>
    </w:p>
    <w:p w14:paraId="141650E5" w14:textId="7974B65A" w:rsidR="004C18A9" w:rsidRDefault="004C18A9" w:rsidP="004C18A9">
      <w:pPr>
        <w:pStyle w:val="NormalHanging12a"/>
      </w:pPr>
      <w:r w:rsidRPr="00433823">
        <w:t>2</w:t>
      </w:r>
      <w:r w:rsidR="002E7257">
        <w:t>7</w:t>
      </w:r>
      <w:r w:rsidRPr="00433823">
        <w:t>.</w:t>
      </w:r>
      <w:r w:rsidRPr="00433823">
        <w:tab/>
        <w:t>vyzývá EU a její členské státy, aby znásobily diplomatické úsilí vůči oběma válčícím stranám a využily všech nástrojů, které mají k dispozici, k zajištění přístupu ke všem mechanismům odpovědnosti, k bezodkladné reakci na závažné porušování lidských práv a mezinárodního humanitárního práva v Súdánu a k pohnání pachatelů těchto činů k odpovědnosti;</w:t>
      </w:r>
    </w:p>
    <w:p w14:paraId="1A6ECB4B" w14:textId="20C6DBDC" w:rsidR="00DE5B9A" w:rsidRPr="00433823" w:rsidRDefault="00DE5B9A" w:rsidP="004C18A9">
      <w:pPr>
        <w:pStyle w:val="NormalHanging12a"/>
      </w:pPr>
      <w:r w:rsidRPr="00DE5B9A">
        <w:t>2</w:t>
      </w:r>
      <w:r w:rsidR="002E7257">
        <w:t>8</w:t>
      </w:r>
      <w:r w:rsidRPr="00DE5B9A">
        <w:t>.</w:t>
      </w:r>
      <w:r w:rsidRPr="00DE5B9A">
        <w:tab/>
        <w:t>zdůrazňuje, že stávající omezující opatření EU jsou důležitá, ale zjevně nepostačují k zastavení pokračujících zvěrstev; vyzývá proto k hlubší a soustavné diplomatické angažovanosti, zejména prostřednictvím zvláštní zástupkyně EU pro oblast Afrického rohu Annette Weberové, spolu s konkrétními opatřeními v oblasti odpovědnosti zaměřenými jak na pachatele, tak na jejich komplice po celém světě; dále vyzývá ke jmenování zvláštního vyslance EU pro Súdán se silným mandátem koordinovat činnost EU, spolupracovat s regionálními partnery, zprostředkovávat diplomatickou angažovanost a zajistit důslednou podporu súdánské občanské společnosti, obráncům lidských práv, novinářům a demokratickým aktérům;</w:t>
      </w:r>
    </w:p>
    <w:p w14:paraId="372A2574" w14:textId="0D848C37" w:rsidR="004C18A9" w:rsidRDefault="004C18A9" w:rsidP="004C18A9">
      <w:pPr>
        <w:pStyle w:val="NormalHanging12a"/>
      </w:pPr>
      <w:r w:rsidRPr="00433823">
        <w:t>2</w:t>
      </w:r>
      <w:r w:rsidR="002E7257">
        <w:t>9</w:t>
      </w:r>
      <w:r w:rsidRPr="00433823">
        <w:t>.</w:t>
      </w:r>
      <w:r w:rsidRPr="00433823">
        <w:tab/>
        <w:t xml:space="preserve">důrazně EU žádá, aby v rámci svého globálního režimu sankcí v oblasti lidských práv uplatňovala cílené sankce vůči klíčovým velitelům RSF a súdánské armády, včetně generálů Abdula </w:t>
      </w:r>
      <w:proofErr w:type="spellStart"/>
      <w:r w:rsidRPr="00433823">
        <w:t>Fattáha</w:t>
      </w:r>
      <w:proofErr w:type="spellEnd"/>
      <w:r w:rsidRPr="00433823">
        <w:t xml:space="preserve"> </w:t>
      </w:r>
      <w:proofErr w:type="spellStart"/>
      <w:r w:rsidRPr="00433823">
        <w:t>Burhána</w:t>
      </w:r>
      <w:proofErr w:type="spellEnd"/>
      <w:r w:rsidRPr="00433823">
        <w:t xml:space="preserve"> a Muhammada </w:t>
      </w:r>
      <w:proofErr w:type="spellStart"/>
      <w:r w:rsidRPr="00433823">
        <w:t>Hamdana</w:t>
      </w:r>
      <w:proofErr w:type="spellEnd"/>
      <w:r w:rsidRPr="00433823">
        <w:t xml:space="preserve"> „</w:t>
      </w:r>
      <w:proofErr w:type="spellStart"/>
      <w:r w:rsidRPr="00433823">
        <w:t>Hemedtiho</w:t>
      </w:r>
      <w:proofErr w:type="spellEnd"/>
      <w:r w:rsidRPr="00433823">
        <w:t xml:space="preserve">“ </w:t>
      </w:r>
      <w:proofErr w:type="spellStart"/>
      <w:r w:rsidRPr="00433823">
        <w:t>Dagala</w:t>
      </w:r>
      <w:proofErr w:type="spellEnd"/>
      <w:r w:rsidRPr="00433823">
        <w:t xml:space="preserve"> a jejich sítí, jakož i vůči subjektům financování a vnějším aktérům poskytujícím podporu, kteří jsou za závažné porušování mezinárodního humanitárního práva spoluzodpovědní;</w:t>
      </w:r>
    </w:p>
    <w:p w14:paraId="7A5D0A6C" w14:textId="0E047AF4" w:rsidR="00DE5B9A" w:rsidRDefault="003E5EBC" w:rsidP="004C18A9">
      <w:pPr>
        <w:pStyle w:val="NormalHanging12a"/>
        <w:rPr>
          <w:rFonts w:eastAsia="Aptos"/>
          <w:kern w:val="2"/>
          <w:szCs w:val="24"/>
          <w14:ligatures w14:val="standardContextual"/>
        </w:rPr>
      </w:pPr>
      <w:r w:rsidRPr="008C77E7">
        <w:rPr>
          <w:rFonts w:eastAsia="Aptos"/>
          <w:kern w:val="2"/>
          <w:szCs w:val="24"/>
          <w14:ligatures w14:val="standardContextual"/>
        </w:rPr>
        <w:t>30</w:t>
      </w:r>
      <w:r w:rsidR="00DE5B9A" w:rsidRPr="003E5EBC">
        <w:rPr>
          <w:rFonts w:eastAsia="Aptos"/>
          <w:kern w:val="2"/>
          <w:szCs w:val="24"/>
          <w14:ligatures w14:val="standardContextual"/>
        </w:rPr>
        <w:t>.</w:t>
      </w:r>
      <w:r w:rsidR="00DE5B9A" w:rsidRPr="003E5EBC">
        <w:rPr>
          <w:rFonts w:eastAsia="Aptos"/>
          <w:kern w:val="2"/>
          <w:szCs w:val="24"/>
          <w14:ligatures w14:val="standardContextual"/>
        </w:rPr>
        <w:tab/>
        <w:t>vyzývá Radu, aby urychleně zahájila postup posouzení toho, zda jednotky RSF splňují kritéria pro zařazení na restriktivní „seznam teroristů“ EU, aby zajistila důkladný přezkum podstatných důkazů o jejich činnosti, a bude-li to odůvodněné, aby je členské státy EU jednomyslně zařadily na tento seznam;</w:t>
      </w:r>
      <w:r w:rsidR="00DE5B9A">
        <w:rPr>
          <w:rFonts w:eastAsia="Aptos"/>
          <w:kern w:val="2"/>
          <w:szCs w:val="24"/>
          <w14:ligatures w14:val="standardContextual"/>
        </w:rPr>
        <w:t xml:space="preserve"> </w:t>
      </w:r>
    </w:p>
    <w:p w14:paraId="66EB98D2" w14:textId="3103D4A7" w:rsidR="004C18A9" w:rsidRPr="00433823" w:rsidRDefault="002E7257" w:rsidP="004C18A9">
      <w:pPr>
        <w:pStyle w:val="NormalHanging12a"/>
      </w:pPr>
      <w:r>
        <w:t>31</w:t>
      </w:r>
      <w:r w:rsidR="004C18A9" w:rsidRPr="00433823">
        <w:t>.</w:t>
      </w:r>
      <w:r w:rsidR="004C18A9" w:rsidRPr="00433823">
        <w:tab/>
        <w:t xml:space="preserve">vyzývá místopředsedkyni Komise, vysokou představitelku Unie pro zahraniční věci a bezpečnostní politiku, Komisi, Radu a členské státy, aby s ohledem na své závazky vyplývající z Úmluvy OSN o zabránění a trestání zločinu </w:t>
      </w:r>
      <w:proofErr w:type="spellStart"/>
      <w:r w:rsidR="004C18A9" w:rsidRPr="00433823">
        <w:t>genocidia</w:t>
      </w:r>
      <w:proofErr w:type="spellEnd"/>
      <w:r w:rsidR="004C18A9" w:rsidRPr="00433823">
        <w:t xml:space="preserve"> přijaly důrazná opatření a úzce spolupracovaly s mezinárodními partnery s cílem zabránit tomu, aby v Súdánu došlo ke genocidě;</w:t>
      </w:r>
    </w:p>
    <w:p w14:paraId="7752ADA4" w14:textId="7B01C6C2" w:rsidR="004C18A9" w:rsidRPr="00433823" w:rsidRDefault="002E7257" w:rsidP="004C18A9">
      <w:pPr>
        <w:pStyle w:val="NormalHanging12a"/>
      </w:pPr>
      <w:r>
        <w:t>32</w:t>
      </w:r>
      <w:r w:rsidR="004C18A9" w:rsidRPr="00433823">
        <w:t>.</w:t>
      </w:r>
      <w:r w:rsidR="004C18A9" w:rsidRPr="00433823">
        <w:tab/>
        <w:t xml:space="preserve">žádá všechny strany konfliktu, aby se konstruktivně zapojily do inkluzivních jednání o příměří, a zdůrazňuje naléhavou potřebu důvěryhodného a inkluzivního mediačního procesu; důrazně vyzývá všechny vnější aktéry, kteří válčícím stranám přímo či nepřímo dodávají zbraně nebo poskytují finanční či jakoukoli jinou podporu, aby tuto podporu okamžitě zastavili a aby dodržovali zbrojní embargo OSN; konstatuje, že stávající zbrojní embargo je omezeno na </w:t>
      </w:r>
      <w:proofErr w:type="spellStart"/>
      <w:r w:rsidR="004C18A9" w:rsidRPr="00433823">
        <w:t>Dárfúr</w:t>
      </w:r>
      <w:proofErr w:type="spellEnd"/>
      <w:r w:rsidR="004C18A9" w:rsidRPr="00433823">
        <w:t>, a vyzývá k jeho rozšíření na celý Súdán;</w:t>
      </w:r>
    </w:p>
    <w:p w14:paraId="39DC685C" w14:textId="0E32F43F" w:rsidR="004C18A9" w:rsidRPr="00433823" w:rsidRDefault="002E7257" w:rsidP="004C18A9">
      <w:pPr>
        <w:pStyle w:val="NormalHanging12a"/>
      </w:pPr>
      <w:r>
        <w:t>33</w:t>
      </w:r>
      <w:r w:rsidR="004C18A9" w:rsidRPr="00433823">
        <w:t>.</w:t>
      </w:r>
      <w:r w:rsidR="004C18A9" w:rsidRPr="00433823">
        <w:tab/>
        <w:t xml:space="preserve">vítá společné prohlášení čtyřkoalice Egypta, Saúdské Arábie, Spojených arabských emirátů a Spojených států ze dne 12. září 2025 o ukončení konfliktu v Súdánu a připomíná, že je stále jediným uznávaným mediačním formátem v súdánském konfliktu; vyjadřuje podporu úsilí Africké unie a Mezivládního úřadu pro rozvoj o koordinaci mezinárodního a bilaterálního tlaku na všechny strany s cílem zajistit příměří, zlepšit přístup pro humanitární pomoc a obnovit inkluzivní politický dialog ve </w:t>
      </w:r>
      <w:r w:rsidR="004C18A9" w:rsidRPr="00433823">
        <w:lastRenderedPageBreak/>
        <w:t>spolupráci s partnery, jako je EU, Liga arabských států a OSN;</w:t>
      </w:r>
    </w:p>
    <w:p w14:paraId="579C6DF5" w14:textId="53D0BA6D" w:rsidR="00433823" w:rsidRPr="00433823" w:rsidRDefault="004C18A9" w:rsidP="00433823">
      <w:pPr>
        <w:pStyle w:val="NormalHanging12a"/>
      </w:pPr>
      <w:r w:rsidRPr="00433823">
        <w:t>3</w:t>
      </w:r>
      <w:r w:rsidR="002E7257">
        <w:t>4</w:t>
      </w:r>
      <w:r w:rsidRPr="00433823">
        <w:t>.</w:t>
      </w:r>
      <w:r w:rsidRPr="00433823">
        <w:tab/>
        <w:t>pověřuje svou předsedkyni, aby předala toto usnesení Radě, Komisi, místopředsedkyni Komise, vysoké představitelce Unie pro zahraniční věci a bezpečnostní politiku, vládám a parlamentům členských států, Africké unii, generálnímu tajemníkovi OSN, Radě OSN pro lidská práva, Mezinárodnímu trestnímu soudu a orgánům Súdánu.</w:t>
      </w:r>
    </w:p>
    <w:p w14:paraId="6F6CDAFF" w14:textId="6BABB272" w:rsidR="00E365E1" w:rsidRPr="00433823" w:rsidRDefault="00E365E1" w:rsidP="00D06745"/>
    <w:sectPr w:rsidR="00E365E1" w:rsidRPr="00433823" w:rsidSect="004338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B1206" w14:textId="77777777" w:rsidR="00D06745" w:rsidRPr="00433823" w:rsidRDefault="00D06745">
      <w:r w:rsidRPr="00433823">
        <w:separator/>
      </w:r>
    </w:p>
  </w:endnote>
  <w:endnote w:type="continuationSeparator" w:id="0">
    <w:p w14:paraId="0952152C" w14:textId="77777777" w:rsidR="00D06745" w:rsidRPr="00433823" w:rsidRDefault="00D06745">
      <w:r w:rsidRPr="0043382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FE2C4" w14:textId="77777777" w:rsidR="00064002" w:rsidRPr="0043382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8D766" w14:textId="77777777" w:rsidR="00064002" w:rsidRPr="0043382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FC7C9" w14:textId="77777777" w:rsidR="00064002" w:rsidRPr="0043382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AA246" w14:textId="77777777" w:rsidR="00D06745" w:rsidRPr="00433823" w:rsidRDefault="00D06745">
      <w:r w:rsidRPr="00433823">
        <w:separator/>
      </w:r>
    </w:p>
  </w:footnote>
  <w:footnote w:type="continuationSeparator" w:id="0">
    <w:p w14:paraId="745E7D9C" w14:textId="77777777" w:rsidR="00D06745" w:rsidRPr="00433823" w:rsidRDefault="00D06745">
      <w:r w:rsidRPr="00433823">
        <w:continuationSeparator/>
      </w:r>
    </w:p>
  </w:footnote>
  <w:footnote w:id="1">
    <w:p w14:paraId="70DBDEA9" w14:textId="072380EB" w:rsidR="004C18A9" w:rsidRPr="00433823" w:rsidRDefault="004C18A9" w:rsidP="00433823">
      <w:pPr>
        <w:pStyle w:val="FootnoteText"/>
        <w:ind w:left="567" w:hanging="567"/>
        <w:rPr>
          <w:sz w:val="24"/>
          <w:lang w:val="cs-CZ"/>
        </w:rPr>
      </w:pPr>
      <w:r w:rsidRPr="00433823">
        <w:rPr>
          <w:rStyle w:val="FootnoteReference"/>
          <w:sz w:val="24"/>
          <w:lang w:val="cs-CZ"/>
        </w:rPr>
        <w:footnoteRef/>
      </w:r>
      <w:r w:rsidR="00433823" w:rsidRPr="00433823">
        <w:rPr>
          <w:sz w:val="24"/>
          <w:lang w:val="cs-CZ"/>
        </w:rPr>
        <w:t xml:space="preserve"> </w:t>
      </w:r>
      <w:r w:rsidR="00433823" w:rsidRPr="00433823">
        <w:rPr>
          <w:sz w:val="24"/>
          <w:lang w:val="cs-CZ"/>
        </w:rPr>
        <w:tab/>
      </w:r>
      <w:proofErr w:type="spellStart"/>
      <w:r w:rsidRPr="00433823">
        <w:rPr>
          <w:sz w:val="24"/>
          <w:lang w:val="cs-CZ"/>
        </w:rPr>
        <w:t>Úř</w:t>
      </w:r>
      <w:proofErr w:type="spellEnd"/>
      <w:r w:rsidRPr="00433823">
        <w:rPr>
          <w:sz w:val="24"/>
          <w:lang w:val="cs-CZ"/>
        </w:rPr>
        <w:t xml:space="preserve">. </w:t>
      </w:r>
      <w:proofErr w:type="spellStart"/>
      <w:r w:rsidRPr="00433823">
        <w:rPr>
          <w:sz w:val="24"/>
          <w:lang w:val="cs-CZ"/>
        </w:rPr>
        <w:t>věst</w:t>
      </w:r>
      <w:proofErr w:type="spellEnd"/>
      <w:r w:rsidRPr="00433823">
        <w:rPr>
          <w:sz w:val="24"/>
          <w:lang w:val="cs-CZ"/>
        </w:rPr>
        <w:t xml:space="preserve">. C, C/2024/486, 23.1.2024, ELI: </w:t>
      </w:r>
      <w:hyperlink r:id="rId1" w:history="1">
        <w:r w:rsidRPr="00433823">
          <w:rPr>
            <w:rStyle w:val="Hyperlink"/>
            <w:sz w:val="24"/>
            <w:lang w:val="cs-CZ"/>
          </w:rPr>
          <w:t>http://data.europa.eu/eli/C/2024/486/oj</w:t>
        </w:r>
      </w:hyperlink>
      <w:r w:rsidRPr="00433823">
        <w:rPr>
          <w:sz w:val="24"/>
          <w:lang w:val="cs-CZ"/>
        </w:rPr>
        <w:t>.</w:t>
      </w:r>
    </w:p>
  </w:footnote>
  <w:footnote w:id="2">
    <w:p w14:paraId="3DF9F759" w14:textId="664F73EB" w:rsidR="004C18A9" w:rsidRPr="00433823" w:rsidRDefault="004C18A9" w:rsidP="00433823">
      <w:pPr>
        <w:pStyle w:val="FootnoteText"/>
        <w:ind w:left="567" w:hanging="567"/>
        <w:rPr>
          <w:sz w:val="24"/>
          <w:lang w:val="cs-CZ"/>
        </w:rPr>
      </w:pPr>
      <w:r w:rsidRPr="00433823">
        <w:rPr>
          <w:rStyle w:val="FootnoteReference"/>
          <w:sz w:val="24"/>
          <w:lang w:val="cs-CZ"/>
        </w:rPr>
        <w:footnoteRef/>
      </w:r>
      <w:r w:rsidR="00433823" w:rsidRPr="00433823">
        <w:rPr>
          <w:sz w:val="24"/>
          <w:lang w:val="cs-CZ"/>
        </w:rPr>
        <w:t xml:space="preserve"> </w:t>
      </w:r>
      <w:r w:rsidR="00433823" w:rsidRPr="00433823">
        <w:rPr>
          <w:sz w:val="24"/>
          <w:lang w:val="cs-CZ"/>
        </w:rPr>
        <w:tab/>
      </w:r>
      <w:proofErr w:type="spellStart"/>
      <w:r w:rsidRPr="00433823">
        <w:rPr>
          <w:sz w:val="24"/>
          <w:lang w:val="cs-CZ"/>
        </w:rPr>
        <w:t>Úř</w:t>
      </w:r>
      <w:proofErr w:type="spellEnd"/>
      <w:r w:rsidRPr="00433823">
        <w:rPr>
          <w:sz w:val="24"/>
          <w:lang w:val="cs-CZ"/>
        </w:rPr>
        <w:t xml:space="preserve">. </w:t>
      </w:r>
      <w:proofErr w:type="spellStart"/>
      <w:r w:rsidRPr="00433823">
        <w:rPr>
          <w:sz w:val="24"/>
          <w:lang w:val="cs-CZ"/>
        </w:rPr>
        <w:t>věst</w:t>
      </w:r>
      <w:proofErr w:type="spellEnd"/>
      <w:r w:rsidRPr="00433823">
        <w:rPr>
          <w:sz w:val="24"/>
          <w:lang w:val="cs-CZ"/>
        </w:rPr>
        <w:t xml:space="preserve">. C, C/2025/3154, 20.6.2025, ELI: </w:t>
      </w:r>
      <w:hyperlink r:id="rId2" w:history="1">
        <w:r w:rsidRPr="00433823">
          <w:rPr>
            <w:rStyle w:val="Hyperlink"/>
            <w:sz w:val="24"/>
            <w:lang w:val="cs-CZ"/>
          </w:rPr>
          <w:t>http://data.europa.eu/eli/C/2025/3154/oj</w:t>
        </w:r>
      </w:hyperlink>
      <w:r w:rsidRPr="00433823">
        <w:rPr>
          <w:sz w:val="24"/>
          <w:lang w:val="cs-CZ"/>
        </w:rPr>
        <w:t>.</w:t>
      </w:r>
    </w:p>
  </w:footnote>
  <w:footnote w:id="3">
    <w:p w14:paraId="3992F836" w14:textId="6BC02E97" w:rsidR="004C18A9" w:rsidRPr="00433823" w:rsidRDefault="004C18A9" w:rsidP="00433823">
      <w:pPr>
        <w:pStyle w:val="FootnoteText"/>
        <w:ind w:left="567" w:hanging="567"/>
        <w:rPr>
          <w:sz w:val="24"/>
          <w:lang w:val="cs-CZ"/>
        </w:rPr>
      </w:pPr>
      <w:r w:rsidRPr="00433823">
        <w:rPr>
          <w:rStyle w:val="FootnoteReference"/>
          <w:sz w:val="24"/>
          <w:lang w:val="cs-CZ"/>
        </w:rPr>
        <w:footnoteRef/>
      </w:r>
      <w:r w:rsidR="00433823" w:rsidRPr="00433823">
        <w:rPr>
          <w:sz w:val="24"/>
          <w:lang w:val="cs-CZ"/>
        </w:rPr>
        <w:t xml:space="preserve"> </w:t>
      </w:r>
      <w:r w:rsidR="00433823" w:rsidRPr="00433823">
        <w:rPr>
          <w:sz w:val="24"/>
          <w:lang w:val="cs-CZ"/>
        </w:rPr>
        <w:tab/>
      </w:r>
      <w:proofErr w:type="spellStart"/>
      <w:r w:rsidRPr="00433823">
        <w:rPr>
          <w:sz w:val="24"/>
          <w:lang w:val="cs-CZ"/>
        </w:rPr>
        <w:t>Úř</w:t>
      </w:r>
      <w:proofErr w:type="spellEnd"/>
      <w:r w:rsidRPr="00433823">
        <w:rPr>
          <w:sz w:val="24"/>
          <w:lang w:val="cs-CZ"/>
        </w:rPr>
        <w:t xml:space="preserve">. </w:t>
      </w:r>
      <w:proofErr w:type="spellStart"/>
      <w:r w:rsidRPr="00433823">
        <w:rPr>
          <w:sz w:val="24"/>
          <w:lang w:val="cs-CZ"/>
        </w:rPr>
        <w:t>věst</w:t>
      </w:r>
      <w:proofErr w:type="spellEnd"/>
      <w:r w:rsidRPr="00433823">
        <w:rPr>
          <w:sz w:val="24"/>
          <w:lang w:val="cs-CZ"/>
        </w:rPr>
        <w:t xml:space="preserve">. L, 2024/383, 22.1.2024, ELI: </w:t>
      </w:r>
      <w:hyperlink r:id="rId3" w:history="1">
        <w:r w:rsidRPr="00433823">
          <w:rPr>
            <w:rStyle w:val="Hyperlink"/>
            <w:sz w:val="24"/>
            <w:lang w:val="cs-CZ"/>
          </w:rPr>
          <w:t>http://data.europa.eu/eli/dec/2024/383/oj</w:t>
        </w:r>
      </w:hyperlink>
      <w:r w:rsidRPr="00433823">
        <w:rPr>
          <w:sz w:val="24"/>
          <w:lang w:val="cs-CZ"/>
        </w:rPr>
        <w:t>.</w:t>
      </w:r>
    </w:p>
  </w:footnote>
  <w:footnote w:id="4">
    <w:p w14:paraId="5648F227" w14:textId="0E0E7438" w:rsidR="004C18A9" w:rsidRPr="00433823" w:rsidRDefault="004C18A9" w:rsidP="00433823">
      <w:pPr>
        <w:pStyle w:val="FootnoteText"/>
        <w:ind w:left="567" w:hanging="567"/>
        <w:rPr>
          <w:sz w:val="24"/>
          <w:lang w:val="cs-CZ"/>
        </w:rPr>
      </w:pPr>
      <w:r w:rsidRPr="00433823">
        <w:rPr>
          <w:rStyle w:val="FootnoteReference"/>
          <w:sz w:val="24"/>
          <w:lang w:val="cs-CZ"/>
        </w:rPr>
        <w:footnoteRef/>
      </w:r>
      <w:r w:rsidR="00433823" w:rsidRPr="00433823">
        <w:rPr>
          <w:sz w:val="24"/>
          <w:lang w:val="cs-CZ"/>
        </w:rPr>
        <w:t xml:space="preserve"> </w:t>
      </w:r>
      <w:r w:rsidR="00433823" w:rsidRPr="00433823">
        <w:rPr>
          <w:sz w:val="24"/>
          <w:lang w:val="cs-CZ"/>
        </w:rPr>
        <w:tab/>
      </w:r>
      <w:proofErr w:type="spellStart"/>
      <w:r w:rsidRPr="00433823">
        <w:rPr>
          <w:sz w:val="24"/>
          <w:lang w:val="cs-CZ"/>
        </w:rPr>
        <w:t>Úř</w:t>
      </w:r>
      <w:proofErr w:type="spellEnd"/>
      <w:r w:rsidRPr="00433823">
        <w:rPr>
          <w:sz w:val="24"/>
          <w:lang w:val="cs-CZ"/>
        </w:rPr>
        <w:t xml:space="preserve">. </w:t>
      </w:r>
      <w:proofErr w:type="spellStart"/>
      <w:r w:rsidRPr="00433823">
        <w:rPr>
          <w:sz w:val="24"/>
          <w:lang w:val="cs-CZ"/>
        </w:rPr>
        <w:t>věst</w:t>
      </w:r>
      <w:proofErr w:type="spellEnd"/>
      <w:r w:rsidRPr="00433823">
        <w:rPr>
          <w:sz w:val="24"/>
          <w:lang w:val="cs-CZ"/>
        </w:rPr>
        <w:t xml:space="preserve">. L, 2024/1784, 24.6.2024, ELI: </w:t>
      </w:r>
      <w:hyperlink r:id="rId4" w:history="1">
        <w:r w:rsidRPr="00433823">
          <w:rPr>
            <w:rStyle w:val="Hyperlink"/>
            <w:sz w:val="24"/>
            <w:lang w:val="cs-CZ"/>
          </w:rPr>
          <w:t>http://data.europa.eu/eli/dec/2024/1784/oj</w:t>
        </w:r>
      </w:hyperlink>
      <w:r w:rsidRPr="00433823">
        <w:rPr>
          <w:sz w:val="24"/>
          <w:lang w:val="cs-CZ"/>
        </w:rPr>
        <w:t>.</w:t>
      </w:r>
    </w:p>
  </w:footnote>
  <w:footnote w:id="5">
    <w:p w14:paraId="477EA765" w14:textId="5342A436" w:rsidR="004C18A9" w:rsidRPr="00433823" w:rsidRDefault="004C18A9" w:rsidP="00433823">
      <w:pPr>
        <w:pStyle w:val="FootnoteText"/>
        <w:ind w:left="567" w:hanging="567"/>
        <w:rPr>
          <w:sz w:val="24"/>
          <w:lang w:val="cs-CZ"/>
        </w:rPr>
      </w:pPr>
      <w:r w:rsidRPr="00433823">
        <w:rPr>
          <w:rStyle w:val="FootnoteReference"/>
          <w:sz w:val="24"/>
          <w:lang w:val="cs-CZ"/>
        </w:rPr>
        <w:footnoteRef/>
      </w:r>
      <w:r w:rsidR="00433823" w:rsidRPr="00433823">
        <w:rPr>
          <w:sz w:val="24"/>
          <w:lang w:val="cs-CZ"/>
        </w:rPr>
        <w:t xml:space="preserve"> </w:t>
      </w:r>
      <w:r w:rsidR="00433823" w:rsidRPr="00433823">
        <w:rPr>
          <w:sz w:val="24"/>
          <w:lang w:val="cs-CZ"/>
        </w:rPr>
        <w:tab/>
      </w:r>
      <w:proofErr w:type="spellStart"/>
      <w:r w:rsidRPr="00433823">
        <w:rPr>
          <w:sz w:val="24"/>
          <w:lang w:val="cs-CZ"/>
        </w:rPr>
        <w:t>Úř</w:t>
      </w:r>
      <w:proofErr w:type="spellEnd"/>
      <w:r w:rsidRPr="00433823">
        <w:rPr>
          <w:sz w:val="24"/>
          <w:lang w:val="cs-CZ"/>
        </w:rPr>
        <w:t xml:space="preserve">. </w:t>
      </w:r>
      <w:proofErr w:type="spellStart"/>
      <w:r w:rsidRPr="00433823">
        <w:rPr>
          <w:sz w:val="24"/>
          <w:lang w:val="cs-CZ"/>
        </w:rPr>
        <w:t>věst</w:t>
      </w:r>
      <w:proofErr w:type="spellEnd"/>
      <w:r w:rsidRPr="00433823">
        <w:rPr>
          <w:sz w:val="24"/>
          <w:lang w:val="cs-CZ"/>
        </w:rPr>
        <w:t xml:space="preserve">. L, 2024/2655, 9.10.2024, ELI: </w:t>
      </w:r>
      <w:hyperlink r:id="rId5" w:history="1">
        <w:r w:rsidRPr="00433823">
          <w:rPr>
            <w:rStyle w:val="Hyperlink"/>
            <w:sz w:val="24"/>
            <w:lang w:val="cs-CZ"/>
          </w:rPr>
          <w:t>http://data.europa.eu/eli/dec/2024/2655/oj</w:t>
        </w:r>
      </w:hyperlink>
      <w:r w:rsidRPr="00433823">
        <w:rPr>
          <w:sz w:val="24"/>
          <w:lang w:val="cs-CZ"/>
        </w:rPr>
        <w:t>.</w:t>
      </w:r>
    </w:p>
  </w:footnote>
  <w:footnote w:id="6">
    <w:p w14:paraId="60E8B6BD" w14:textId="7DD2350F" w:rsidR="004C18A9" w:rsidRPr="00433823" w:rsidRDefault="004C18A9" w:rsidP="00433823">
      <w:pPr>
        <w:pStyle w:val="FootnoteText"/>
        <w:ind w:left="567" w:hanging="567"/>
        <w:rPr>
          <w:sz w:val="24"/>
          <w:lang w:val="cs-CZ"/>
        </w:rPr>
      </w:pPr>
      <w:r w:rsidRPr="00433823">
        <w:rPr>
          <w:rStyle w:val="FootnoteReference"/>
          <w:sz w:val="24"/>
          <w:lang w:val="cs-CZ"/>
        </w:rPr>
        <w:footnoteRef/>
      </w:r>
      <w:r w:rsidR="00433823" w:rsidRPr="00433823">
        <w:rPr>
          <w:sz w:val="24"/>
          <w:lang w:val="cs-CZ"/>
        </w:rPr>
        <w:t xml:space="preserve"> </w:t>
      </w:r>
      <w:r w:rsidR="00433823" w:rsidRPr="00433823">
        <w:rPr>
          <w:sz w:val="24"/>
          <w:lang w:val="cs-CZ"/>
        </w:rPr>
        <w:tab/>
      </w:r>
      <w:proofErr w:type="spellStart"/>
      <w:r w:rsidRPr="00433823">
        <w:rPr>
          <w:sz w:val="24"/>
          <w:lang w:val="cs-CZ"/>
        </w:rPr>
        <w:t>Úř</w:t>
      </w:r>
      <w:proofErr w:type="spellEnd"/>
      <w:r w:rsidRPr="00433823">
        <w:rPr>
          <w:sz w:val="24"/>
          <w:lang w:val="cs-CZ"/>
        </w:rPr>
        <w:t xml:space="preserve">. </w:t>
      </w:r>
      <w:proofErr w:type="spellStart"/>
      <w:r w:rsidRPr="00433823">
        <w:rPr>
          <w:sz w:val="24"/>
          <w:lang w:val="cs-CZ"/>
        </w:rPr>
        <w:t>věst</w:t>
      </w:r>
      <w:proofErr w:type="spellEnd"/>
      <w:r w:rsidRPr="00433823">
        <w:rPr>
          <w:sz w:val="24"/>
          <w:lang w:val="cs-CZ"/>
        </w:rPr>
        <w:t xml:space="preserve">. L, 2024/3154, 16.12.2024, ELI: </w:t>
      </w:r>
      <w:hyperlink r:id="rId6" w:history="1">
        <w:r w:rsidRPr="00433823">
          <w:rPr>
            <w:rStyle w:val="Hyperlink"/>
            <w:sz w:val="24"/>
            <w:lang w:val="cs-CZ"/>
          </w:rPr>
          <w:t>http://data.europa.eu/eli/dec/2024/3154/oj</w:t>
        </w:r>
      </w:hyperlink>
      <w:r w:rsidRPr="00433823">
        <w:rPr>
          <w:sz w:val="24"/>
          <w:lang w:val="cs-CZ"/>
        </w:rPr>
        <w:t>.</w:t>
      </w:r>
    </w:p>
  </w:footnote>
  <w:footnote w:id="7">
    <w:p w14:paraId="5AB763D3" w14:textId="3705D18F" w:rsidR="004C18A9" w:rsidRPr="00433823" w:rsidRDefault="004C18A9" w:rsidP="00433823">
      <w:pPr>
        <w:pStyle w:val="FootnoteText"/>
        <w:ind w:left="567" w:hanging="567"/>
        <w:rPr>
          <w:sz w:val="24"/>
          <w:lang w:val="cs-CZ"/>
        </w:rPr>
      </w:pPr>
      <w:r w:rsidRPr="00433823">
        <w:rPr>
          <w:rStyle w:val="FootnoteReference"/>
          <w:sz w:val="24"/>
          <w:lang w:val="cs-CZ"/>
        </w:rPr>
        <w:footnoteRef/>
      </w:r>
      <w:r w:rsidR="00433823" w:rsidRPr="00433823">
        <w:rPr>
          <w:sz w:val="24"/>
          <w:lang w:val="cs-CZ"/>
        </w:rPr>
        <w:t xml:space="preserve"> </w:t>
      </w:r>
      <w:r w:rsidR="00433823" w:rsidRPr="00433823">
        <w:rPr>
          <w:sz w:val="24"/>
          <w:lang w:val="cs-CZ"/>
        </w:rPr>
        <w:tab/>
      </w:r>
      <w:proofErr w:type="spellStart"/>
      <w:r w:rsidRPr="00433823">
        <w:rPr>
          <w:sz w:val="24"/>
          <w:lang w:val="cs-CZ"/>
        </w:rPr>
        <w:t>Úř</w:t>
      </w:r>
      <w:proofErr w:type="spellEnd"/>
      <w:r w:rsidRPr="00433823">
        <w:rPr>
          <w:sz w:val="24"/>
          <w:lang w:val="cs-CZ"/>
        </w:rPr>
        <w:t xml:space="preserve">. </w:t>
      </w:r>
      <w:proofErr w:type="spellStart"/>
      <w:r w:rsidRPr="00433823">
        <w:rPr>
          <w:sz w:val="24"/>
          <w:lang w:val="cs-CZ"/>
        </w:rPr>
        <w:t>věst</w:t>
      </w:r>
      <w:proofErr w:type="spellEnd"/>
      <w:r w:rsidRPr="00433823">
        <w:rPr>
          <w:sz w:val="24"/>
          <w:lang w:val="cs-CZ"/>
        </w:rPr>
        <w:t xml:space="preserve">. L, 2025/377, 25.2.2025, ELI: </w:t>
      </w:r>
      <w:hyperlink r:id="rId7" w:history="1">
        <w:r w:rsidRPr="00433823">
          <w:rPr>
            <w:rStyle w:val="Hyperlink"/>
            <w:sz w:val="24"/>
            <w:lang w:val="cs-CZ"/>
          </w:rPr>
          <w:t>http://data.europa.eu/eli/dec/2025/377/oj</w:t>
        </w:r>
      </w:hyperlink>
      <w:r w:rsidRPr="00433823">
        <w:rPr>
          <w:sz w:val="24"/>
          <w:lang w:val="cs-CZ"/>
        </w:rPr>
        <w:t>.</w:t>
      </w:r>
    </w:p>
  </w:footnote>
  <w:footnote w:id="8">
    <w:p w14:paraId="487D7676" w14:textId="7AA81F52" w:rsidR="004C18A9" w:rsidRPr="00433823" w:rsidRDefault="004C18A9" w:rsidP="00433823">
      <w:pPr>
        <w:pStyle w:val="FootnoteText"/>
        <w:ind w:left="567" w:hanging="567"/>
        <w:rPr>
          <w:sz w:val="24"/>
          <w:lang w:val="cs-CZ"/>
        </w:rPr>
      </w:pPr>
      <w:r w:rsidRPr="00433823">
        <w:rPr>
          <w:rStyle w:val="FootnoteReference"/>
          <w:sz w:val="24"/>
          <w:lang w:val="cs-CZ"/>
        </w:rPr>
        <w:footnoteRef/>
      </w:r>
      <w:r w:rsidR="00433823" w:rsidRPr="00433823">
        <w:rPr>
          <w:sz w:val="24"/>
          <w:lang w:val="cs-CZ"/>
        </w:rPr>
        <w:t xml:space="preserve"> </w:t>
      </w:r>
      <w:r w:rsidR="00433823" w:rsidRPr="00433823">
        <w:rPr>
          <w:sz w:val="24"/>
          <w:lang w:val="cs-CZ"/>
        </w:rPr>
        <w:tab/>
      </w:r>
      <w:proofErr w:type="spellStart"/>
      <w:r w:rsidRPr="00433823">
        <w:rPr>
          <w:sz w:val="24"/>
          <w:lang w:val="cs-CZ"/>
        </w:rPr>
        <w:t>Úř</w:t>
      </w:r>
      <w:proofErr w:type="spellEnd"/>
      <w:r w:rsidRPr="00433823">
        <w:rPr>
          <w:sz w:val="24"/>
          <w:lang w:val="cs-CZ"/>
        </w:rPr>
        <w:t xml:space="preserve">. </w:t>
      </w:r>
      <w:proofErr w:type="spellStart"/>
      <w:r w:rsidRPr="00433823">
        <w:rPr>
          <w:sz w:val="24"/>
          <w:lang w:val="cs-CZ"/>
        </w:rPr>
        <w:t>věst</w:t>
      </w:r>
      <w:proofErr w:type="spellEnd"/>
      <w:r w:rsidRPr="00433823">
        <w:rPr>
          <w:sz w:val="24"/>
          <w:lang w:val="cs-CZ"/>
        </w:rPr>
        <w:t xml:space="preserve">. L, 2025/1481, 18.7.2025, ELI: </w:t>
      </w:r>
      <w:hyperlink r:id="rId8" w:history="1">
        <w:r w:rsidRPr="00433823">
          <w:rPr>
            <w:rStyle w:val="Hyperlink"/>
            <w:sz w:val="24"/>
            <w:lang w:val="cs-CZ"/>
          </w:rPr>
          <w:t>http://data.europa.eu/eli/dec/2025/1481/oj</w:t>
        </w:r>
      </w:hyperlink>
      <w:r w:rsidRPr="00433823">
        <w:rPr>
          <w:sz w:val="24"/>
          <w:lang w:val="cs-CZ"/>
        </w:rPr>
        <w:t>.</w:t>
      </w:r>
    </w:p>
  </w:footnote>
  <w:footnote w:id="9">
    <w:p w14:paraId="10365A6C" w14:textId="3F6F9CCD" w:rsidR="004C18A9" w:rsidRPr="00433823" w:rsidRDefault="004C18A9" w:rsidP="00433823">
      <w:pPr>
        <w:pStyle w:val="FootnoteText"/>
        <w:ind w:left="567" w:hanging="567"/>
        <w:rPr>
          <w:sz w:val="24"/>
          <w:lang w:val="cs-CZ"/>
        </w:rPr>
      </w:pPr>
      <w:r w:rsidRPr="00433823">
        <w:rPr>
          <w:rStyle w:val="FootnoteReference"/>
          <w:sz w:val="24"/>
          <w:lang w:val="cs-CZ"/>
        </w:rPr>
        <w:footnoteRef/>
      </w:r>
      <w:r w:rsidR="00433823" w:rsidRPr="00433823">
        <w:rPr>
          <w:sz w:val="24"/>
          <w:lang w:val="cs-CZ"/>
        </w:rPr>
        <w:t xml:space="preserve"> </w:t>
      </w:r>
      <w:r w:rsidR="00433823" w:rsidRPr="00433823">
        <w:rPr>
          <w:sz w:val="24"/>
          <w:lang w:val="cs-CZ"/>
        </w:rPr>
        <w:tab/>
      </w:r>
      <w:r w:rsidRPr="00433823">
        <w:rPr>
          <w:sz w:val="24"/>
          <w:lang w:val="cs-CZ"/>
        </w:rPr>
        <w:t>Přijaté texty, P10_</w:t>
      </w:r>
      <w:proofErr w:type="gramStart"/>
      <w:r w:rsidRPr="00433823">
        <w:rPr>
          <w:sz w:val="24"/>
          <w:lang w:val="cs-CZ"/>
        </w:rPr>
        <w:t>TA(</w:t>
      </w:r>
      <w:proofErr w:type="gramEnd"/>
      <w:r w:rsidRPr="00433823">
        <w:rPr>
          <w:sz w:val="24"/>
          <w:lang w:val="cs-CZ"/>
        </w:rPr>
        <w:t>2025)0253.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C830F" w14:textId="77777777" w:rsidR="00064002" w:rsidRPr="0043382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3C1D9" w14:textId="77777777" w:rsidR="00064002" w:rsidRPr="0043382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DD6BA" w14:textId="77777777" w:rsidR="00064002" w:rsidRPr="0043382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46804673">
    <w:abstractNumId w:val="9"/>
  </w:num>
  <w:num w:numId="2" w16cid:durableId="1839809816">
    <w:abstractNumId w:val="9"/>
  </w:num>
  <w:num w:numId="3" w16cid:durableId="261381221">
    <w:abstractNumId w:val="7"/>
  </w:num>
  <w:num w:numId="4" w16cid:durableId="109518802">
    <w:abstractNumId w:val="7"/>
  </w:num>
  <w:num w:numId="5" w16cid:durableId="670454920">
    <w:abstractNumId w:val="6"/>
  </w:num>
  <w:num w:numId="6" w16cid:durableId="1639988259">
    <w:abstractNumId w:val="6"/>
  </w:num>
  <w:num w:numId="7" w16cid:durableId="1382553305">
    <w:abstractNumId w:val="5"/>
  </w:num>
  <w:num w:numId="8" w16cid:durableId="73010561">
    <w:abstractNumId w:val="5"/>
  </w:num>
  <w:num w:numId="9" w16cid:durableId="934283939">
    <w:abstractNumId w:val="4"/>
  </w:num>
  <w:num w:numId="10" w16cid:durableId="1306543827">
    <w:abstractNumId w:val="4"/>
  </w:num>
  <w:num w:numId="11" w16cid:durableId="112210094">
    <w:abstractNumId w:val="8"/>
  </w:num>
  <w:num w:numId="12" w16cid:durableId="680350991">
    <w:abstractNumId w:val="8"/>
  </w:num>
  <w:num w:numId="13" w16cid:durableId="452796984">
    <w:abstractNumId w:val="3"/>
  </w:num>
  <w:num w:numId="14" w16cid:durableId="252786919">
    <w:abstractNumId w:val="3"/>
  </w:num>
  <w:num w:numId="15" w16cid:durableId="319191652">
    <w:abstractNumId w:val="2"/>
  </w:num>
  <w:num w:numId="16" w16cid:durableId="2119639609">
    <w:abstractNumId w:val="2"/>
  </w:num>
  <w:num w:numId="17" w16cid:durableId="1703701210">
    <w:abstractNumId w:val="1"/>
  </w:num>
  <w:num w:numId="18" w16cid:durableId="708603069">
    <w:abstractNumId w:val="1"/>
  </w:num>
  <w:num w:numId="19" w16cid:durableId="1846286712">
    <w:abstractNumId w:val="0"/>
  </w:num>
  <w:num w:numId="20" w16cid:durableId="1944268088">
    <w:abstractNumId w:val="0"/>
  </w:num>
  <w:num w:numId="21" w16cid:durableId="747046216">
    <w:abstractNumId w:val="9"/>
  </w:num>
  <w:num w:numId="22" w16cid:durableId="760957235">
    <w:abstractNumId w:val="7"/>
  </w:num>
  <w:num w:numId="23" w16cid:durableId="83115425">
    <w:abstractNumId w:val="6"/>
  </w:num>
  <w:num w:numId="24" w16cid:durableId="2026975215">
    <w:abstractNumId w:val="5"/>
  </w:num>
  <w:num w:numId="25" w16cid:durableId="1410617188">
    <w:abstractNumId w:val="4"/>
  </w:num>
  <w:num w:numId="26" w16cid:durableId="359086961">
    <w:abstractNumId w:val="8"/>
  </w:num>
  <w:num w:numId="27" w16cid:durableId="1135023525">
    <w:abstractNumId w:val="3"/>
  </w:num>
  <w:num w:numId="28" w16cid:durableId="1256549877">
    <w:abstractNumId w:val="2"/>
  </w:num>
  <w:num w:numId="29" w16cid:durableId="885750763">
    <w:abstractNumId w:val="1"/>
  </w:num>
  <w:num w:numId="30" w16cid:durableId="784008950">
    <w:abstractNumId w:val="0"/>
  </w:num>
  <w:num w:numId="31" w16cid:durableId="270167955">
    <w:abstractNumId w:val="9"/>
  </w:num>
  <w:num w:numId="32" w16cid:durableId="268515912">
    <w:abstractNumId w:val="7"/>
  </w:num>
  <w:num w:numId="33" w16cid:durableId="730732977">
    <w:abstractNumId w:val="6"/>
  </w:num>
  <w:num w:numId="34" w16cid:durableId="2111774209">
    <w:abstractNumId w:val="5"/>
  </w:num>
  <w:num w:numId="35" w16cid:durableId="110443263">
    <w:abstractNumId w:val="4"/>
  </w:num>
  <w:num w:numId="36" w16cid:durableId="816993935">
    <w:abstractNumId w:val="8"/>
  </w:num>
  <w:num w:numId="37" w16cid:durableId="793016385">
    <w:abstractNumId w:val="3"/>
  </w:num>
  <w:num w:numId="38" w16cid:durableId="393629121">
    <w:abstractNumId w:val="2"/>
  </w:num>
  <w:num w:numId="39" w16cid:durableId="902182122">
    <w:abstractNumId w:val="1"/>
  </w:num>
  <w:num w:numId="40" w16cid:durableId="645865933">
    <w:abstractNumId w:val="0"/>
  </w:num>
  <w:num w:numId="41" w16cid:durableId="1171070521">
    <w:abstractNumId w:val="10"/>
  </w:num>
  <w:num w:numId="42" w16cid:durableId="40518753">
    <w:abstractNumId w:val="10"/>
  </w:num>
  <w:num w:numId="43" w16cid:durableId="1352873385">
    <w:abstractNumId w:val="10"/>
  </w:num>
  <w:num w:numId="44" w16cid:durableId="9334405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33, 0539, 0542 a 0543/2025"/>
    <w:docVar w:name="dvlangue" w:val="CS"/>
    <w:docVar w:name="dvnumam" w:val="0"/>
    <w:docVar w:name="dvpe" w:val="779.006"/>
    <w:docVar w:name="dvtitre" w:val="Usnesení Evropského parlamentu ze dne.... 2025 o eskalaci války a humanitární katastrofě v Súdánu(2025/2984(RSP))"/>
  </w:docVars>
  <w:rsids>
    <w:rsidRoot w:val="00D0674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7257"/>
    <w:rsid w:val="00343214"/>
    <w:rsid w:val="00361C00"/>
    <w:rsid w:val="00395FA1"/>
    <w:rsid w:val="003E15D4"/>
    <w:rsid w:val="003E5EBC"/>
    <w:rsid w:val="00411CCE"/>
    <w:rsid w:val="0041666E"/>
    <w:rsid w:val="00421060"/>
    <w:rsid w:val="00433823"/>
    <w:rsid w:val="00471C19"/>
    <w:rsid w:val="004867E3"/>
    <w:rsid w:val="00494A28"/>
    <w:rsid w:val="004C0004"/>
    <w:rsid w:val="004C18A9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6A35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77E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06745"/>
    <w:rsid w:val="00D56C11"/>
    <w:rsid w:val="00D834A0"/>
    <w:rsid w:val="00D872DF"/>
    <w:rsid w:val="00D91E21"/>
    <w:rsid w:val="00DA7FCD"/>
    <w:rsid w:val="00DE5B9A"/>
    <w:rsid w:val="00E365E1"/>
    <w:rsid w:val="00E820A4"/>
    <w:rsid w:val="00E94CB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3202BC"/>
  <w15:chartTrackingRefBased/>
  <w15:docId w15:val="{1F866029-B80A-4E91-9B70-51E7640E0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C18A9"/>
    <w:pPr>
      <w:spacing w:after="240"/>
      <w:ind w:left="567" w:hanging="567"/>
    </w:pPr>
  </w:style>
  <w:style w:type="paragraph" w:customStyle="1" w:styleId="EPComma">
    <w:name w:val="EPComma"/>
    <w:basedOn w:val="Normal"/>
    <w:rsid w:val="004C18A9"/>
    <w:pPr>
      <w:spacing w:before="480" w:after="240"/>
    </w:pPr>
  </w:style>
  <w:style w:type="character" w:customStyle="1" w:styleId="cf01">
    <w:name w:val="cf01"/>
    <w:basedOn w:val="DefaultParagraphFont"/>
    <w:rsid w:val="004C18A9"/>
    <w:rPr>
      <w:rFonts w:ascii="Segoe UI" w:hAnsi="Segoe UI" w:cs="Segoe UI" w:hint="default"/>
      <w:sz w:val="18"/>
      <w:szCs w:val="18"/>
    </w:rPr>
  </w:style>
  <w:style w:type="character" w:styleId="Hyperlink">
    <w:name w:val="Hyperlink"/>
    <w:basedOn w:val="DefaultParagraphFont"/>
    <w:rsid w:val="004C18A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E5B9A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ec/2025/1481/oj" TargetMode="External"/><Relationship Id="rId3" Type="http://schemas.openxmlformats.org/officeDocument/2006/relationships/hyperlink" Target="http://data.europa.eu/eli/dec/2024/383/oj" TargetMode="External"/><Relationship Id="rId7" Type="http://schemas.openxmlformats.org/officeDocument/2006/relationships/hyperlink" Target="http://data.europa.eu/eli/dec/2025/377/oj" TargetMode="External"/><Relationship Id="rId2" Type="http://schemas.openxmlformats.org/officeDocument/2006/relationships/hyperlink" Target="http://data.europa.eu/eli/C/2025/3154/oj" TargetMode="External"/><Relationship Id="rId1" Type="http://schemas.openxmlformats.org/officeDocument/2006/relationships/hyperlink" Target="http://data.europa.eu/eli/C/2024/486/oj" TargetMode="External"/><Relationship Id="rId6" Type="http://schemas.openxmlformats.org/officeDocument/2006/relationships/hyperlink" Target="http://data.europa.eu/eli/dec/2024/3154/oj" TargetMode="External"/><Relationship Id="rId5" Type="http://schemas.openxmlformats.org/officeDocument/2006/relationships/hyperlink" Target="http://data.europa.eu/eli/dec/2024/2655/oj" TargetMode="External"/><Relationship Id="rId4" Type="http://schemas.openxmlformats.org/officeDocument/2006/relationships/hyperlink" Target="http://data.europa.eu/eli/dec/2024/178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2954</Words>
  <Characters>18122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2025-11-27T13:30:00Z</dcterms:created>
  <dcterms:modified xsi:type="dcterms:W3CDTF">2025-11-27T13:30:00Z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B10-0533, 0539, 0542 a 0543/2025</vt:lpwstr>
  </property>
  <property fmtid="{D5CDD505-2E9C-101B-9397-08002B2CF9AE}" pid="4" name="&lt;Type&gt;">
    <vt:lpwstr>RR</vt:lpwstr>
  </property>
</Properties>
</file>