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403E" w14:paraId="742F25B1" w14:textId="77777777" w:rsidTr="0010095E">
        <w:trPr>
          <w:trHeight w:hRule="exact" w:val="1418"/>
        </w:trPr>
        <w:tc>
          <w:tcPr>
            <w:tcW w:w="6804" w:type="dxa"/>
            <w:shd w:val="clear" w:color="auto" w:fill="auto"/>
            <w:vAlign w:val="center"/>
          </w:tcPr>
          <w:p w14:paraId="6213631D" w14:textId="77777777" w:rsidR="00751A4A" w:rsidRPr="0097403E" w:rsidRDefault="00904B9A" w:rsidP="0010095E">
            <w:pPr>
              <w:pStyle w:val="EPName"/>
            </w:pPr>
            <w:r w:rsidRPr="0097403E">
              <w:t>Ευρωπαϊκό Κοινοβούλιο</w:t>
            </w:r>
          </w:p>
          <w:p w14:paraId="1CCE3C42" w14:textId="77777777" w:rsidR="00751A4A" w:rsidRPr="0097403E" w:rsidRDefault="005F1B17" w:rsidP="005F1B17">
            <w:pPr>
              <w:pStyle w:val="EPTerm"/>
              <w:rPr>
                <w:rStyle w:val="HideTWBExt"/>
                <w:noProof w:val="0"/>
                <w:vanish w:val="0"/>
                <w:color w:val="auto"/>
              </w:rPr>
            </w:pPr>
            <w:r w:rsidRPr="0097403E">
              <w:t>2024</w:t>
            </w:r>
            <w:r w:rsidR="00817416" w:rsidRPr="0097403E">
              <w:t>-202</w:t>
            </w:r>
            <w:r w:rsidRPr="0097403E">
              <w:t>9</w:t>
            </w:r>
          </w:p>
        </w:tc>
        <w:tc>
          <w:tcPr>
            <w:tcW w:w="2268" w:type="dxa"/>
            <w:shd w:val="clear" w:color="auto" w:fill="auto"/>
          </w:tcPr>
          <w:p w14:paraId="2EEA78F5" w14:textId="77777777" w:rsidR="00751A4A" w:rsidRPr="0097403E" w:rsidRDefault="00187494" w:rsidP="0010095E">
            <w:pPr>
              <w:pStyle w:val="EPLogo"/>
            </w:pPr>
            <w:r w:rsidRPr="0097403E">
              <w:rPr>
                <w:noProof/>
                <w:lang w:eastAsia="ja-JP"/>
              </w:rPr>
              <w:drawing>
                <wp:inline distT="0" distB="0" distL="0" distR="0" wp14:anchorId="3732200B" wp14:editId="19040FA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C5FD92" w14:textId="77777777" w:rsidR="00D058B8" w:rsidRPr="0097403E" w:rsidRDefault="00D058B8" w:rsidP="004C5D52">
      <w:pPr>
        <w:pStyle w:val="LineTop"/>
      </w:pPr>
    </w:p>
    <w:p w14:paraId="799DB70E" w14:textId="77777777" w:rsidR="00680577" w:rsidRPr="0097403E" w:rsidRDefault="00904B9A" w:rsidP="00680577">
      <w:pPr>
        <w:pStyle w:val="EPBodyTA1"/>
      </w:pPr>
      <w:r w:rsidRPr="0097403E">
        <w:t>ΚΕΙΜΕΝΑ ΠΟΥ ΕΓΚΡΙΘΗΚΑΝ</w:t>
      </w:r>
    </w:p>
    <w:p w14:paraId="32849F4E" w14:textId="77777777" w:rsidR="00D058B8" w:rsidRPr="0097403E" w:rsidRDefault="00D058B8" w:rsidP="00D058B8">
      <w:pPr>
        <w:pStyle w:val="LineBottom"/>
      </w:pPr>
    </w:p>
    <w:p w14:paraId="24E039B2" w14:textId="426FC53B" w:rsidR="00904B9A" w:rsidRPr="0097403E" w:rsidRDefault="00904B9A" w:rsidP="00904B9A">
      <w:pPr>
        <w:pStyle w:val="ATHeading1"/>
      </w:pPr>
      <w:bookmarkStart w:id="0" w:name="TANumber"/>
      <w:r w:rsidRPr="0097403E">
        <w:t>P10_TA(2025)0</w:t>
      </w:r>
      <w:r w:rsidR="00850F02" w:rsidRPr="0097403E">
        <w:t>31</w:t>
      </w:r>
      <w:r w:rsidRPr="0097403E">
        <w:t>0</w:t>
      </w:r>
      <w:bookmarkEnd w:id="0"/>
    </w:p>
    <w:p w14:paraId="49122AA5" w14:textId="77777777" w:rsidR="00904B9A" w:rsidRPr="0097403E" w:rsidRDefault="00904B9A" w:rsidP="00904B9A">
      <w:pPr>
        <w:pStyle w:val="ATHeading2"/>
      </w:pPr>
      <w:bookmarkStart w:id="1" w:name="title"/>
      <w:r w:rsidRPr="0097403E">
        <w:t>Η κλιμάκωση των πολεμικών συγκρούσεων και η ανθρωπιστική καταστροφή στο Σουδάν</w:t>
      </w:r>
      <w:bookmarkEnd w:id="1"/>
    </w:p>
    <w:p w14:paraId="58FAD2A2" w14:textId="455CD253" w:rsidR="00904B9A" w:rsidRPr="0097403E" w:rsidRDefault="00904B9A" w:rsidP="00904B9A">
      <w:pPr>
        <w:rPr>
          <w:i/>
          <w:vanish/>
        </w:rPr>
      </w:pPr>
      <w:r w:rsidRPr="0097403E">
        <w:rPr>
          <w:i/>
        </w:rPr>
        <w:fldChar w:fldCharType="begin"/>
      </w:r>
      <w:r w:rsidRPr="0097403E">
        <w:rPr>
          <w:i/>
        </w:rPr>
        <w:instrText xml:space="preserve"> TC"(</w:instrText>
      </w:r>
      <w:bookmarkStart w:id="2" w:name="DocNumber"/>
      <w:r w:rsidRPr="0097403E">
        <w:rPr>
          <w:i/>
        </w:rPr>
        <w:instrText>B10-0533</w:instrText>
      </w:r>
      <w:r w:rsidR="00862BC6" w:rsidRPr="0097403E">
        <w:rPr>
          <w:i/>
        </w:rPr>
        <w:instrText>, 0539, 0542 και 0543</w:instrText>
      </w:r>
      <w:r w:rsidRPr="0097403E">
        <w:rPr>
          <w:i/>
        </w:rPr>
        <w:instrText>/2025</w:instrText>
      </w:r>
      <w:bookmarkEnd w:id="2"/>
      <w:r w:rsidRPr="0097403E">
        <w:rPr>
          <w:i/>
        </w:rPr>
        <w:instrText xml:space="preserve">)"\l3 \n&gt; \* MERGEFORMAT </w:instrText>
      </w:r>
      <w:r w:rsidRPr="0097403E">
        <w:rPr>
          <w:i/>
        </w:rPr>
        <w:fldChar w:fldCharType="end"/>
      </w:r>
    </w:p>
    <w:p w14:paraId="296F70C3" w14:textId="77777777" w:rsidR="00904B9A" w:rsidRPr="0097403E" w:rsidRDefault="00904B9A" w:rsidP="00904B9A">
      <w:pPr>
        <w:rPr>
          <w:vanish/>
        </w:rPr>
      </w:pPr>
      <w:bookmarkStart w:id="3" w:name="PE"/>
      <w:r w:rsidRPr="0097403E">
        <w:rPr>
          <w:vanish/>
        </w:rPr>
        <w:t>PE779.006</w:t>
      </w:r>
      <w:bookmarkEnd w:id="3"/>
    </w:p>
    <w:p w14:paraId="3345AF80" w14:textId="7E02A3AF" w:rsidR="00904B9A" w:rsidRPr="0097403E" w:rsidRDefault="00904B9A" w:rsidP="00904B9A">
      <w:pPr>
        <w:pStyle w:val="ATHeading3"/>
      </w:pPr>
      <w:bookmarkStart w:id="4" w:name="Sujet"/>
      <w:r w:rsidRPr="0097403E">
        <w:t xml:space="preserve">Ψήφισμα του Ευρωπαϊκού Κοινοβουλίου </w:t>
      </w:r>
      <w:r w:rsidR="00862BC6" w:rsidRPr="0097403E">
        <w:t xml:space="preserve">της 27ης Νοεμβρίου 2025 </w:t>
      </w:r>
      <w:r w:rsidRPr="0097403E">
        <w:t>σχετικά με την κλιμάκωση των πολεμικών συγκρούσεων και την ανθρωπιστική καταστροφή στο Σουδάν</w:t>
      </w:r>
      <w:bookmarkEnd w:id="4"/>
      <w:r w:rsidRPr="0097403E">
        <w:t xml:space="preserve"> </w:t>
      </w:r>
      <w:bookmarkStart w:id="5" w:name="References"/>
      <w:r w:rsidRPr="0097403E">
        <w:t>(2025/2984(RSP))</w:t>
      </w:r>
      <w:bookmarkEnd w:id="5"/>
    </w:p>
    <w:p w14:paraId="17E8578C" w14:textId="77777777" w:rsidR="00FF6A6B" w:rsidRPr="0097403E" w:rsidRDefault="00FF6A6B" w:rsidP="00FF6A6B">
      <w:pPr>
        <w:pStyle w:val="EPComma"/>
      </w:pPr>
      <w:bookmarkStart w:id="6" w:name="TextBodyBegin"/>
      <w:bookmarkEnd w:id="6"/>
      <w:r w:rsidRPr="0097403E">
        <w:rPr>
          <w:i/>
        </w:rPr>
        <w:t>Το Ευρωπαϊκό Κοινοβούλιο</w:t>
      </w:r>
      <w:r w:rsidRPr="0097403E">
        <w:t>,</w:t>
      </w:r>
    </w:p>
    <w:p w14:paraId="47734E48" w14:textId="77777777" w:rsidR="00FF6A6B" w:rsidRPr="0097403E" w:rsidRDefault="00FF6A6B" w:rsidP="00862BC6">
      <w:pPr>
        <w:pStyle w:val="NormalHanging12a"/>
        <w:widowControl/>
        <w:rPr>
          <w:szCs w:val="24"/>
        </w:rPr>
      </w:pPr>
      <w:r w:rsidRPr="0097403E">
        <w:t>–</w:t>
      </w:r>
      <w:r w:rsidRPr="0097403E">
        <w:tab/>
        <w:t>έχοντας υπόψη τα προηγούμενα ψηφίσματά του σχετικά με το Σουδάν, και ιδίως εκείνα της 15ης Ιουνίου 2023 σχετικά με την ανθρωπιστική κατάσταση στο Σουδάν και συγκεκριμένα τον θάνατο παιδιών εγκλωβισμένων σε ένοπλες συγκρούσεις</w:t>
      </w:r>
      <w:r w:rsidRPr="0097403E">
        <w:rPr>
          <w:rStyle w:val="FootnoteReference"/>
        </w:rPr>
        <w:footnoteReference w:id="1"/>
      </w:r>
      <w:r w:rsidRPr="0097403E">
        <w:t>, καθώς και της 13ης Μαρτίου 2025 σχετικά με τη σοβαρή πολιτική και ανθρωπιστική κρίση και την κρίση ανθρωπίνων δικαιωμάτων στο Σουδάν, ειδικότερα τα κρούσματα σεξουαλικής βίας και βιασμού παιδιών</w:t>
      </w:r>
      <w:r w:rsidRPr="0097403E">
        <w:rPr>
          <w:rStyle w:val="FootnoteReference"/>
        </w:rPr>
        <w:footnoteReference w:id="2"/>
      </w:r>
      <w:r w:rsidRPr="0097403E">
        <w:t xml:space="preserve">, </w:t>
      </w:r>
    </w:p>
    <w:p w14:paraId="2D8EF161" w14:textId="77777777" w:rsidR="00FF6A6B" w:rsidRPr="0097403E" w:rsidRDefault="00FF6A6B" w:rsidP="00862BC6">
      <w:pPr>
        <w:pStyle w:val="NormalHanging12a"/>
        <w:widowControl/>
        <w:rPr>
          <w:szCs w:val="24"/>
        </w:rPr>
      </w:pPr>
      <w:r w:rsidRPr="0097403E">
        <w:t>–</w:t>
      </w:r>
      <w:r w:rsidRPr="0097403E">
        <w:tab/>
        <w:t>έχοντας υπόψη την Οικουμενική Διακήρυξη των Δικαιωμάτων του Ανθρώπου και το Διεθνές Σύμφωνο για τα ατομικά και πολιτικά δικαιώματα,</w:t>
      </w:r>
    </w:p>
    <w:p w14:paraId="5FCEEC2E" w14:textId="77777777" w:rsidR="00FF6A6B" w:rsidRPr="0097403E" w:rsidRDefault="00FF6A6B" w:rsidP="00862BC6">
      <w:pPr>
        <w:pStyle w:val="NormalHanging12a"/>
        <w:widowControl/>
        <w:rPr>
          <w:szCs w:val="24"/>
        </w:rPr>
      </w:pPr>
      <w:r w:rsidRPr="0097403E">
        <w:t>–</w:t>
      </w:r>
      <w:r w:rsidRPr="0097403E">
        <w:tab/>
        <w:t>έχοντας υπόψη τις Συμβάσεις της Γενεύης του 1949 και τα πρόσθετα πρωτόκολλά τους,</w:t>
      </w:r>
    </w:p>
    <w:p w14:paraId="204787AA" w14:textId="77777777" w:rsidR="00FF6A6B" w:rsidRPr="0097403E" w:rsidRDefault="00FF6A6B" w:rsidP="00862BC6">
      <w:pPr>
        <w:pStyle w:val="NormalHanging12a"/>
        <w:widowControl/>
        <w:rPr>
          <w:szCs w:val="24"/>
        </w:rPr>
      </w:pPr>
      <w:r w:rsidRPr="0097403E">
        <w:t>–</w:t>
      </w:r>
      <w:r w:rsidRPr="0097403E">
        <w:tab/>
        <w:t>έχοντας υπόψη τις προσπάθειες διαμεσολάβησης για την ειρήνη στο Σουδάν, ιδίως εκείνες υπό την ηγεσία της Αφρικανικής Ένωσης, του ΟΗΕ, της Διακυβερνητικής Αρχής για την Ανάπτυξη, της Σαουδικής Αραβίας και των Ηνωμένων Πολιτειών,</w:t>
      </w:r>
    </w:p>
    <w:p w14:paraId="732C4E42" w14:textId="77777777" w:rsidR="00FF6A6B" w:rsidRPr="0097403E" w:rsidRDefault="00FF6A6B" w:rsidP="00862BC6">
      <w:pPr>
        <w:pStyle w:val="NormalHanging12a"/>
        <w:widowControl/>
        <w:rPr>
          <w:szCs w:val="24"/>
        </w:rPr>
      </w:pPr>
      <w:r w:rsidRPr="0097403E">
        <w:t>–</w:t>
      </w:r>
      <w:r w:rsidRPr="0097403E">
        <w:tab/>
        <w:t>έχοντας υπόψη τις αποφάσεις 1556 (2004) και 2736 (2024) του Συμβουλίου Ασφαλείας των Ηνωμένων Εθνών, καθώς και όλες τις άλλες σχετικές αποφάσεις του Συμβουλίου Ασφαλείας των Ηνωμένων Εθνών που αφορούν το Σουδάν,</w:t>
      </w:r>
    </w:p>
    <w:p w14:paraId="05C34173" w14:textId="77777777" w:rsidR="00FF6A6B" w:rsidRPr="0097403E" w:rsidRDefault="00FF6A6B" w:rsidP="00862BC6">
      <w:pPr>
        <w:pStyle w:val="NormalHanging12a"/>
        <w:widowControl/>
        <w:rPr>
          <w:szCs w:val="24"/>
        </w:rPr>
      </w:pPr>
      <w:r w:rsidRPr="0097403E">
        <w:t>–</w:t>
      </w:r>
      <w:r w:rsidRPr="0097403E">
        <w:tab/>
        <w:t>έχοντας υπόψη τα σχετικά ψηφίσματα του Συμβουλίου Ανθρωπίνων Δικαιωμάτων του ΟΗΕ σχετικά με την κατάσταση των ανθρωπίνων δικαιωμάτων στο Σουδάν,</w:t>
      </w:r>
    </w:p>
    <w:p w14:paraId="2EB29BD7" w14:textId="72041501" w:rsidR="00FF6A6B" w:rsidRPr="0097403E" w:rsidRDefault="00FF6A6B" w:rsidP="00862BC6">
      <w:pPr>
        <w:pStyle w:val="NormalHanging12a"/>
        <w:widowControl/>
        <w:rPr>
          <w:szCs w:val="24"/>
        </w:rPr>
      </w:pPr>
      <w:r w:rsidRPr="0097403E">
        <w:lastRenderedPageBreak/>
        <w:t>–</w:t>
      </w:r>
      <w:r w:rsidRPr="0097403E">
        <w:tab/>
        <w:t>έχοντας υπόψη τις αποφάσεις (ΚΕΠΠΑ) 2024/383</w:t>
      </w:r>
      <w:r w:rsidRPr="0097403E">
        <w:rPr>
          <w:rStyle w:val="FootnoteReference"/>
        </w:rPr>
        <w:footnoteReference w:id="3"/>
      </w:r>
      <w:r w:rsidRPr="0097403E">
        <w:t>, (ΚΕΠΠΑ) 2024/1784</w:t>
      </w:r>
      <w:r w:rsidRPr="0097403E">
        <w:rPr>
          <w:rStyle w:val="FootnoteReference"/>
        </w:rPr>
        <w:footnoteReference w:id="4"/>
      </w:r>
      <w:r w:rsidRPr="0097403E">
        <w:t>, (ΚΕΠΠΑ) 2024/2655</w:t>
      </w:r>
      <w:r w:rsidRPr="0097403E">
        <w:rPr>
          <w:rStyle w:val="FootnoteReference"/>
        </w:rPr>
        <w:footnoteReference w:id="5"/>
      </w:r>
      <w:r w:rsidRPr="0097403E">
        <w:t>, (ΚΕΠΠΑ) 2024/3154</w:t>
      </w:r>
      <w:r w:rsidRPr="0097403E">
        <w:rPr>
          <w:rStyle w:val="FootnoteReference"/>
        </w:rPr>
        <w:footnoteReference w:id="6"/>
      </w:r>
      <w:r w:rsidRPr="0097403E">
        <w:t>, (ΚΕΠΠΑ) 2025/377</w:t>
      </w:r>
      <w:r w:rsidRPr="0097403E">
        <w:rPr>
          <w:rStyle w:val="FootnoteReference"/>
        </w:rPr>
        <w:footnoteReference w:id="7"/>
      </w:r>
      <w:r w:rsidRPr="0097403E">
        <w:t xml:space="preserve"> και (ΚΕΠΠΑ) 2025/1481</w:t>
      </w:r>
      <w:r w:rsidRPr="0097403E">
        <w:rPr>
          <w:rStyle w:val="FootnoteReference"/>
        </w:rPr>
        <w:footnoteReference w:id="8"/>
      </w:r>
      <w:r w:rsidR="00862BC6" w:rsidRPr="0097403E">
        <w:t xml:space="preserve"> του Συμβουλίου</w:t>
      </w:r>
      <w:r w:rsidRPr="0097403E">
        <w:t xml:space="preserve"> σχετικά με περιοριστικά μέτρα λόγω της κατάστασης στο Σουδάν,</w:t>
      </w:r>
    </w:p>
    <w:p w14:paraId="15115063" w14:textId="21A6B07D" w:rsidR="00FF6A6B" w:rsidRPr="0097403E" w:rsidRDefault="00FF6A6B" w:rsidP="00862BC6">
      <w:pPr>
        <w:pStyle w:val="NormalHanging12a"/>
        <w:widowControl/>
        <w:rPr>
          <w:szCs w:val="24"/>
        </w:rPr>
      </w:pPr>
      <w:r w:rsidRPr="0097403E">
        <w:t>–</w:t>
      </w:r>
      <w:r w:rsidRPr="0097403E">
        <w:tab/>
        <w:t>έχοντας υπόψη τα συμπεράσματα του Συμβουλίου σχετικά με το Σουδάν που εγκρίθηκαν στη συνεδρίαση του Συμβουλίου Εξωτερικών Υποθέσεων της 20ής</w:t>
      </w:r>
      <w:r w:rsidR="00862BC6" w:rsidRPr="0097403E">
        <w:t> </w:t>
      </w:r>
      <w:r w:rsidRPr="0097403E">
        <w:t>Οκτωβρίου 2025,</w:t>
      </w:r>
    </w:p>
    <w:p w14:paraId="5445B22A" w14:textId="77777777" w:rsidR="00FF6A6B" w:rsidRPr="0097403E" w:rsidRDefault="00FF6A6B" w:rsidP="00862BC6">
      <w:pPr>
        <w:pStyle w:val="NormalHanging12a"/>
        <w:widowControl/>
        <w:rPr>
          <w:kern w:val="2"/>
          <w:szCs w:val="24"/>
          <w14:ligatures w14:val="standardContextual"/>
        </w:rPr>
      </w:pPr>
      <w:r w:rsidRPr="0097403E">
        <w:t>–</w:t>
      </w:r>
      <w:r w:rsidRPr="0097403E">
        <w:tab/>
        <w:t>έχοντας υπόψη τη δήλωση της Ύπατης Εκπροσώπου της Ένωσης για θέματα εξωτερικής πολιτικής και πολιτικής ασφαλείας εξ ονόματος της Ευρωπαϊκής Ένωσης, της 20ής Νοεμβρίου 2025, σχετικά με το Σουδάν,</w:t>
      </w:r>
    </w:p>
    <w:p w14:paraId="10D0EB0C" w14:textId="77777777" w:rsidR="00FF6A6B" w:rsidRPr="0097403E" w:rsidRDefault="00FF6A6B" w:rsidP="00862BC6">
      <w:pPr>
        <w:pStyle w:val="NormalHanging12a"/>
        <w:widowControl/>
        <w:rPr>
          <w:bCs/>
          <w:szCs w:val="24"/>
        </w:rPr>
      </w:pPr>
      <w:r w:rsidRPr="0097403E">
        <w:t>–</w:t>
      </w:r>
      <w:r w:rsidRPr="0097403E">
        <w:tab/>
        <w:t>έχοντας υπόψη το ψήφισμά του, της 23ης Οκτωβρίου 2025, σχετικά με την ανανέωση της εταιρικής σχέσης ΕΕ-Αφρικής: ορισμός κοινών προτεραιοτήτων πριν από τη σύνοδο κορυφής στην Ανγκόλα</w:t>
      </w:r>
      <w:r w:rsidRPr="0097403E">
        <w:rPr>
          <w:rStyle w:val="FootnoteReference"/>
        </w:rPr>
        <w:footnoteReference w:id="9"/>
      </w:r>
      <w:r w:rsidRPr="0097403E">
        <w:t>,</w:t>
      </w:r>
    </w:p>
    <w:p w14:paraId="39D5F384" w14:textId="77777777" w:rsidR="00FF6A6B" w:rsidRPr="0097403E" w:rsidRDefault="00FF6A6B" w:rsidP="00862BC6">
      <w:pPr>
        <w:pStyle w:val="NormalHanging12a"/>
        <w:widowControl/>
      </w:pPr>
      <w:r w:rsidRPr="0097403E">
        <w:t>–</w:t>
      </w:r>
      <w:r w:rsidRPr="0097403E">
        <w:tab/>
        <w:t>έχοντας υπόψη το άρθρο 136 παράγραφοι 2 και 4 του Κανονισμού του,</w:t>
      </w:r>
    </w:p>
    <w:p w14:paraId="5FEBE5B8" w14:textId="77777777" w:rsidR="00FF6A6B" w:rsidRPr="0097403E" w:rsidRDefault="00FF6A6B" w:rsidP="00862BC6">
      <w:pPr>
        <w:pStyle w:val="NormalHanging12a"/>
        <w:widowControl/>
        <w:rPr>
          <w:szCs w:val="24"/>
        </w:rPr>
      </w:pPr>
      <w:r w:rsidRPr="0097403E">
        <w:t>Α.</w:t>
      </w:r>
      <w:r w:rsidRPr="0097403E">
        <w:tab/>
        <w:t>λαμβάνοντας υπόψη ότι η σύγκρουση μεταξύ των σουδανικών ενόπλων δυνάμεων (SAF) και των δυνάμεων ταχείας υποστήριξης (RSF) που ξεκίνησε τον Απρίλιο του 2023 έχει εξελιχθεί στη μεγαλύτερη και σοβαρότερη ανθρωπιστική κρίση και κρίση προστασίας στον κόσμο, προκαλώντας μαζικό εκτοπισμό (τόσο στο εσωτερικό όσο και σε γειτονικές χώρες) –με περισσότερα από 7,2 εκατομμύρια εκτοπισμένους στο εσωτερικό και περισσότερα από 4,2 εκατομμύρια πρόσφυγες, αιτούντες άσυλο και επαναπατριζόμενους που καταφεύγουν σε γειτονικές χώρες– επισιτιστική ανασφάλεια και εκτεταμένες παραβιάσεις των ανθρωπίνων δικαιωμάτων· λαμβάνοντας υπόψη ότι σχεδόν τα δύο τρίτα του πληθυσμού του Σουδάν χρειάζονται επειγόντως ανθρωπιστική βοήθεια, συμπεριλαμβανομένων 16 εκατομμυρίων παιδιών, σε ένα πλαίσιο που χαρακτηρίζεται από μαζικό εκτοπισμό, λιμό, εκτεταμένες επιθέσεις κατά αμάχων και εργαζομένων στον ανθρωπιστικό και ιατρικό τομέα, και την κατάρρευση βασικών υπηρεσιών·</w:t>
      </w:r>
    </w:p>
    <w:p w14:paraId="77D8AAB8" w14:textId="77777777" w:rsidR="00FF6A6B" w:rsidRPr="0097403E" w:rsidRDefault="00FF6A6B" w:rsidP="00862BC6">
      <w:pPr>
        <w:pStyle w:val="NormalHanging12a"/>
        <w:widowControl/>
        <w:rPr>
          <w:szCs w:val="24"/>
        </w:rPr>
      </w:pPr>
      <w:r w:rsidRPr="0097403E">
        <w:t>Β.</w:t>
      </w:r>
      <w:r w:rsidRPr="0097403E">
        <w:tab/>
        <w:t xml:space="preserve">λαμβάνοντας υπόψη ότι οι δυνάμεις ταχείας υποστήριξης (RSF) κατέλαβαν το Ελ </w:t>
      </w:r>
      <w:proofErr w:type="spellStart"/>
      <w:r w:rsidRPr="0097403E">
        <w:t>Φασέρ</w:t>
      </w:r>
      <w:proofErr w:type="spellEnd"/>
      <w:r w:rsidRPr="0097403E">
        <w:t xml:space="preserve"> στις 26 Οκτωβρίου 2025, μετά από 18μηνη πολιορκία, προκαλώντας μαζικές δολοφονίες και μαζικές φρικαλεότητες, συμπεριλαμβανομένων συνοπτικών εκτελέσεων, συστηματικής σεξουαλικής βίας, βασανιστηρίων και δολοφονιών με εθνοτική στόχευση·</w:t>
      </w:r>
    </w:p>
    <w:p w14:paraId="4E1A3DBE" w14:textId="77777777" w:rsidR="00FF6A6B" w:rsidRPr="0097403E" w:rsidRDefault="00FF6A6B" w:rsidP="00862BC6">
      <w:pPr>
        <w:pStyle w:val="NormalHanging12a"/>
        <w:widowControl/>
        <w:rPr>
          <w:szCs w:val="24"/>
        </w:rPr>
      </w:pPr>
      <w:r w:rsidRPr="0097403E">
        <w:t>Γ.</w:t>
      </w:r>
      <w:r w:rsidRPr="0097403E">
        <w:tab/>
        <w:t xml:space="preserve">λαμβάνοντας υπόψη ότι η ανεξάρτητη διεθνής διερευνητική αποστολή για το Σουδάν έχει τεκμηριώσει τη χρήση του βιασμού ως ιδιαίτερα σκληρού όπλου πολέμου, συμπεριλαμβανομένης της δημόσιας σεξουαλικής βίας και του ομαδικού βιασμού, </w:t>
      </w:r>
      <w:r w:rsidRPr="0097403E">
        <w:lastRenderedPageBreak/>
        <w:t>καθώς και τη χρήση καταναγκαστικού γάμου, θέτοντας εκατομμύρια ανθρώπους σε κίνδυνο έμφυλης βίας·</w:t>
      </w:r>
    </w:p>
    <w:p w14:paraId="5FBF8740" w14:textId="77777777" w:rsidR="00FF6A6B" w:rsidRPr="0097403E" w:rsidRDefault="00FF6A6B" w:rsidP="00862BC6">
      <w:pPr>
        <w:pStyle w:val="NormalHanging12a"/>
        <w:widowControl/>
        <w:rPr>
          <w:rFonts w:eastAsia="Calibri"/>
          <w:szCs w:val="24"/>
        </w:rPr>
      </w:pPr>
      <w:r w:rsidRPr="0097403E">
        <w:t>Δ.</w:t>
      </w:r>
      <w:r w:rsidRPr="0097403E">
        <w:tab/>
        <w:t xml:space="preserve">λαμβάνοντας υπόψη ότι, στην έκθεσή της, η ανεξάρτητη διεθνής διερευνητική αποστολή διαπίστωσε ότι και τα δύο μέρη της σύγκρουσης παραβιάζουν το διεθνές δίκαιο και ότι αυτές οι παραβιάσεις ισοδυναμούν με διεθνή εγκλήματα, με τις δυνάμεις ταχείας υποστήριξης (RSF) να έχουν διαπράξει εγκλήματα πολέμου και εγκλήματα κατά της ανθρωπότητας και τις </w:t>
      </w:r>
      <w:r w:rsidRPr="0097403E">
        <w:rPr>
          <w:szCs w:val="24"/>
        </w:rPr>
        <w:t>σουδανικές ένοπλες δυνάμεις (SAF) να έχουν διαπράξει παραβιάσεις του διεθνούς ανθρωπιστικού δικαίου και του δικαίου των ανθρωπίνων δικαιωμάτων που ισοδυναμούν επίσης με εγκλήματα πολέμου· λαμβάνοντας υπόψη ότι στις παραβιάσεις που διαπράχθηκαν και από τα δύο μέρη περιλαμβάνονται η βία με εθνοτική και θρησκευτική στόχευση, η λιμοκτονία ως πολεμικό όπλο, η μαζική σεξουαλική βία (συμπεριλαμβανομένου του βιασμού παιδιών), η καταναγκαστική στρατολόγηση παιδιών, οι αυθαίρετες κρατήσεις και άλλες σοβαρές περιπτώσεις κακοποίησης·</w:t>
      </w:r>
    </w:p>
    <w:p w14:paraId="51B48B4C" w14:textId="77777777" w:rsidR="00FF6A6B" w:rsidRPr="0097403E" w:rsidRDefault="00FF6A6B" w:rsidP="00862BC6">
      <w:pPr>
        <w:pStyle w:val="NormalHanging12a"/>
        <w:widowControl/>
        <w:rPr>
          <w:szCs w:val="24"/>
        </w:rPr>
      </w:pPr>
      <w:r w:rsidRPr="0097403E">
        <w:rPr>
          <w:szCs w:val="24"/>
        </w:rPr>
        <w:t>Ε.</w:t>
      </w:r>
      <w:r w:rsidRPr="0097403E">
        <w:rPr>
          <w:szCs w:val="24"/>
        </w:rPr>
        <w:tab/>
        <w:t>λαμβάνοντας υπόψη ότι και τα δύο μέρη έχουν χρησιμοποιήσει την ανθρωπιστική βοήθεια ως όπλο</w:t>
      </w:r>
      <w:r w:rsidRPr="0097403E">
        <w:rPr>
          <w:rStyle w:val="cf01"/>
          <w:rFonts w:ascii="Times New Roman" w:hAnsi="Times New Roman" w:cs="Times New Roman"/>
          <w:color w:val="000000"/>
          <w:sz w:val="24"/>
          <w:szCs w:val="24"/>
        </w:rPr>
        <w:t>, εμποδίζοντας την ελεύθερη και απρόσκοπτη πρόσβαση των ανθρωπιστικών οργανώσεων σε όσους την έχουν ανάγκη</w:t>
      </w:r>
      <w:r w:rsidRPr="0097403E">
        <w:rPr>
          <w:szCs w:val="24"/>
        </w:rPr>
        <w:t>·</w:t>
      </w:r>
    </w:p>
    <w:p w14:paraId="1650D5C7" w14:textId="77777777" w:rsidR="00FF6A6B" w:rsidRPr="0097403E" w:rsidRDefault="00FF6A6B" w:rsidP="00862BC6">
      <w:pPr>
        <w:pStyle w:val="NormalHanging12a"/>
        <w:widowControl/>
        <w:rPr>
          <w:szCs w:val="24"/>
        </w:rPr>
      </w:pPr>
      <w:r w:rsidRPr="0097403E">
        <w:rPr>
          <w:szCs w:val="24"/>
        </w:rPr>
        <w:t>ΣΤ.</w:t>
      </w:r>
      <w:r w:rsidRPr="0097403E">
        <w:rPr>
          <w:szCs w:val="24"/>
        </w:rPr>
        <w:tab/>
        <w:t>λαμβάνοντας υπόψη ότι όλες οι χώρες που εμπλέκονται στην άσκηση εξωτερικής επιρροής στο Σουδάν διαδραματίζουν σημαντικό ρόλο στην παράταση της σύγκρουσης εντός της χώρας·</w:t>
      </w:r>
    </w:p>
    <w:p w14:paraId="3625EDBD" w14:textId="77777777" w:rsidR="00FF6A6B" w:rsidRPr="0097403E" w:rsidRDefault="00FF6A6B" w:rsidP="00862BC6">
      <w:pPr>
        <w:pStyle w:val="NormalHanging12a"/>
        <w:widowControl/>
        <w:rPr>
          <w:szCs w:val="24"/>
        </w:rPr>
      </w:pPr>
      <w:r w:rsidRPr="0097403E">
        <w:rPr>
          <w:szCs w:val="24"/>
        </w:rPr>
        <w:t>Ζ.</w:t>
      </w:r>
      <w:r w:rsidRPr="0097403E">
        <w:rPr>
          <w:szCs w:val="24"/>
        </w:rPr>
        <w:tab/>
        <w:t>λαμβάνοντας υπόψη ότι όλα</w:t>
      </w:r>
      <w:r w:rsidRPr="0097403E">
        <w:rPr>
          <w:rStyle w:val="cf01"/>
          <w:rFonts w:ascii="Times New Roman" w:hAnsi="Times New Roman" w:cs="Times New Roman"/>
          <w:color w:val="000000"/>
          <w:sz w:val="24"/>
          <w:szCs w:val="24"/>
        </w:rPr>
        <w:t xml:space="preserve"> τα αντιμαχόμενα μέρη παραβιάζουν τα διεθνή ανθρώπινα δικαιώματα και το ανθρωπιστικό δίκαιο, με τις περισσότερες παραβιάσεις να ισοδυναμούν με εγκλήματα πολέμου· λαμβάνοντας υπόψη ότι η συμπεριφορά των δυνάμεων ταχείας υποστήριξης (RSF) μπορεί επίσης να συνιστά έγκλημα κατά της ανθρωπότητας, συμπεριλαμβανομένων των διώξεων και της εξόντωσης, </w:t>
      </w:r>
      <w:r w:rsidRPr="0097403E">
        <w:rPr>
          <w:szCs w:val="24"/>
        </w:rPr>
        <w:t>οι δε τακτικές τους περιλαμβάνουν συστηματικές επιθέσεις κατά αμάχων, εκφοβισμό πληθυσμών, δημοσιογράφων και εργαζομένων στα μέσα ενημέρωσης και προσπάθειες αποσταθεροποίησης της θεσμικής εξουσίας·</w:t>
      </w:r>
    </w:p>
    <w:p w14:paraId="681E3935" w14:textId="77777777" w:rsidR="00FF6A6B" w:rsidRPr="0097403E" w:rsidRDefault="00FF6A6B" w:rsidP="00862BC6">
      <w:pPr>
        <w:pStyle w:val="NormalHanging12a"/>
        <w:widowControl/>
        <w:rPr>
          <w:szCs w:val="24"/>
        </w:rPr>
      </w:pPr>
      <w:r w:rsidRPr="0097403E">
        <w:rPr>
          <w:szCs w:val="24"/>
        </w:rPr>
        <w:t>Η.</w:t>
      </w:r>
      <w:r w:rsidRPr="0097403E">
        <w:rPr>
          <w:szCs w:val="24"/>
        </w:rPr>
        <w:tab/>
        <w:t>λαμβάνοντας υπόψη ότι τα παιδιά διατρέχουν ιδιαίτερο κίνδυνο, με τη UNICEF να αναφέρει αρκετές εκατοντάδες περιπτώσεις βιασμού παιδιών από τις αρχές του 2024· λαμβάνοντας υπόψη ότι τα πραγματικά αριθμητικά στοιχεία αναμένεται να είναι πολύ υψηλότερα· λαμβάνοντας υπόψη ότι μεγάλος αριθμός παιδιών στο Σουδάν δεν είναι σε θέση να φοιτήσουν στο σχολείο λόγω συνεχιζόμενων κλεισιμάτων και εκτοπισμών, γεγονός που τα εκθέτει σε αυξημένους κινδύνους και τους στερεί την πρόσβαση στην εκπαίδευση·</w:t>
      </w:r>
    </w:p>
    <w:p w14:paraId="6A85A661" w14:textId="7097C444" w:rsidR="00FF6A6B" w:rsidRPr="0097403E" w:rsidRDefault="00FF6A6B" w:rsidP="00862BC6">
      <w:pPr>
        <w:pStyle w:val="NormalHanging12a"/>
        <w:widowControl/>
        <w:rPr>
          <w:szCs w:val="24"/>
        </w:rPr>
      </w:pPr>
      <w:r w:rsidRPr="0097403E">
        <w:rPr>
          <w:szCs w:val="24"/>
        </w:rPr>
        <w:t>Θ.</w:t>
      </w:r>
      <w:r w:rsidRPr="0097403E">
        <w:rPr>
          <w:szCs w:val="24"/>
        </w:rPr>
        <w:tab/>
        <w:t xml:space="preserve">λαμβάνοντας υπόψη ότι η ΕΕ έχει δεσμεύσει 273 εκατομμύρια </w:t>
      </w:r>
      <w:r w:rsidR="00862BC6" w:rsidRPr="0097403E">
        <w:rPr>
          <w:szCs w:val="24"/>
        </w:rPr>
        <w:t>EUR</w:t>
      </w:r>
      <w:r w:rsidRPr="0097403E">
        <w:rPr>
          <w:szCs w:val="24"/>
        </w:rPr>
        <w:t xml:space="preserve"> για την περιοχή, συμπεριλαμβανομένων 161 εκατομμυρίων </w:t>
      </w:r>
      <w:r w:rsidR="00862BC6" w:rsidRPr="0097403E">
        <w:rPr>
          <w:szCs w:val="24"/>
        </w:rPr>
        <w:t>EUR</w:t>
      </w:r>
      <w:r w:rsidRPr="0097403E">
        <w:rPr>
          <w:szCs w:val="24"/>
        </w:rPr>
        <w:t xml:space="preserve"> ειδικά για το Σουδάν·</w:t>
      </w:r>
    </w:p>
    <w:p w14:paraId="244CC84F" w14:textId="77777777" w:rsidR="00FF6A6B" w:rsidRPr="0097403E" w:rsidRDefault="00FF6A6B" w:rsidP="00862BC6">
      <w:pPr>
        <w:pStyle w:val="NormalHanging12a"/>
        <w:widowControl/>
        <w:rPr>
          <w:szCs w:val="24"/>
        </w:rPr>
      </w:pPr>
      <w:r w:rsidRPr="0097403E">
        <w:rPr>
          <w:szCs w:val="24"/>
        </w:rPr>
        <w:t>Ι.</w:t>
      </w:r>
      <w:r w:rsidRPr="0097403E">
        <w:rPr>
          <w:szCs w:val="24"/>
        </w:rPr>
        <w:tab/>
        <w:t>λαμβάνοντας υπόψη ότι η ΕΕ εξακολουθεί να παρέχει επείγουσα βοήθεια</w:t>
      </w:r>
      <w:r w:rsidRPr="0097403E">
        <w:t xml:space="preserve"> για τη διάσωση ζωών με γνώμονα τις ανάγκες και τις ανθρωπιστικές αρχές, προκειμένου να διασφαλιστεί η άμεση αρωγή και προστασία των πλέον ευάλωτων πληθυσμών, να παρασχεθεί ουσιαστική βοήθεια να παρακολουθηθούν οι περιπτώσεις καταπάτησης των ανθρωπίνων δικαιωμάτων, και να αντιμετωπιστεί η σοβαρή κρίση επισιτιστικής ασφάλειας και διατροφής στη χώρα και να παρασχεθεί ανθρωπιστική στήριξη για βασικές υπηρεσίες· λαμβάνοντας υπόψη ότι οι γυναικείες οργανώσεις, οι επιτροπές </w:t>
      </w:r>
      <w:r w:rsidRPr="0097403E">
        <w:lastRenderedPageBreak/>
        <w:t>αντίστασης και κοινοτικοί φορείς παρέμβασης παραμένουν καίριας σημασίας για την προστασία των αμάχων και την τεκμηρίωση των παραβιάσεων·</w:t>
      </w:r>
    </w:p>
    <w:p w14:paraId="30AD35D9" w14:textId="77777777" w:rsidR="00FF6A6B" w:rsidRPr="0097403E" w:rsidRDefault="00FF6A6B" w:rsidP="00862BC6">
      <w:pPr>
        <w:pStyle w:val="NormalHanging12a"/>
        <w:widowControl/>
        <w:rPr>
          <w:szCs w:val="24"/>
        </w:rPr>
      </w:pPr>
      <w:r w:rsidRPr="0097403E">
        <w:t>ΙΑ.</w:t>
      </w:r>
      <w:r w:rsidRPr="0097403E">
        <w:tab/>
        <w:t xml:space="preserve">λαμβάνοντας υπόψη ότι ο πόλεμος θεωρείται ενίοτε πόλεμος δια αντιπροσώπων, κατά τον οποίο το Σουδάν έχει καταστεί πεδίο μάχης για τον ανταγωνισμό φυσικών πόρων, όπως ο χρυσός, το αραβικό </w:t>
      </w:r>
      <w:proofErr w:type="spellStart"/>
      <w:r w:rsidRPr="0097403E">
        <w:t>κόμμι</w:t>
      </w:r>
      <w:proofErr w:type="spellEnd"/>
      <w:r w:rsidRPr="0097403E">
        <w:t>, το σιδηρομετάλλευμα, ο χαλκός και το ουράνιο·</w:t>
      </w:r>
    </w:p>
    <w:p w14:paraId="7FF793AE" w14:textId="21AA6B7C" w:rsidR="00FF6A6B" w:rsidRPr="0097403E" w:rsidRDefault="00FF6A6B" w:rsidP="00862BC6">
      <w:pPr>
        <w:pStyle w:val="NormalHanging12a"/>
        <w:widowControl/>
        <w:rPr>
          <w:szCs w:val="24"/>
        </w:rPr>
      </w:pPr>
      <w:r w:rsidRPr="0097403E">
        <w:t>ΙΒ.</w:t>
      </w:r>
      <w:r w:rsidRPr="0097403E">
        <w:tab/>
        <w:t xml:space="preserve">λαμβάνοντας υπόψη ότι το Κοινοβούλιο, στο ψήφισμά του του Οκτωβρίου </w:t>
      </w:r>
      <w:r w:rsidR="00862BC6" w:rsidRPr="0097403E">
        <w:t xml:space="preserve">του </w:t>
      </w:r>
      <w:r w:rsidRPr="0097403E">
        <w:t>2025 σχετικά με την ανανέωση της εταιρικής σχέσης ΕΕ-Αφρικής, κάλεσε όλους τους παράγοντες να αυξήσουν τη διαφάνεια και να απαγορεύσουν αποτελεσματικά την είσοδο όλων των «ματωμένων ορυκτών» στην ΕΕ·</w:t>
      </w:r>
    </w:p>
    <w:p w14:paraId="57E96FD9" w14:textId="77777777" w:rsidR="00FF6A6B" w:rsidRPr="0097403E" w:rsidRDefault="00FF6A6B" w:rsidP="00862BC6">
      <w:pPr>
        <w:pStyle w:val="NormalHanging12a"/>
        <w:widowControl/>
        <w:rPr>
          <w:szCs w:val="24"/>
        </w:rPr>
      </w:pPr>
      <w:r w:rsidRPr="0097403E">
        <w:t>ΙΓ.</w:t>
      </w:r>
      <w:r w:rsidRPr="0097403E">
        <w:tab/>
        <w:t>λαμβάνοντας υπόψη ότι το Ταμείο των Ηνωμένων Εθνών για τον πληθυσμό (UNFPA) και οι εταίροι του εξακολουθούν να παρέχουν υπηρεσίες αναπαραγωγικής υγείας και προστασίας, αλλά οι πρόσφατες περικοπές στη διεθνή χρηματοδότηση ανάγκασαν το UNFPA να αποσυρθεί από περισσότερες από τις μισές από τις 93 υγειονομικές εγκαταστάσεις που στήριζε στο Σουδάν, πράγμα που σημαίνει ότι παραμένει σε λειτουργία μόνο μία στις τέσσερις εγκαταστάσεις που προσφέρουν κλινική υποστήριξη στα θύματα βιασμού·</w:t>
      </w:r>
    </w:p>
    <w:p w14:paraId="3174B891" w14:textId="09A69133" w:rsidR="00FF6A6B" w:rsidRPr="0097403E" w:rsidRDefault="0097403E" w:rsidP="0097403E">
      <w:pPr>
        <w:pStyle w:val="NormalHanging12a"/>
        <w:widowControl/>
        <w:ind w:left="570" w:hanging="570"/>
      </w:pPr>
      <w:r w:rsidRPr="0097403E">
        <w:t>1.</w:t>
      </w:r>
      <w:r w:rsidRPr="0097403E">
        <w:tab/>
      </w:r>
      <w:r w:rsidR="00FF6A6B" w:rsidRPr="0097403E">
        <w:t xml:space="preserve">καταδικάζει απερίφραστα τις ειδεχθείς ωμότητες που διέπραξαν οι δυνάμεις ταχείας υποστήριξης (RSF) στο Ελ </w:t>
      </w:r>
      <w:proofErr w:type="spellStart"/>
      <w:r w:rsidR="00FF6A6B" w:rsidRPr="0097403E">
        <w:t>Φασέρ</w:t>
      </w:r>
      <w:proofErr w:type="spellEnd"/>
      <w:r w:rsidR="00FF6A6B" w:rsidRPr="0097403E">
        <w:t xml:space="preserve"> και σε ολόκληρο το υπόλοιπο Σουδάν, συμπεριλαμβανομένων των εκτεταμένων και με εθνοτική στόχευση δολοφονιών και βιαιοπραγιών, βιασμών και σεξουαλικής υποδούλωσης, βασανιστηρίων, βίαιων εξαφανίσεων, επιθέσεων σε νοσοκομεία και ανθρωπιστικές εγκαταστάσεις και της εσκεμμένης λιμοκτονίας αμάχων, που ενδέχεται να συνιστούν πράξεις γενοκτονίας·</w:t>
      </w:r>
    </w:p>
    <w:p w14:paraId="134139B6" w14:textId="43D62718" w:rsidR="005043F0" w:rsidRPr="0097403E" w:rsidRDefault="0097403E" w:rsidP="0097403E">
      <w:pPr>
        <w:pStyle w:val="NormalHanging12a"/>
        <w:widowControl/>
        <w:ind w:left="570" w:hanging="570"/>
      </w:pPr>
      <w:r w:rsidRPr="0097403E">
        <w:t>2.</w:t>
      </w:r>
      <w:r w:rsidRPr="0097403E">
        <w:tab/>
      </w:r>
      <w:r w:rsidR="005043F0" w:rsidRPr="0097403E">
        <w:t>καταδικάζει απερίφραστα την κλιμακούμενη βία στο Σουδάν και τις σοβαρές παραβιάσεις του διεθνούς δικαίου που διαπράττονται από όλα τα μέρη· τονίζει ότι δεν υπάρχει βιώσιμη στρατιωτική λύση για τη σύγκρουση στο Σουδάν και ότι η συνέχιση των εχθροπραξιών προκαλεί απαράδεκτα δεινά στους αμάχους και ενέχει αυξανόμενους κινδύνους για την ειρήνη και την ασφάλεια στην περιοχή·</w:t>
      </w:r>
    </w:p>
    <w:p w14:paraId="65D95942" w14:textId="184C57EF" w:rsidR="00FF6A6B" w:rsidRPr="0097403E" w:rsidRDefault="0097403E" w:rsidP="0097403E">
      <w:pPr>
        <w:pStyle w:val="NormalHanging12a"/>
        <w:widowControl/>
        <w:ind w:left="570" w:hanging="570"/>
      </w:pPr>
      <w:r w:rsidRPr="0097403E">
        <w:t>3.</w:t>
      </w:r>
      <w:r w:rsidRPr="0097403E">
        <w:tab/>
      </w:r>
      <w:r w:rsidR="00FF6A6B" w:rsidRPr="0097403E">
        <w:t>καταδικάζει απερίφραστα τις σοβαρές και συστηματικές παραβιάσεις του διεθνούς ανθρωπιστικού δικαίου και των ανθρωπίνων δικαιωμάτων που διαπράττονται τόσο από τις σουδανικές ένοπλες δυνάμεις όσο και από τις δυνάμεις ταχείας υποστήριξης, συμπεριλαμβανομένων των αδιάκριτων επιθέσεων κατά αμάχων, της εθνοτικά στοχευμένης βίας, της σεξουαλικής βίας, των βασανιστηρίων, της χρήσης παιδιών ως στρατιωτών, των επιθέσεων σε νοσοκομεία και ανθρωπιστικές εγκαταστάσεις και της εσκεμμένης λιμοκτονίας αμάχων, που ενδέχεται να συνιστούν πράξεις γενοκτονίας·</w:t>
      </w:r>
    </w:p>
    <w:p w14:paraId="5E4216DC" w14:textId="36B9FDDA" w:rsidR="00FF6A6B" w:rsidRPr="0097403E" w:rsidRDefault="0097403E" w:rsidP="0097403E">
      <w:pPr>
        <w:pStyle w:val="NormalHanging12a"/>
        <w:widowControl/>
        <w:ind w:left="570" w:hanging="570"/>
      </w:pPr>
      <w:r w:rsidRPr="0097403E">
        <w:t>4.</w:t>
      </w:r>
      <w:r w:rsidRPr="0097403E">
        <w:tab/>
      </w:r>
      <w:r w:rsidR="00FF6A6B" w:rsidRPr="0097403E">
        <w:t>καταδικάζει απερίφραστα τη συνεχιζόμενη σύγκρουση στο Σουδάν, η οποία, για τρίτο συνεχόμενο έτος, εξακολουθεί να προκαλεί τον θάνατο χιλιάδων ανθρώπων και τεράστια δεινά στον σουδανικό λαό, συνιστώντας σοβαρή απειλή για τη σταθερότητα και την ασφάλεια στην ευρύτερη περιοχή.</w:t>
      </w:r>
    </w:p>
    <w:p w14:paraId="2873E69E" w14:textId="07F4003E" w:rsidR="00FF6A6B" w:rsidRPr="0097403E" w:rsidRDefault="0097403E" w:rsidP="0097403E">
      <w:pPr>
        <w:pStyle w:val="NormalHanging12a"/>
        <w:widowControl/>
        <w:ind w:left="570" w:hanging="570"/>
      </w:pPr>
      <w:r w:rsidRPr="0097403E">
        <w:t>5.</w:t>
      </w:r>
      <w:r w:rsidRPr="0097403E">
        <w:tab/>
      </w:r>
      <w:r w:rsidR="00FF6A6B" w:rsidRPr="0097403E">
        <w:t xml:space="preserve">καταδικάζει απερίφραστα τη συνεχιζόμενη βία που διαπράττεται από αμφότερες τις ένοπλες δυνάμεις στο Σουδάν καθώς και τις σοβαρές παραβιάσεις του διεθνούς δικαίου για τα ανθρώπινα δικαιώματα και ανθρωπιστικού δικαίου που διαπράττονται από όλα τα μέρη· καταδικάζει την παρεμπόδιση και τη λεηλασία της ανθρωπιστικής βοήθειας και τη στόχευση εργαζομένων στον ανθρωπιστικό και ιατρικό τομέα, ανθρώπων που </w:t>
      </w:r>
      <w:r w:rsidR="00FF6A6B" w:rsidRPr="0097403E">
        <w:lastRenderedPageBreak/>
        <w:t>ανταποκρίνονται σε καταστάσεις έκτακτης ανάγκης και υπερασπιστών των ανθρωπίνων δικαιωμάτων, πράγματα που συνιστούν σοβαρές παραβιάσεις των θεμελιωδών δικαιωμάτων και του διεθνούς ανθρωπιστικού δικαίου·</w:t>
      </w:r>
    </w:p>
    <w:p w14:paraId="0162F612" w14:textId="498B8181" w:rsidR="00FF6A6B" w:rsidRPr="0097403E" w:rsidRDefault="0097403E" w:rsidP="0097403E">
      <w:pPr>
        <w:pStyle w:val="NormalHanging12a"/>
        <w:widowControl/>
        <w:ind w:left="570" w:hanging="570"/>
      </w:pPr>
      <w:r w:rsidRPr="0097403E">
        <w:t>6.</w:t>
      </w:r>
      <w:r w:rsidRPr="0097403E">
        <w:tab/>
      </w:r>
      <w:r w:rsidR="00FF6A6B" w:rsidRPr="0097403E">
        <w:t>εκφράζει την πλήρη αλληλεγγύη του προς τον λαό του Σουδάν, ιδίως προς όσους βρίσκονται σε περιοχές που πλήττονται περισσότερο από την πολιορκία, τον λιμό, τον εκτοπισμό και τις επιθέσεις άνευ διακρίσεως, και αποτίνει φόρο τιμής στους τοπικούς, τους εθελοντές και τους διεθνείς εργαζομένους στον ανθρωπιστικό τομέα που ενεργούν υπό ακραίες συνθήκες, συμπεριλαμβανομένων ομάδων αμοιβαίας βοήθειας, όπως τα κέντρα αντιμετώπισης καταστάσεων έκτακτης ανάγκης· αποτίνει φόρο τιμής στις σουδανικές οργανώσεις της κοινωνίας των πολιτών, στις επιτροπές αντίστασης και στα κινήματα γυναικών, εργαζομένων και νέων·</w:t>
      </w:r>
    </w:p>
    <w:p w14:paraId="4C86CCA2" w14:textId="4528CE9F" w:rsidR="00FF6A6B" w:rsidRPr="0097403E" w:rsidRDefault="0097403E" w:rsidP="0097403E">
      <w:pPr>
        <w:pStyle w:val="NormalHanging12a"/>
        <w:widowControl/>
        <w:ind w:left="570" w:hanging="570"/>
      </w:pPr>
      <w:r w:rsidRPr="0097403E">
        <w:t>7.</w:t>
      </w:r>
      <w:r w:rsidRPr="0097403E">
        <w:tab/>
      </w:r>
      <w:r w:rsidR="00FF6A6B" w:rsidRPr="0097403E">
        <w:t>εκφράζει τη λύπη του για την εκτεταμένη και συστηματική χρήση από τους μαχητές, ως πολεμικών τακτικών, σεξουαλικής και έμφυλης βίας κατά των γυναικών και των κοριτσιών, συμπεριλαμβανομένων του βιασμού, της σεξουαλικής δουλείας και του καταναγκαστικού γάμου· ζητεί επείγουσα ανταπόκριση επικεντρωμένη στους επιζώντες, συμπεριλαμβανομένης της ιατρικής, ψυχοκοινωνικής και νομικής υποστήριξης· παροτρύνει όλα τα μέρη να θέσουν αμέσως τέλος σε αυτές τις ενέργειες κακοποίησης και να διασφαλίσουν ότι οι δράστες θα λογοδοτήσουν· υπογραμμίζει την ανάγκη, σε κάθε ανταπόκριση για ανθρωπιστικούς λόγους και για την οικοδόμηση της ειρήνης, να δοθεί προτεραιότητα στην προστασία των γυναικών και των παιδιών·</w:t>
      </w:r>
    </w:p>
    <w:p w14:paraId="6A653040" w14:textId="0B1F2706" w:rsidR="00FF6A6B" w:rsidRPr="0097403E" w:rsidRDefault="0097403E" w:rsidP="0097403E">
      <w:pPr>
        <w:pStyle w:val="NormalHanging12a"/>
        <w:widowControl/>
        <w:ind w:left="570" w:hanging="570"/>
      </w:pPr>
      <w:r w:rsidRPr="0097403E">
        <w:t>8.</w:t>
      </w:r>
      <w:r w:rsidRPr="0097403E">
        <w:tab/>
      </w:r>
      <w:r w:rsidR="00FF6A6B" w:rsidRPr="0097403E">
        <w:t>επαναβεβαιώνει την κυριαρχία, την ανεξαρτησία, την ενότητα και την εδαφική ακεραιότητα του Σουδάν· καλεί την ΕΕ, τα κράτη μέλη της και όλους τους σουδανικούς και διεθνείς παράγοντες να διατηρήσουν την κυριαρχία, την ενότητα και την εδαφική ακεραιότητα του Σουδάν, καθώς και τη νομιμότητα της πολιτικής κυβέρνησης στο Χαρτούμ· απορρίπτει κάθε απόπειρα δημιουργίας παράλληλων ή ανταγωνιστικών αρχών ή πολιτικών δομών σε περιοχές που ελέγχονται από τις δυνάμεις ταχείας υποστήριξης (RSF)·</w:t>
      </w:r>
    </w:p>
    <w:p w14:paraId="46F904E8" w14:textId="0B3854F0" w:rsidR="00FF6A6B" w:rsidRPr="0097403E" w:rsidRDefault="0097403E" w:rsidP="0097403E">
      <w:pPr>
        <w:pStyle w:val="NormalHanging12a"/>
        <w:widowControl/>
        <w:ind w:left="570" w:hanging="570"/>
        <w:rPr>
          <w:szCs w:val="24"/>
        </w:rPr>
      </w:pPr>
      <w:r w:rsidRPr="0097403E">
        <w:rPr>
          <w:szCs w:val="24"/>
        </w:rPr>
        <w:t>9.</w:t>
      </w:r>
      <w:r w:rsidRPr="0097403E">
        <w:rPr>
          <w:szCs w:val="24"/>
        </w:rPr>
        <w:tab/>
      </w:r>
      <w:r w:rsidR="00FF6A6B" w:rsidRPr="0097403E">
        <w:t>τονίζει ότι την πρωταρχική ευθύνη για τον τερματισμό της σύγκρουσης φέρει η ηγεσία των δυνάμεων ταχείας υποστήριξης (RSF), των σουδανικών ενόπλων δυνάμεων (SAF) και των προσκείμενών τους παραστρατιωτικών ομάδων, καθώς και εκείνοι που τους παρέχουν άμεση ή έμμεση στήριξη· καλεί όλους τους εξωτερικούς παράγοντες να λάβουν τα αναγκαία μέτρα για να τερματιστεί η πώληση ή προμήθεια όπλων και άλλου στρατιωτικού εξοπλισμού σε όλα τα μέρη σύμφωνα με το εμπάργκο όπλων που θεσπίστηκε με τις αποφάσεις 1556(2004) και 1591(2005) του Συμβουλίου Ασφαλείας των Ηνωμένων Εθνών·</w:t>
      </w:r>
      <w:bookmarkStart w:id="7" w:name="_Hlk214614372"/>
    </w:p>
    <w:p w14:paraId="5A3E0335" w14:textId="511E1C81" w:rsidR="00FF6A6B" w:rsidRPr="0097403E" w:rsidRDefault="0097403E" w:rsidP="0097403E">
      <w:pPr>
        <w:pStyle w:val="NormalHanging12a"/>
        <w:widowControl/>
        <w:ind w:left="570" w:hanging="570"/>
      </w:pPr>
      <w:r w:rsidRPr="0097403E">
        <w:t>10.</w:t>
      </w:r>
      <w:r w:rsidRPr="0097403E">
        <w:tab/>
      </w:r>
      <w:r w:rsidR="00FF6A6B" w:rsidRPr="0097403E">
        <w:t>καταδικάζει όλες τις μορφές εξωτερικών παρεμβάσεων που τροφοδοτούν τον πόλεμο στο Σουδάν, συμπεριλαμβανομένων των μεταφορών όπλων, της ανάπτυξης μισθοφόρων, του λαθρεμπορίου χρυσού και των παράνομων χρηματοοικονομικών δικτύων, οι οποίες υπονομεύουν την κυριαρχία του Σουδάν και συμβάλλουν άμεσα σε μαζικές θηριωδίες, τονίζει δε ότι οι ενέργειες αυτές ενδέχεται να συνεπάγονται διεθνή ευθύνη· ζητεί τον άμεσο τερματισμό της στρατολόγησης μισθοφόρων και της παροχής προμηθειών και στρατιωτικής ή υλικοτεχνικής στήριξης στις δυνάμεις ταχείας υποστήριξης (RSF) και τις παραστρατιωτικές ομάδες·</w:t>
      </w:r>
    </w:p>
    <w:p w14:paraId="6F64A29E" w14:textId="3FB9AC91" w:rsidR="005043F0" w:rsidRPr="0097403E" w:rsidRDefault="0097403E" w:rsidP="0097403E">
      <w:pPr>
        <w:pStyle w:val="NormalHanging12a"/>
        <w:widowControl/>
        <w:ind w:left="570" w:hanging="570"/>
      </w:pPr>
      <w:r w:rsidRPr="0097403E">
        <w:t>11.</w:t>
      </w:r>
      <w:r w:rsidRPr="0097403E">
        <w:tab/>
      </w:r>
      <w:r w:rsidR="005043F0" w:rsidRPr="0097403E">
        <w:t xml:space="preserve">τονίζει τον κεντρικό ρόλο της σουδανικής κοινωνίας των πολιτών, των αντιστασιακών επιτροπών, των συνδικαλιστικών οργανώσεων, των οργανώσεων γυναικών και νέων, </w:t>
      </w:r>
      <w:r w:rsidR="005043F0" w:rsidRPr="0097403E">
        <w:lastRenderedPageBreak/>
        <w:t>των μειονοτικών και περιθωριοποιημένων κοινοτήτων και άλλων λαϊκών παραγόντων σε κάθε πολιτική διευθέτηση· καλεί την ΕΕ να δώσει προτεραιότητα στη συμμετοχή, την προστασία και τους πόρους τους, μεταξύ άλλων με άμεση, ευέλικτη χρηματοδότηση και πρωτοβουλίες για τη διαμόρφωση ασφαλούς χώρου·</w:t>
      </w:r>
    </w:p>
    <w:p w14:paraId="180DFAAC" w14:textId="7B888740" w:rsidR="00FF6A6B" w:rsidRPr="0097403E" w:rsidRDefault="0097403E" w:rsidP="0097403E">
      <w:pPr>
        <w:pStyle w:val="NormalHanging12a"/>
        <w:widowControl/>
        <w:ind w:left="570" w:hanging="570"/>
      </w:pPr>
      <w:r w:rsidRPr="0097403E">
        <w:t>12.</w:t>
      </w:r>
      <w:r w:rsidRPr="0097403E">
        <w:tab/>
      </w:r>
      <w:r w:rsidR="00FF6A6B" w:rsidRPr="0097403E">
        <w:t xml:space="preserve">ζητεί την αποκατάσταση και την ενίσχυση του κράτους δικαίου, της λογοδοσίας, του σεβασμού του διεθνούς δικαίου —συμπεριλαμβανομένων του διεθνούς ανθρωπιστικού δικαίου και του δικαίου των ανθρωπίνων δικαιωμάτων— και της δικαιοσύνης στο Σουδάν· τονίζει ότι το μέλλον του Σουδάν δεν μπορεί να διαμορφωθεί από βίαιες εξτρεμιστικές ομάδες και δίκτυα, των οποίων η αποσταθεροποιητική επιρροή τροφοδοτεί εδώ και καιρό τη βία και την αστάθεια στο Σουδάν και σε ολόκληρη την </w:t>
      </w:r>
      <w:bookmarkEnd w:id="7"/>
      <w:r w:rsidR="00FF6A6B" w:rsidRPr="0097403E">
        <w:t>περιοχή· ζητεί την άμεση παύση των εχθροπραξιών και καλεί όλα τα μέρη να συμμετάσχουν σε ουσιαστικό διάλογο για τον τερματισμό της σύγκρουσης και τη μετάβαση σε μη στρατιωτική δημοκρατική διακυβέρνηση· καλεί όλους τους τρίτους παράγοντες να στηρίξουν τις διπλωματικές ενέργειες για τη διασφάλιση της παύσης των εχθροπραξιών· καταδικάζει όλες τις παραβιάσεις όλων των εμπάργκο όπλων του ΟΗΕ· επαναβεβαιώνει ότι μια γνήσια μετάβαση υπό πολιτική ηγεσία είναι η μόνη βιώσιμη πορεία προς τη διαρκή ειρήνη στο Σουδάν· υποστηρίζει σθεναρά τις προσπάθειες της Αφρικανικής Ένωσης και των περιφερειακών εταίρων για τη διευκόλυνση της ειρηνευτικής διαδικασίας·</w:t>
      </w:r>
      <w:r w:rsidR="005043F0" w:rsidRPr="0097403E">
        <w:t xml:space="preserve"> υπογραμμίζει ότι η σουδανική κοινωνία των πολιτών, ιδίως οι οργανώσεις υπό την ηγεσία γυναικών, πρέπει να βρίσκονται στο επίκεντρο των ειρηνευτικών συνομιλιών και να ηγούνται της διαδικασίας μετάβασης· για τον σκοπό αυτό, καλεί την ΕΕ και τα κράτη μέλη της να συμβάλουν προορατικά στις ειρηνευτικές διαπραγματεύσεις με εταίρους στη διεθνή κοινότητα και να στηρίξουν πολιτικά και οικονομικά τη σουδανική κοινωνία των πολιτών, τις οργανώσεις υπό την ηγεσία γυναικών, τους υπερασπιστές των ανθρωπίνων δικαιωμάτων και τους δημοσιογράφους·</w:t>
      </w:r>
    </w:p>
    <w:p w14:paraId="6B5659F8" w14:textId="67351C38" w:rsidR="00FF6A6B" w:rsidRPr="0097403E" w:rsidRDefault="0097403E" w:rsidP="0097403E">
      <w:pPr>
        <w:pStyle w:val="NormalHanging12a"/>
        <w:widowControl/>
        <w:ind w:left="570" w:hanging="570"/>
      </w:pPr>
      <w:r w:rsidRPr="0097403E">
        <w:t>13.</w:t>
      </w:r>
      <w:r w:rsidRPr="0097403E">
        <w:tab/>
      </w:r>
      <w:r w:rsidR="00FF6A6B" w:rsidRPr="0097403E">
        <w:t xml:space="preserve">ζητεί να ανοίξουν ασφαλείς ανθρωπιστικοί διάδρομοι, ιδίως προς το Ελ </w:t>
      </w:r>
      <w:proofErr w:type="spellStart"/>
      <w:r w:rsidR="00FF6A6B" w:rsidRPr="0097403E">
        <w:t>Φασέρ</w:t>
      </w:r>
      <w:proofErr w:type="spellEnd"/>
      <w:r w:rsidR="00FF6A6B" w:rsidRPr="0097403E">
        <w:t xml:space="preserve">, το </w:t>
      </w:r>
      <w:proofErr w:type="spellStart"/>
      <w:r w:rsidR="00FF6A6B" w:rsidRPr="0097403E">
        <w:t>Καντουγκλί</w:t>
      </w:r>
      <w:proofErr w:type="spellEnd"/>
      <w:r w:rsidR="00FF6A6B" w:rsidRPr="0097403E">
        <w:t xml:space="preserve"> και το Ελ </w:t>
      </w:r>
      <w:proofErr w:type="spellStart"/>
      <w:r w:rsidR="00FF6A6B" w:rsidRPr="0097403E">
        <w:t>Όμπεϊντ</w:t>
      </w:r>
      <w:proofErr w:type="spellEnd"/>
      <w:r w:rsidR="00FF6A6B" w:rsidRPr="0097403E">
        <w:t xml:space="preserve"> και να παρακολουθούνται, η δε διασφάλιση της συμμόρφωσης να επαληθεύεται από τα Ηνωμένα Έθνη και την Αφρικανική Ένωση· τονίζει ότι η ΕΕ πρέπει να προωθήσει ενεργά και να στηρίξει μια επαληθεύσιμη κατάπαυση του πυρός ως προϋπόθεση για οποιαδήποτε βιώσιμη ειρηνευτική διαδικασία·</w:t>
      </w:r>
    </w:p>
    <w:p w14:paraId="6AC675DA" w14:textId="6C2F21EB" w:rsidR="00FF6A6B" w:rsidRPr="0097403E" w:rsidRDefault="0097403E" w:rsidP="0097403E">
      <w:pPr>
        <w:pStyle w:val="NormalHanging12a"/>
        <w:widowControl/>
        <w:ind w:left="570" w:hanging="570"/>
      </w:pPr>
      <w:r w:rsidRPr="0097403E">
        <w:t>14.</w:t>
      </w:r>
      <w:r w:rsidRPr="0097403E">
        <w:tab/>
      </w:r>
      <w:r w:rsidR="00FF6A6B" w:rsidRPr="0097403E">
        <w:t>ζητεί την άμεση, ασφαλή και απρόσκοπτη πρόσβαση της ανθρωπιστικής βοήθειας σε όλους τους πληγέντες πληθυσμούς, οπουδήποτε και αν βρίσκονται, και ζητεί από αμφότερα τα μέρη να σταματήσουν τη χρησιμοποίηση της βοήθειας ως όπλου· παροτρύνει όλα τα αντιμαχόμενα μέρη να άρουν χωρίς καθυστέρηση όλα τα εμπόδια στην παροχή ανθρωπιστικής βοήθειας και να διασφαλίσουν την άμεση, άνευ όρων, ασφαλή και απρόσκοπτη πρόσβαση της ανθρωπιστικής βοήθειας, να σταματήσουν τη σκόπιμη παρακώλυση και να προστατεύσουν τους αμάχους· ζητεί να παρασχεθεί στήριξη στις γειτονικές χώρες που φιλοξενούν πρόσφυγες από το Σουδάν·</w:t>
      </w:r>
    </w:p>
    <w:p w14:paraId="5AA428A6" w14:textId="3C1AD376" w:rsidR="00FF6A6B" w:rsidRPr="0097403E" w:rsidRDefault="0097403E" w:rsidP="0097403E">
      <w:pPr>
        <w:pStyle w:val="NormalHanging12a"/>
        <w:widowControl/>
        <w:ind w:left="570" w:hanging="570"/>
      </w:pPr>
      <w:r w:rsidRPr="0097403E">
        <w:t>15.</w:t>
      </w:r>
      <w:r w:rsidRPr="0097403E">
        <w:tab/>
      </w:r>
      <w:r w:rsidR="00FF6A6B" w:rsidRPr="0097403E">
        <w:t>καλεί τα αντιμαχόμενα μέρη να αποκαταστήσουν χωρίς καθυστέρηση τις υπηρεσίες επικοινωνίας σε ολόκληρο το Σουδάν, τερματίζοντας τις γενικές διακοπές διαδικτύου που προσβάλλουν το δικαίωμα ενημέρωσης του σουδανικού λαού, εμποδίζουν την παροχή ανθρωπιστικών υπηρεσιών και υπηρεσιών έκτακτης ανάγκης, επηρεάζουν την ασφάλεια και την προστασία των αμάχων και παρεμποδίζουν την κρίσιμη παρακολούθηση και υποβολή εκθέσεων σχετικά με τις συνεχιζόμενες προσβολές των διεθνών ανθρωπίνων δικαιωμάτων και του ανθρωπιστικού δικαίου·</w:t>
      </w:r>
    </w:p>
    <w:p w14:paraId="66B85D44" w14:textId="57539227" w:rsidR="00FF6A6B" w:rsidRPr="0097403E" w:rsidRDefault="0097403E" w:rsidP="0097403E">
      <w:pPr>
        <w:pStyle w:val="NormalHanging12a"/>
        <w:widowControl/>
        <w:ind w:left="570" w:hanging="570"/>
      </w:pPr>
      <w:r w:rsidRPr="0097403E">
        <w:lastRenderedPageBreak/>
        <w:t>16.</w:t>
      </w:r>
      <w:r w:rsidRPr="0097403E">
        <w:tab/>
      </w:r>
      <w:r w:rsidR="00FF6A6B" w:rsidRPr="0097403E">
        <w:t xml:space="preserve">εκφράζει τη λύπη του για τις μαζικές δολοφονίες, τις εκτελέσεις και τη σεξουαλική βία που διαπράχθηκαν στο Ελ </w:t>
      </w:r>
      <w:proofErr w:type="spellStart"/>
      <w:r w:rsidR="00FF6A6B" w:rsidRPr="0097403E">
        <w:t>Φασέρ</w:t>
      </w:r>
      <w:proofErr w:type="spellEnd"/>
      <w:r w:rsidR="00FF6A6B" w:rsidRPr="0097403E">
        <w:t xml:space="preserve"> και στα περίχωρά του κατά τη διάρκεια, καθώς και μετά από την επίθεση των δυνάμεων ταχείας υποστήριξης· εκφράζει τη βαθιά του ανησυχία για τις αναφορές περί συνεχιζόμενων απαγωγών και την έλλειψη πρόσβασης της ανθρωπιστικής βοήθειας· καταδικάζει, ειδικότερα, την εσκεμμένη στόχευση μη στρατιωτικών υποδομών, συμπεριλαμβανομένης της καταστροφής τζαμιών και εκκλησιών, και ζητεί την προστασία των θρησκευτικών μειονοτήτων και τη διασφάλιση του δικαιώματός τους στη λατρεία·</w:t>
      </w:r>
    </w:p>
    <w:p w14:paraId="49DEE84C" w14:textId="223E9E81" w:rsidR="00FF6A6B" w:rsidRPr="0097403E" w:rsidRDefault="0097403E" w:rsidP="0097403E">
      <w:pPr>
        <w:pStyle w:val="NormalHanging12a"/>
        <w:widowControl/>
        <w:ind w:left="570" w:hanging="570"/>
      </w:pPr>
      <w:r w:rsidRPr="0097403E">
        <w:t>17.</w:t>
      </w:r>
      <w:r w:rsidRPr="0097403E">
        <w:tab/>
      </w:r>
      <w:r w:rsidR="00FF6A6B" w:rsidRPr="0097403E">
        <w:t>παροτρύνει τα αντιμαχόμενα μέρη να θέσουν αμέσως τέλος στις εχθροπραξίες, να σταματήσουν όλες τις επιθέσεις κατά αμάχων και μη στρατιωτικών υποδομών, να σταματήσουν τις επιθέσεις σε υποδομές και ανθρωπιστική βοήθεια, να σταματήσουν τη χρήση της λιμοκτονίας και της σεξουαλικής βίας ως πολεμικών όπλων, να σταματήσουν τη στρατολόγηση και τη χρήση παιδιών ως στρατιωτών, και να επιτρέψουν την απρόσκοπτη πρόσβαση της ανθρωπιστικής βοήθειας σε ολόκληρη τη χώρα, να δημιουργήσουν ανθρωπιστικούς διαδρόμους, να αναζητήσουν λύση κατόπιν διαπραγματεύσεων και να εκπληρώσουν τις δεσμεύσεις τους που απορρέουν από τη Δήλωση της Τζέντα· προβληματίζεται βαθύτατα για την ανησυχητική επιδείνωση της ανθρωπιστικής κρίσης στο Σουδάν, καθώς η σύγκρουση προκάλεσε και εξακολουθεί να τροφοδοτεί τη σοβαρότερη ανθρωπιστική καταστροφή παγκοσμίως, με επιβεβαιωμένο λιμό σε τμήματα της χώρας. εκφράζει, επιπροσθέτως, την ανησυχία του για τις επιπτώσεις της μαζικής μετανάστευσης στις γειτονικές χώρες·</w:t>
      </w:r>
    </w:p>
    <w:p w14:paraId="07828959" w14:textId="1E1B8EB6" w:rsidR="00FF6A6B" w:rsidRPr="0097403E" w:rsidRDefault="0097403E" w:rsidP="0097403E">
      <w:pPr>
        <w:pStyle w:val="NormalHanging12a"/>
        <w:widowControl/>
        <w:ind w:left="570" w:hanging="570"/>
      </w:pPr>
      <w:r w:rsidRPr="0097403E">
        <w:t>18.</w:t>
      </w:r>
      <w:r w:rsidRPr="0097403E">
        <w:tab/>
      </w:r>
      <w:r w:rsidR="00FF6A6B" w:rsidRPr="0097403E">
        <w:t>καλεί όλα τα μέρη να τερματίσουν αμέσως την ευρεία χρήση του βιασμού και όλων των άλλων μορφών σεξουαλικής και έμφυλης βίας ως πολεμικών όπλων· ζητεί στήριξη για την προστασία, τη φροντίδα, την περίθαλψη και την ψυχοκοινωνική στήριξη όσων υπέστησαν σεξουαλική βία·</w:t>
      </w:r>
    </w:p>
    <w:p w14:paraId="35DBD7BA" w14:textId="5ECA9DFB" w:rsidR="00FF6A6B" w:rsidRPr="0097403E" w:rsidRDefault="0097403E" w:rsidP="0097403E">
      <w:pPr>
        <w:pStyle w:val="NormalHanging12a"/>
        <w:widowControl/>
        <w:ind w:left="570" w:hanging="570"/>
        <w:rPr>
          <w:szCs w:val="24"/>
        </w:rPr>
      </w:pPr>
      <w:r w:rsidRPr="0097403E">
        <w:rPr>
          <w:szCs w:val="24"/>
        </w:rPr>
        <w:t>19.</w:t>
      </w:r>
      <w:r w:rsidRPr="0097403E">
        <w:rPr>
          <w:szCs w:val="24"/>
        </w:rPr>
        <w:tab/>
      </w:r>
      <w:r w:rsidR="00FF6A6B" w:rsidRPr="0097403E">
        <w:t>καλεί τα αντιμαχόμενα μέρη να σταματήσουν τις στοχευμένες επιθέσεις και παρενοχλήσεις εις βάρος Σουδανών ακτιβιστών, υπερασπιστών των ανθρωπίνων δικαιωμάτων, δημοσιογράφων και εκπροσώπων της κοινωνίας των πολιτών·</w:t>
      </w:r>
    </w:p>
    <w:p w14:paraId="4DEFBD7B" w14:textId="7861E63D" w:rsidR="00FF6A6B" w:rsidRPr="0097403E" w:rsidRDefault="0097403E" w:rsidP="0097403E">
      <w:pPr>
        <w:pStyle w:val="NormalHanging12a"/>
        <w:widowControl/>
        <w:ind w:left="570" w:hanging="570"/>
        <w:rPr>
          <w:szCs w:val="24"/>
        </w:rPr>
      </w:pPr>
      <w:r w:rsidRPr="0097403E">
        <w:rPr>
          <w:szCs w:val="24"/>
        </w:rPr>
        <w:t>20.</w:t>
      </w:r>
      <w:r w:rsidRPr="0097403E">
        <w:rPr>
          <w:szCs w:val="24"/>
        </w:rPr>
        <w:tab/>
      </w:r>
      <w:r w:rsidR="00FF6A6B" w:rsidRPr="0097403E">
        <w:t>παροτρύνει όλα τα μέρη να τηρήσουν τις υποχρεώσεις που υπέχουν βάσει του διεθνούς ανθρωπιστικού δικαίου και του δικαίου των ανθρωπίνων δικαιωμάτων, χρησιμοποιώντας κάθε δυνατό μέσο για την προστασία των αμάχων και των μη στρατιωτικών στόχων· τονίζει ότι, στο πλαίσιο των προσπαθειών που αποσκοπούν στην αντιμετώπιση της σύγκρουσης στο Σουδάν, πρέπει να δοθεί προτεραιότητα στην αντιμετώπιση της κατάστασης των γυναικών και των κοριτσιών στο Σουδάν, και ιδίως της συνεχιζόμενης σεξουαλικής βίας στο πλαίσιο των συγκρούσεων· υπογραμμίζει την ανάγκη για επαρκή στήριξη των κοινωνικών υπηρεσιών έκτακτης ανάγκης και για ειδική στήριξη των μηχανισμών προστασίας, φροντίδας, θεραπείας και στήριξης για τους επιζώντες σεξουαλικής και έμφυλης βίας·</w:t>
      </w:r>
    </w:p>
    <w:p w14:paraId="0144F965" w14:textId="25EC616A" w:rsidR="00FF6A6B" w:rsidRPr="0097403E" w:rsidRDefault="0097403E" w:rsidP="0097403E">
      <w:pPr>
        <w:pStyle w:val="NormalHanging12a"/>
        <w:widowControl/>
        <w:ind w:left="570" w:hanging="570"/>
      </w:pPr>
      <w:r w:rsidRPr="0097403E">
        <w:t>21.</w:t>
      </w:r>
      <w:r w:rsidRPr="0097403E">
        <w:tab/>
      </w:r>
      <w:r w:rsidR="00FF6A6B" w:rsidRPr="0097403E">
        <w:t>καλεί τις χώρες που γειτνιάζουν με το Σουδάν να ανοίξουν τα σύνορά τους στους Σουδανούς πρόσφυγες, και καλεί την ΕΕ και τα κράτη μέλη της να αυξήσουν ταχέως τη χρηματοδότηση έκτακτης ανάγκης για την ανθρωπιστική αντίδραση στο Σουδάν και στους καταυλισμούς προσφύγων στις γειτονικές χώρες·</w:t>
      </w:r>
    </w:p>
    <w:p w14:paraId="4E2045C6" w14:textId="233E3E65" w:rsidR="00FF6A6B" w:rsidRPr="0097403E" w:rsidRDefault="0097403E" w:rsidP="0097403E">
      <w:pPr>
        <w:pStyle w:val="NormalHanging12a"/>
        <w:widowControl/>
        <w:ind w:left="570" w:hanging="570"/>
      </w:pPr>
      <w:r w:rsidRPr="0097403E">
        <w:t>22.</w:t>
      </w:r>
      <w:r w:rsidRPr="0097403E">
        <w:tab/>
      </w:r>
      <w:r w:rsidR="00FF6A6B" w:rsidRPr="0097403E">
        <w:t xml:space="preserve">επισημαίνει τον σοβαρό κίνδυνο η σύγκρουση στο Σουδάν να επεκταθεί σε άλλες ευάλωτες περιοχές, όπως το </w:t>
      </w:r>
      <w:proofErr w:type="spellStart"/>
      <w:r w:rsidR="00FF6A6B" w:rsidRPr="0097403E">
        <w:t>Κέρας</w:t>
      </w:r>
      <w:proofErr w:type="spellEnd"/>
      <w:r w:rsidR="00FF6A6B" w:rsidRPr="0097403E">
        <w:t xml:space="preserve"> της Αφρικής και το </w:t>
      </w:r>
      <w:proofErr w:type="spellStart"/>
      <w:r w:rsidR="00FF6A6B" w:rsidRPr="0097403E">
        <w:t>Σαχέλ</w:t>
      </w:r>
      <w:proofErr w:type="spellEnd"/>
      <w:r w:rsidR="00FF6A6B" w:rsidRPr="0097403E">
        <w:t xml:space="preserve">, και εκφράζει τη σοβαρή </w:t>
      </w:r>
      <w:r w:rsidR="00FF6A6B" w:rsidRPr="0097403E">
        <w:lastRenderedPageBreak/>
        <w:t>ανησυχία του για τις επιπτώσεις της σουδανικής κρίσης στις παράτυπες μεταναστευτικές ροές προς την Ευρώπη·</w:t>
      </w:r>
    </w:p>
    <w:p w14:paraId="47218B9B" w14:textId="28536B0B" w:rsidR="00FF6A6B" w:rsidRPr="0097403E" w:rsidRDefault="0097403E" w:rsidP="0097403E">
      <w:pPr>
        <w:pStyle w:val="NormalHanging12a"/>
        <w:widowControl/>
        <w:ind w:left="570" w:hanging="570"/>
      </w:pPr>
      <w:r w:rsidRPr="0097403E">
        <w:t>23.</w:t>
      </w:r>
      <w:r w:rsidRPr="0097403E">
        <w:tab/>
      </w:r>
      <w:r w:rsidR="00FF6A6B" w:rsidRPr="0097403E">
        <w:t xml:space="preserve">παροτρύνει το Συμβούλιο και την Επιτροπή να διατηρήσουν και να αυξήσουν την ανθρωπιστική δέσμευση της ΕΕ ύψους 273 εκατομμυρίων </w:t>
      </w:r>
      <w:r w:rsidR="00862BC6" w:rsidRPr="0097403E">
        <w:t>EUR</w:t>
      </w:r>
      <w:r w:rsidR="00FF6A6B" w:rsidRPr="0097403E">
        <w:t xml:space="preserve"> για το Σουδάν και την περιοχή, διασφαλίζοντας ότι τα κονδύλια φτάνουν σε όσους έχουν μεγαλύτερη ανάγκη·</w:t>
      </w:r>
    </w:p>
    <w:p w14:paraId="6CF593F8" w14:textId="1981EC50" w:rsidR="00FF6A6B" w:rsidRPr="0097403E" w:rsidRDefault="0097403E" w:rsidP="0097403E">
      <w:pPr>
        <w:pStyle w:val="NormalHanging12a"/>
        <w:widowControl/>
        <w:ind w:left="570" w:hanging="570"/>
      </w:pPr>
      <w:r w:rsidRPr="0097403E">
        <w:t>24.</w:t>
      </w:r>
      <w:r w:rsidRPr="0097403E">
        <w:tab/>
      </w:r>
      <w:r w:rsidR="00FF6A6B" w:rsidRPr="0097403E">
        <w:t>ζητεί να λογοδοτήσουν χωρίς καθυστέρηση οι δράστες όλων των εγκληματικών ενεργειών κατά του σουδανικού λαού· καλεί την ΕΕ και τα κράτη μέλη να στηρίξουν την επέκταση της δικαιοδοσίας του Διεθνούς Ποινικού Δικαστηρίου σε ολόκληρο το Σουδάν, τη δημιουργία ανεξάρτητου δικαστικού μηχανισμού, όπως συνιστά η ανεξάρτητη διεθνής διερευνητική αποστολή και την διεξαγωγή εθνικών δικών υπό διεθνή δικαιοδοσία·</w:t>
      </w:r>
    </w:p>
    <w:p w14:paraId="243A890E" w14:textId="740907EC" w:rsidR="00FF6A6B" w:rsidRPr="0097403E" w:rsidRDefault="0097403E" w:rsidP="0097403E">
      <w:pPr>
        <w:pStyle w:val="NormalHanging12a"/>
        <w:widowControl/>
        <w:ind w:left="570" w:hanging="570"/>
      </w:pPr>
      <w:r w:rsidRPr="0097403E">
        <w:t>25.</w:t>
      </w:r>
      <w:r w:rsidRPr="0097403E">
        <w:tab/>
      </w:r>
      <w:r w:rsidR="00FF6A6B" w:rsidRPr="0097403E">
        <w:t>τονίζει ότι η λογοδοσία αποτελεί νομική και ηθική επιταγή· τονίζει ότι η δικαιοσύνη δεν μπορεί να περιμένει και ότι η διεθνής κοινότητα πρέπει να δράσει αποφασιστικά για τη δίωξη των υπευθύνων βάσει του διεθνούς δικαίου·</w:t>
      </w:r>
    </w:p>
    <w:p w14:paraId="74A8B094" w14:textId="27B208D1" w:rsidR="00FF6A6B" w:rsidRPr="0097403E" w:rsidRDefault="0097403E" w:rsidP="0097403E">
      <w:pPr>
        <w:pStyle w:val="NormalHanging12a"/>
        <w:widowControl/>
        <w:ind w:left="570" w:hanging="570"/>
      </w:pPr>
      <w:r w:rsidRPr="0097403E">
        <w:t>26.</w:t>
      </w:r>
      <w:r w:rsidRPr="0097403E">
        <w:tab/>
      </w:r>
      <w:r w:rsidR="00FF6A6B" w:rsidRPr="0097403E">
        <w:t>ζητεί γρήγορες, αποτελεσματικές, διεξοδικές, ανεξάρτητες, αμερόληπτες και διαφανείς έρευνες για την απόδοση ευθυνών στους δράστες, συμπεριλαμβανομένων όσων βρίσκονται στη διοικητική ιεραρχία·</w:t>
      </w:r>
    </w:p>
    <w:p w14:paraId="068B1D72" w14:textId="5056A984" w:rsidR="00FF6A6B" w:rsidRPr="0097403E" w:rsidRDefault="0097403E" w:rsidP="0097403E">
      <w:pPr>
        <w:pStyle w:val="NormalHanging12a"/>
        <w:widowControl/>
        <w:ind w:left="570" w:hanging="570"/>
      </w:pPr>
      <w:r w:rsidRPr="0097403E">
        <w:t>27.</w:t>
      </w:r>
      <w:r w:rsidRPr="0097403E">
        <w:tab/>
      </w:r>
      <w:r w:rsidR="00FF6A6B" w:rsidRPr="0097403E">
        <w:t>καλεί την ΕΕ και τα κράτη μέλη της να εντείνουν τις διπλωματικές προσπάθειες προς αμφότερα τα αντιμαχόμενα μέρη και να χρησιμοποιήσουν όλα τα μέσα που έχουν στη διάθεσή τους για να διασφαλίσουν την πρόσβαση σε όλους τους μηχανισμούς λογοδοσίας, ώστε να ανταποκριθούν επειγόντως στις σοβαρές παραβιάσεις των ανθρωπίνων δικαιωμάτων και του διεθνούς ανθρωπιστικού δικαίου στο Σουδάν και να υποχρεώσουν τους δράστες να λογοδοτήσουν για τις παραβιάσεις αυτές·</w:t>
      </w:r>
    </w:p>
    <w:p w14:paraId="1BDD71CD" w14:textId="04411887" w:rsidR="005043F0" w:rsidRPr="0097403E" w:rsidRDefault="0097403E" w:rsidP="0097403E">
      <w:pPr>
        <w:pStyle w:val="NormalHanging12a"/>
        <w:widowControl/>
        <w:ind w:left="570" w:hanging="570"/>
      </w:pPr>
      <w:r w:rsidRPr="0097403E">
        <w:t>28.</w:t>
      </w:r>
      <w:r w:rsidRPr="0097403E">
        <w:tab/>
      </w:r>
      <w:r w:rsidR="005043F0" w:rsidRPr="0097403E">
        <w:t xml:space="preserve">τονίζει ότι τα ισχύοντα περιοριστικά μέτρα της ΕΕ είναι σημαντικά, αλλά παραμένουν σαφώς ανεπαρκή για την ανάσχεση των συνεχιζόμενων φρικαλεοτήτων· ζητεί, επομένως, βαθύτερη και διαρκή διπλωματική δέσμευση, ιδίως μέσω της Ειδικής Εντεταλμένης της ΕΕ για το </w:t>
      </w:r>
      <w:proofErr w:type="spellStart"/>
      <w:r w:rsidR="005043F0" w:rsidRPr="0097403E">
        <w:t>Κέρας</w:t>
      </w:r>
      <w:proofErr w:type="spellEnd"/>
      <w:r w:rsidR="005043F0" w:rsidRPr="0097403E">
        <w:t xml:space="preserve"> της Αφρικής, </w:t>
      </w:r>
      <w:proofErr w:type="spellStart"/>
      <w:r w:rsidR="005043F0" w:rsidRPr="0097403E">
        <w:t>Annette</w:t>
      </w:r>
      <w:proofErr w:type="spellEnd"/>
      <w:r w:rsidR="005043F0" w:rsidRPr="0097403E">
        <w:t xml:space="preserve"> </w:t>
      </w:r>
      <w:proofErr w:type="spellStart"/>
      <w:r w:rsidR="005043F0" w:rsidRPr="0097403E">
        <w:t>Weber</w:t>
      </w:r>
      <w:proofErr w:type="spellEnd"/>
      <w:r w:rsidR="005043F0" w:rsidRPr="0097403E">
        <w:t>, σε συνδυασμό με συγκεκριμένα μέτρα λογοδοσίας που στοχεύουν τόσο τους δράστες όσο και τους συνεργούς τους σε ολόκληρο τον κόσμο· ζητεί, επιπλέον, τον διορισμό ειδικού απεσταλμένου της ΕΕ για το Σουδάν, με ισχυρή εντολή να συντονίζει τη δράση της ΕΕ, να συνεργάζεται με περιφερειακούς εταίρους, να διευκολύνει τη διπλωματική συνεργασία και να διασφαλίζει τη συνεπή στήριξη της σουδανικής κοινωνίας των πολιτών, των υπερασπιστών των ανθρωπίνων δικαιωμάτων, των δημοσιογράφων και των δημοκρατικών παραγόντων·</w:t>
      </w:r>
    </w:p>
    <w:p w14:paraId="21F565AC" w14:textId="722B5AA3" w:rsidR="00FF6A6B" w:rsidRPr="0097403E" w:rsidRDefault="0097403E" w:rsidP="0097403E">
      <w:pPr>
        <w:pStyle w:val="NormalHanging12a"/>
        <w:widowControl/>
        <w:ind w:left="570" w:hanging="570"/>
        <w:rPr>
          <w:rFonts w:eastAsia="Aptos"/>
          <w:kern w:val="2"/>
          <w:szCs w:val="24"/>
          <w14:ligatures w14:val="standardContextual"/>
        </w:rPr>
      </w:pPr>
      <w:r w:rsidRPr="0097403E">
        <w:rPr>
          <w:rFonts w:eastAsia="Aptos"/>
          <w:kern w:val="2"/>
          <w:szCs w:val="24"/>
          <w14:ligatures w14:val="standardContextual"/>
        </w:rPr>
        <w:t>29.</w:t>
      </w:r>
      <w:r w:rsidRPr="0097403E">
        <w:rPr>
          <w:rFonts w:eastAsia="Aptos"/>
          <w:kern w:val="2"/>
          <w:szCs w:val="24"/>
          <w14:ligatures w14:val="standardContextual"/>
        </w:rPr>
        <w:tab/>
      </w:r>
      <w:r w:rsidR="00FF6A6B" w:rsidRPr="0097403E">
        <w:t xml:space="preserve">παροτρύνει την ΕΕ να εφαρμόσει στοχευμένες κυρώσεις στο πλαίσιο του παγκόσμιου καθεστώτος κυρώσεων της ΕΕ για τα ανθρώπινα δικαιώματα σε βασικούς διοικητές των δυνάμεων ταχείας υποστήριξης και των σουδανικών ενόπλων δυνάμεων, συμπεριλαμβανομένων του στρατηγού </w:t>
      </w:r>
      <w:proofErr w:type="spellStart"/>
      <w:r w:rsidR="00FF6A6B" w:rsidRPr="0097403E">
        <w:t>Abdel</w:t>
      </w:r>
      <w:proofErr w:type="spellEnd"/>
      <w:r w:rsidR="00FF6A6B" w:rsidRPr="0097403E">
        <w:t xml:space="preserve"> </w:t>
      </w:r>
      <w:proofErr w:type="spellStart"/>
      <w:r w:rsidR="00FF6A6B" w:rsidRPr="0097403E">
        <w:t>Fattah</w:t>
      </w:r>
      <w:proofErr w:type="spellEnd"/>
      <w:r w:rsidR="00FF6A6B" w:rsidRPr="0097403E">
        <w:t xml:space="preserve"> </w:t>
      </w:r>
      <w:proofErr w:type="spellStart"/>
      <w:r w:rsidR="00FF6A6B" w:rsidRPr="0097403E">
        <w:t>al-Burhan</w:t>
      </w:r>
      <w:proofErr w:type="spellEnd"/>
      <w:r w:rsidR="00FF6A6B" w:rsidRPr="0097403E">
        <w:t xml:space="preserve"> και του στρατηγού </w:t>
      </w:r>
      <w:proofErr w:type="spellStart"/>
      <w:r w:rsidR="00FF6A6B" w:rsidRPr="0097403E">
        <w:t>Muhammad</w:t>
      </w:r>
      <w:proofErr w:type="spellEnd"/>
      <w:r w:rsidR="00FF6A6B" w:rsidRPr="0097403E">
        <w:t xml:space="preserve"> </w:t>
      </w:r>
      <w:proofErr w:type="spellStart"/>
      <w:r w:rsidR="00FF6A6B" w:rsidRPr="0097403E">
        <w:t>Hamdan</w:t>
      </w:r>
      <w:proofErr w:type="spellEnd"/>
      <w:r w:rsidR="00FF6A6B" w:rsidRPr="0097403E">
        <w:t xml:space="preserve"> «</w:t>
      </w:r>
      <w:proofErr w:type="spellStart"/>
      <w:r w:rsidR="00FF6A6B" w:rsidRPr="0097403E">
        <w:t>Hemedti</w:t>
      </w:r>
      <w:proofErr w:type="spellEnd"/>
      <w:r w:rsidR="00FF6A6B" w:rsidRPr="0097403E">
        <w:t xml:space="preserve">» </w:t>
      </w:r>
      <w:proofErr w:type="spellStart"/>
      <w:r w:rsidR="00FF6A6B" w:rsidRPr="0097403E">
        <w:t>Dagalo</w:t>
      </w:r>
      <w:proofErr w:type="spellEnd"/>
      <w:r w:rsidR="00FF6A6B" w:rsidRPr="0097403E">
        <w:t xml:space="preserve"> και των αντίστοιχων δικτύων τους, καθώς και σε χρηματοδότες και εξωτερικούς παράγοντες διευκόλυνσης, για την ευθύνη τους για σοβαρές παραβιάσεις του διεθνούς ανθρωπιστικού δικαίου·</w:t>
      </w:r>
    </w:p>
    <w:p w14:paraId="6929E236" w14:textId="36583D10" w:rsidR="005043F0" w:rsidRPr="0097403E" w:rsidRDefault="0097403E" w:rsidP="0097403E">
      <w:pPr>
        <w:pStyle w:val="NormalHanging12a"/>
        <w:widowControl/>
        <w:ind w:left="570" w:hanging="570"/>
        <w:rPr>
          <w:rFonts w:eastAsia="Aptos"/>
          <w:kern w:val="2"/>
          <w:szCs w:val="24"/>
          <w14:ligatures w14:val="standardContextual"/>
        </w:rPr>
      </w:pPr>
      <w:r w:rsidRPr="0097403E">
        <w:rPr>
          <w:rFonts w:eastAsia="Aptos"/>
          <w:kern w:val="2"/>
          <w:szCs w:val="24"/>
          <w14:ligatures w14:val="standardContextual"/>
        </w:rPr>
        <w:t>30.</w:t>
      </w:r>
      <w:r w:rsidRPr="0097403E">
        <w:rPr>
          <w:rFonts w:eastAsia="Aptos"/>
          <w:kern w:val="2"/>
          <w:szCs w:val="24"/>
          <w14:ligatures w14:val="standardContextual"/>
        </w:rPr>
        <w:tab/>
      </w:r>
      <w:r w:rsidR="005043F0" w:rsidRPr="0097403E">
        <w:rPr>
          <w:rFonts w:eastAsia="Aptos"/>
          <w:kern w:val="2"/>
          <w:szCs w:val="24"/>
          <w14:ligatures w14:val="standardContextual"/>
        </w:rPr>
        <w:t xml:space="preserve">καλεί το Συμβούλιο να </w:t>
      </w:r>
      <w:r w:rsidR="005043F0" w:rsidRPr="0097403E">
        <w:t>ενεργοποιήσει</w:t>
      </w:r>
      <w:r w:rsidR="005043F0" w:rsidRPr="0097403E">
        <w:rPr>
          <w:rFonts w:eastAsia="Aptos"/>
          <w:kern w:val="2"/>
          <w:szCs w:val="24"/>
          <w14:ligatures w14:val="standardContextual"/>
        </w:rPr>
        <w:t xml:space="preserve"> επειγόντως τη διαδικασία για να αξιολογήσει κατά πόσον οι δυνάμεις ταχείας υποστήριξης πληρούν τα κριτήρια ώστε να </w:t>
      </w:r>
      <w:r w:rsidR="005043F0" w:rsidRPr="0097403E">
        <w:rPr>
          <w:rFonts w:eastAsia="Aptos"/>
          <w:kern w:val="2"/>
          <w:szCs w:val="24"/>
          <w14:ligatures w14:val="standardContextual"/>
        </w:rPr>
        <w:lastRenderedPageBreak/>
        <w:t>συμπεριληφθούν στον περιοριστικό «κατάλογο τρομοκρατών» της ΕΕ, διασφαλίζοντας αυστηρή επανεξέταση των ουσιαστικών αποδεικτικών στοιχείων των ενεργειών τους και, εάν δικαιολογείται, προβαίνοντας σε ομόφωνη καταχώριση από τα κράτη μέλη της ΕΕ·</w:t>
      </w:r>
    </w:p>
    <w:p w14:paraId="5E4A475B" w14:textId="2D1FC1BD" w:rsidR="00FF6A6B" w:rsidRPr="0097403E" w:rsidRDefault="0097403E" w:rsidP="0097403E">
      <w:pPr>
        <w:pStyle w:val="NormalHanging12a"/>
        <w:widowControl/>
        <w:ind w:left="570" w:hanging="570"/>
      </w:pPr>
      <w:r w:rsidRPr="0097403E">
        <w:t>31.</w:t>
      </w:r>
      <w:r w:rsidRPr="0097403E">
        <w:tab/>
      </w:r>
      <w:r w:rsidR="00FF6A6B" w:rsidRPr="0097403E">
        <w:t>καλεί την Αντιπρόεδρο της Επιτροπής/Ύπατη Εκπρόσωπο της Ένωσης για θέματα εξωτερικής πολιτικής και πολιτικής ασφαλείας, την Επιτροπή, το Συμβούλιο και τα κράτη μέλη, έχοντας υπόψη τις υποχρεώσεις τους δυνάμει της Σύμβασης των Ηνωμένων Εθνών για την πρόληψη και καταστολή του εγκλήματος της γενοκτονίας, να αναλάβουν ισχυρή δράση και να συνεργαστούν στενά με διεθνείς εταίρους για την πρόληψη της γενοκτονίας στο Σουδάν·</w:t>
      </w:r>
    </w:p>
    <w:p w14:paraId="62A06006" w14:textId="2D18D7E9" w:rsidR="00FF6A6B" w:rsidRPr="0097403E" w:rsidRDefault="0097403E" w:rsidP="0097403E">
      <w:pPr>
        <w:pStyle w:val="NormalHanging12a"/>
        <w:widowControl/>
        <w:ind w:left="570" w:hanging="570"/>
      </w:pPr>
      <w:r w:rsidRPr="0097403E">
        <w:t>32.</w:t>
      </w:r>
      <w:r w:rsidRPr="0097403E">
        <w:tab/>
      </w:r>
      <w:r w:rsidR="00FF6A6B" w:rsidRPr="0097403E">
        <w:t xml:space="preserve">παροτρύνει όλα τα αντιμαχόμενα μέρη να συμμετάσχουν εποικοδομητικά σε διαπραγματεύσεις κατάπαυσης του πυρός χωρίς αποκλεισμούς και τονίζει την επείγουσα ανάγκη για μια αξιόπιστη και χωρίς αποκλεισμούς διαδικασία διαμεσολάβησης· καλεί όλους τους εξωτερικούς φορείς που παρέχουν, άμεσα ή έμμεσα, όπλα, χρηματοδοτική ή άλλου είδους στήριξη στα αντιμαχόμενα μέρη να σταματήσουν αμέσως την παροχή της στήριξης αυτής και να συμμορφωθούν με το εμπάργκο όπλων του ΟΗΕ· σημειώνει ότι το υφιστάμενο εμπάργκο όπλων περιορίζεται στο </w:t>
      </w:r>
      <w:proofErr w:type="spellStart"/>
      <w:r w:rsidR="00FF6A6B" w:rsidRPr="0097403E">
        <w:t>Νταρφούρ</w:t>
      </w:r>
      <w:proofErr w:type="spellEnd"/>
      <w:r w:rsidR="00FF6A6B" w:rsidRPr="0097403E">
        <w:t xml:space="preserve"> και ζητεί την επέκτασή του ώστε να καλύψει ολόκληρο το Σουδάν·</w:t>
      </w:r>
    </w:p>
    <w:p w14:paraId="3D90AA96" w14:textId="3472A460" w:rsidR="00FF6A6B" w:rsidRPr="0097403E" w:rsidRDefault="0097403E" w:rsidP="0097403E">
      <w:pPr>
        <w:pStyle w:val="NormalHanging12a"/>
        <w:widowControl/>
        <w:ind w:left="570" w:hanging="570"/>
      </w:pPr>
      <w:r w:rsidRPr="0097403E">
        <w:t>33.</w:t>
      </w:r>
      <w:r w:rsidRPr="0097403E">
        <w:tab/>
      </w:r>
      <w:r w:rsidR="00FF6A6B" w:rsidRPr="0097403E">
        <w:t>χαιρετίζει την κοινή δήλωση που εξέδωσε η τετραμερής σύνοδος (Αίγυπτος, Σαουδική Αραβία, Ηνωμένα Αραβικά Εμιράτα και Ηνωμένες Πολιτείες) στις 12 Σεπτεμβρίου 2025 σχετικά με τον τερματισμό της σύγκρουσης στο Σουδάν και υπενθυμίζει ότι αυτή παραμένει η μόνη αναγνωρισμένη μορφή διαμεσολάβησης για τη σύγκρουση αυτή· εκφράζει την υποστήριξή του στις προσπάθειες της Αφρικανικής Ένωσης και της Διακυβερνητικής Αρχής για την Ανάπτυξη να συντονίσουν τη διεθνή και διμερή πίεση σε όλα τα μέρη για την εξασφάλιση κατάπαυσης του πυρός, τη βελτίωση της πρόσβασης της ανθρωπιστικής βοήθειας και την επανέναρξη ενός πολιτικού διαλόγου χωρίς αποκλεισμούς, σε συνεργασία με εταίρους όπως η ΕΕ, ο Σύνδεσμος Αραβικών Κρατών και τα Ηνωμένα Έθνη·</w:t>
      </w:r>
    </w:p>
    <w:p w14:paraId="71ECFF40" w14:textId="7DEE279D" w:rsidR="00FD2278" w:rsidRPr="0097403E" w:rsidRDefault="0097403E" w:rsidP="0097403E">
      <w:pPr>
        <w:pStyle w:val="NormalHanging12a"/>
        <w:widowControl/>
        <w:ind w:left="570" w:hanging="570"/>
      </w:pPr>
      <w:r w:rsidRPr="0097403E">
        <w:t>34.</w:t>
      </w:r>
      <w:r w:rsidRPr="0097403E">
        <w:tab/>
      </w:r>
      <w:r w:rsidR="00FF6A6B" w:rsidRPr="0097403E">
        <w:t>αναθέτει στην Πρόεδρό του να διαβιβάσει το παρόν ψήφισμα στο Συμβούλιο, στην Επιτροπή, στην Αντιπρόεδρο της Επιτροπής/Ύπατη Εκπρόσωπο της Ένωσης για θέματα εξωτερικής πολιτικής και πολιτικής ασφαλείας, τις κυβερνήσεις και τα κοινοβούλια των κρατών μελών, την Αφρικανική Ένωση, τον Γενικό Γραμματέα του ΟΗΕ, το Συμβούλιο Ανθρωπίνων Δικαιωμάτων των Ηνωμένων Εθνών, το Διεθνές Ποινικό Δικαστήριο και τις αρχές του Σουδάν.</w:t>
      </w:r>
    </w:p>
    <w:p w14:paraId="27BBC518" w14:textId="01BEA3F4" w:rsidR="00E365E1" w:rsidRPr="0097403E" w:rsidRDefault="00E365E1" w:rsidP="00862BC6">
      <w:pPr>
        <w:widowControl/>
        <w:spacing w:after="240"/>
        <w:ind w:left="207" w:hanging="567"/>
      </w:pPr>
    </w:p>
    <w:sectPr w:rsidR="00E365E1" w:rsidRPr="0097403E" w:rsidSect="00FD227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C3E2C8" w14:textId="77777777" w:rsidR="00904B9A" w:rsidRPr="00FD2278" w:rsidRDefault="00904B9A">
      <w:r w:rsidRPr="00FD2278">
        <w:separator/>
      </w:r>
    </w:p>
  </w:endnote>
  <w:endnote w:type="continuationSeparator" w:id="0">
    <w:p w14:paraId="1186558E" w14:textId="77777777" w:rsidR="00904B9A" w:rsidRPr="00FD2278" w:rsidRDefault="00904B9A">
      <w:r w:rsidRPr="00FD227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91EAB" w14:textId="77777777" w:rsidR="00064002" w:rsidRPr="00FD227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4CE6A5" w14:textId="77777777" w:rsidR="00064002" w:rsidRPr="00FD227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73F25" w14:textId="77777777" w:rsidR="00064002" w:rsidRPr="00FD227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D33183" w14:textId="77777777" w:rsidR="00904B9A" w:rsidRPr="00FD2278" w:rsidRDefault="00904B9A">
      <w:r w:rsidRPr="00FD2278">
        <w:separator/>
      </w:r>
    </w:p>
  </w:footnote>
  <w:footnote w:type="continuationSeparator" w:id="0">
    <w:p w14:paraId="138BAEB5" w14:textId="77777777" w:rsidR="00904B9A" w:rsidRPr="00FD2278" w:rsidRDefault="00904B9A">
      <w:r w:rsidRPr="00FD2278">
        <w:continuationSeparator/>
      </w:r>
    </w:p>
  </w:footnote>
  <w:footnote w:id="1">
    <w:p w14:paraId="782B706F" w14:textId="5E4F4B01"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C, C/2024/486, 23.1.2024, ELI: </w:t>
      </w:r>
      <w:hyperlink r:id="rId1" w:history="1">
        <w:r w:rsidRPr="005043F0">
          <w:rPr>
            <w:rStyle w:val="Hyperlink"/>
            <w:sz w:val="24"/>
            <w:lang w:val="fi-FI"/>
          </w:rPr>
          <w:t>http://data.europa.eu/eli/C/2024/486/oj</w:t>
        </w:r>
      </w:hyperlink>
      <w:r w:rsidRPr="005043F0">
        <w:rPr>
          <w:sz w:val="24"/>
          <w:lang w:val="fi-FI"/>
        </w:rPr>
        <w:t>.</w:t>
      </w:r>
    </w:p>
  </w:footnote>
  <w:footnote w:id="2">
    <w:p w14:paraId="3585548D" w14:textId="6AB32570"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C, C/2025/3154, 20.6.2025, ELI: </w:t>
      </w:r>
      <w:hyperlink r:id="rId2" w:history="1">
        <w:r w:rsidRPr="005043F0">
          <w:rPr>
            <w:rStyle w:val="Hyperlink"/>
            <w:sz w:val="24"/>
            <w:lang w:val="fi-FI"/>
          </w:rPr>
          <w:t>http://data.europa.eu/eli/C/2025/3154/oj</w:t>
        </w:r>
      </w:hyperlink>
      <w:r w:rsidRPr="005043F0">
        <w:rPr>
          <w:sz w:val="24"/>
          <w:lang w:val="fi-FI"/>
        </w:rPr>
        <w:t>.</w:t>
      </w:r>
    </w:p>
  </w:footnote>
  <w:footnote w:id="3">
    <w:p w14:paraId="5709735F" w14:textId="00936094"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2024/383, 22.1.2024, ELI: </w:t>
      </w:r>
      <w:hyperlink r:id="rId3" w:history="1">
        <w:r w:rsidRPr="005043F0">
          <w:rPr>
            <w:rStyle w:val="Hyperlink"/>
            <w:sz w:val="24"/>
            <w:lang w:val="fi-FI"/>
          </w:rPr>
          <w:t>http://data.europa.eu/eli/dec/2024/383/oj</w:t>
        </w:r>
      </w:hyperlink>
      <w:r w:rsidRPr="005043F0">
        <w:rPr>
          <w:sz w:val="24"/>
          <w:lang w:val="fi-FI"/>
        </w:rPr>
        <w:t>.</w:t>
      </w:r>
    </w:p>
  </w:footnote>
  <w:footnote w:id="4">
    <w:p w14:paraId="209BEEA9" w14:textId="064832FE"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2024/1784, 24.6.2024, ELI: </w:t>
      </w:r>
      <w:hyperlink r:id="rId4" w:history="1">
        <w:r w:rsidRPr="005043F0">
          <w:rPr>
            <w:rStyle w:val="Hyperlink"/>
            <w:sz w:val="24"/>
            <w:lang w:val="fi-FI"/>
          </w:rPr>
          <w:t>http://data.europa.eu/eli/dec/2024/1784/oj</w:t>
        </w:r>
      </w:hyperlink>
      <w:r w:rsidRPr="005043F0">
        <w:rPr>
          <w:sz w:val="24"/>
          <w:lang w:val="fi-FI"/>
        </w:rPr>
        <w:t>.</w:t>
      </w:r>
    </w:p>
  </w:footnote>
  <w:footnote w:id="5">
    <w:p w14:paraId="191F997F" w14:textId="0FE7B7B2"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2024/2655, 9.10.2024, ELI: </w:t>
      </w:r>
      <w:hyperlink r:id="rId5" w:history="1">
        <w:r w:rsidRPr="005043F0">
          <w:rPr>
            <w:rStyle w:val="Hyperlink"/>
            <w:sz w:val="24"/>
            <w:lang w:val="fi-FI"/>
          </w:rPr>
          <w:t>http://data.europa.eu/eli/dec/2024/2655/oj</w:t>
        </w:r>
      </w:hyperlink>
      <w:r w:rsidRPr="005043F0">
        <w:rPr>
          <w:sz w:val="24"/>
          <w:lang w:val="fi-FI"/>
        </w:rPr>
        <w:t>.</w:t>
      </w:r>
    </w:p>
  </w:footnote>
  <w:footnote w:id="6">
    <w:p w14:paraId="6C505747" w14:textId="6A070609"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2024/3154, 16.12.2024, ELI: </w:t>
      </w:r>
      <w:hyperlink r:id="rId6" w:history="1">
        <w:r w:rsidRPr="005043F0">
          <w:rPr>
            <w:rStyle w:val="Hyperlink"/>
            <w:sz w:val="24"/>
            <w:lang w:val="fi-FI"/>
          </w:rPr>
          <w:t>http://data.europa.eu/eli/dec/2024/3154/oj</w:t>
        </w:r>
      </w:hyperlink>
      <w:r w:rsidRPr="005043F0">
        <w:rPr>
          <w:sz w:val="24"/>
          <w:lang w:val="fi-FI"/>
        </w:rPr>
        <w:t>.</w:t>
      </w:r>
    </w:p>
  </w:footnote>
  <w:footnote w:id="7">
    <w:p w14:paraId="61313D32" w14:textId="763E4400"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2025/377, 25.2.2025, ELI: </w:t>
      </w:r>
      <w:hyperlink r:id="rId7" w:history="1">
        <w:r w:rsidRPr="005043F0">
          <w:rPr>
            <w:rStyle w:val="Hyperlink"/>
            <w:sz w:val="24"/>
            <w:lang w:val="fi-FI"/>
          </w:rPr>
          <w:t>http://data.europa.eu/eli/dec/2025/377/oj</w:t>
        </w:r>
      </w:hyperlink>
      <w:r w:rsidRPr="005043F0">
        <w:rPr>
          <w:sz w:val="24"/>
          <w:lang w:val="fi-FI"/>
        </w:rPr>
        <w:t>.</w:t>
      </w:r>
    </w:p>
  </w:footnote>
  <w:footnote w:id="8">
    <w:p w14:paraId="3905917D" w14:textId="6815DE5D" w:rsidR="00FF6A6B" w:rsidRPr="005043F0" w:rsidRDefault="00FF6A6B" w:rsidP="00862BC6">
      <w:pPr>
        <w:pStyle w:val="FootnoteText"/>
        <w:spacing w:line="240" w:lineRule="auto"/>
        <w:ind w:left="567" w:hanging="567"/>
        <w:rPr>
          <w:sz w:val="24"/>
          <w:lang w:val="fi-FI"/>
        </w:rPr>
      </w:pPr>
      <w:r w:rsidRPr="00FD2278">
        <w:rPr>
          <w:rStyle w:val="FootnoteReference"/>
          <w:sz w:val="24"/>
          <w:lang w:val="el-GR"/>
        </w:rPr>
        <w:footnoteRef/>
      </w:r>
      <w:r w:rsidR="00FD2278" w:rsidRPr="005043F0">
        <w:rPr>
          <w:sz w:val="24"/>
          <w:lang w:val="fi-FI"/>
        </w:rPr>
        <w:t xml:space="preserve"> </w:t>
      </w:r>
      <w:r w:rsidR="00FD2278" w:rsidRPr="005043F0">
        <w:rPr>
          <w:sz w:val="24"/>
          <w:lang w:val="fi-FI"/>
        </w:rPr>
        <w:tab/>
      </w:r>
      <w:r w:rsidRPr="00FD2278">
        <w:rPr>
          <w:sz w:val="24"/>
          <w:lang w:val="el-GR"/>
        </w:rPr>
        <w:t>ΕΕ</w:t>
      </w:r>
      <w:r w:rsidRPr="005043F0">
        <w:rPr>
          <w:sz w:val="24"/>
          <w:lang w:val="fi-FI"/>
        </w:rPr>
        <w:t xml:space="preserve"> L, 2025/1481, 18.7.2025, ELI: </w:t>
      </w:r>
      <w:hyperlink r:id="rId8" w:history="1">
        <w:r w:rsidRPr="005043F0">
          <w:rPr>
            <w:rStyle w:val="Hyperlink"/>
            <w:sz w:val="24"/>
            <w:lang w:val="fi-FI"/>
          </w:rPr>
          <w:t>http://data.europa.eu/eli/dec/2025/1481/oj</w:t>
        </w:r>
      </w:hyperlink>
      <w:r w:rsidRPr="005043F0">
        <w:rPr>
          <w:sz w:val="24"/>
          <w:lang w:val="fi-FI"/>
        </w:rPr>
        <w:t>.</w:t>
      </w:r>
    </w:p>
  </w:footnote>
  <w:footnote w:id="9">
    <w:p w14:paraId="25AB3896" w14:textId="6EB5B40F" w:rsidR="00FF6A6B" w:rsidRPr="00FD2278" w:rsidRDefault="00FF6A6B" w:rsidP="00862BC6">
      <w:pPr>
        <w:pStyle w:val="FootnoteText"/>
        <w:spacing w:line="240" w:lineRule="auto"/>
        <w:ind w:left="567" w:hanging="567"/>
        <w:rPr>
          <w:sz w:val="24"/>
          <w:lang w:val="el-GR"/>
        </w:rPr>
      </w:pPr>
      <w:r w:rsidRPr="00FD2278">
        <w:rPr>
          <w:rStyle w:val="FootnoteReference"/>
          <w:sz w:val="24"/>
          <w:lang w:val="el-GR"/>
        </w:rPr>
        <w:footnoteRef/>
      </w:r>
      <w:r w:rsidR="00FD2278" w:rsidRPr="00FD2278">
        <w:rPr>
          <w:sz w:val="24"/>
          <w:lang w:val="el-GR"/>
        </w:rPr>
        <w:t xml:space="preserve"> </w:t>
      </w:r>
      <w:r w:rsidR="00FD2278" w:rsidRPr="00FD2278">
        <w:rPr>
          <w:sz w:val="24"/>
          <w:lang w:val="el-GR"/>
        </w:rPr>
        <w:tab/>
      </w:r>
      <w:r w:rsidRPr="00FD2278">
        <w:rPr>
          <w:sz w:val="24"/>
          <w:lang w:val="el-GR"/>
        </w:rPr>
        <w:t>Κείμενα που εγκρίθηκαν, P10_TA(2025)0253.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5B27C" w14:textId="77777777" w:rsidR="00064002" w:rsidRPr="00FD227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5B065" w14:textId="77777777" w:rsidR="00064002" w:rsidRPr="00FD227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79DC6" w14:textId="77777777" w:rsidR="00064002" w:rsidRPr="00FD227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C914BF3"/>
    <w:multiLevelType w:val="hybridMultilevel"/>
    <w:tmpl w:val="D77C31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B87447A"/>
    <w:multiLevelType w:val="hybridMultilevel"/>
    <w:tmpl w:val="3BD4AD54"/>
    <w:lvl w:ilvl="0" w:tplc="D974C154">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1109935">
    <w:abstractNumId w:val="9"/>
  </w:num>
  <w:num w:numId="2" w16cid:durableId="1267277206">
    <w:abstractNumId w:val="9"/>
  </w:num>
  <w:num w:numId="3" w16cid:durableId="1418019945">
    <w:abstractNumId w:val="7"/>
  </w:num>
  <w:num w:numId="4" w16cid:durableId="1207062035">
    <w:abstractNumId w:val="7"/>
  </w:num>
  <w:num w:numId="5" w16cid:durableId="1579828948">
    <w:abstractNumId w:val="6"/>
  </w:num>
  <w:num w:numId="6" w16cid:durableId="1256092400">
    <w:abstractNumId w:val="6"/>
  </w:num>
  <w:num w:numId="7" w16cid:durableId="670564865">
    <w:abstractNumId w:val="5"/>
  </w:num>
  <w:num w:numId="8" w16cid:durableId="842739570">
    <w:abstractNumId w:val="5"/>
  </w:num>
  <w:num w:numId="9" w16cid:durableId="1302424940">
    <w:abstractNumId w:val="4"/>
  </w:num>
  <w:num w:numId="10" w16cid:durableId="2026785997">
    <w:abstractNumId w:val="4"/>
  </w:num>
  <w:num w:numId="11" w16cid:durableId="784420181">
    <w:abstractNumId w:val="8"/>
  </w:num>
  <w:num w:numId="12" w16cid:durableId="1586651534">
    <w:abstractNumId w:val="8"/>
  </w:num>
  <w:num w:numId="13" w16cid:durableId="1328827409">
    <w:abstractNumId w:val="3"/>
  </w:num>
  <w:num w:numId="14" w16cid:durableId="469641391">
    <w:abstractNumId w:val="3"/>
  </w:num>
  <w:num w:numId="15" w16cid:durableId="1842423725">
    <w:abstractNumId w:val="2"/>
  </w:num>
  <w:num w:numId="16" w16cid:durableId="65883314">
    <w:abstractNumId w:val="2"/>
  </w:num>
  <w:num w:numId="17" w16cid:durableId="1898739285">
    <w:abstractNumId w:val="1"/>
  </w:num>
  <w:num w:numId="18" w16cid:durableId="315450679">
    <w:abstractNumId w:val="1"/>
  </w:num>
  <w:num w:numId="19" w16cid:durableId="770517210">
    <w:abstractNumId w:val="0"/>
  </w:num>
  <w:num w:numId="20" w16cid:durableId="959216137">
    <w:abstractNumId w:val="0"/>
  </w:num>
  <w:num w:numId="21" w16cid:durableId="111675818">
    <w:abstractNumId w:val="9"/>
  </w:num>
  <w:num w:numId="22" w16cid:durableId="1442803505">
    <w:abstractNumId w:val="7"/>
  </w:num>
  <w:num w:numId="23" w16cid:durableId="340205919">
    <w:abstractNumId w:val="6"/>
  </w:num>
  <w:num w:numId="24" w16cid:durableId="486241947">
    <w:abstractNumId w:val="5"/>
  </w:num>
  <w:num w:numId="25" w16cid:durableId="1506824422">
    <w:abstractNumId w:val="4"/>
  </w:num>
  <w:num w:numId="26" w16cid:durableId="1815946470">
    <w:abstractNumId w:val="8"/>
  </w:num>
  <w:num w:numId="27" w16cid:durableId="1308361138">
    <w:abstractNumId w:val="3"/>
  </w:num>
  <w:num w:numId="28" w16cid:durableId="1260286348">
    <w:abstractNumId w:val="2"/>
  </w:num>
  <w:num w:numId="29" w16cid:durableId="875893858">
    <w:abstractNumId w:val="1"/>
  </w:num>
  <w:num w:numId="30" w16cid:durableId="301934808">
    <w:abstractNumId w:val="0"/>
  </w:num>
  <w:num w:numId="31" w16cid:durableId="2086143653">
    <w:abstractNumId w:val="9"/>
  </w:num>
  <w:num w:numId="32" w16cid:durableId="1341421715">
    <w:abstractNumId w:val="7"/>
  </w:num>
  <w:num w:numId="33" w16cid:durableId="1228564715">
    <w:abstractNumId w:val="6"/>
  </w:num>
  <w:num w:numId="34" w16cid:durableId="687099361">
    <w:abstractNumId w:val="5"/>
  </w:num>
  <w:num w:numId="35" w16cid:durableId="265118059">
    <w:abstractNumId w:val="4"/>
  </w:num>
  <w:num w:numId="36" w16cid:durableId="67776325">
    <w:abstractNumId w:val="8"/>
  </w:num>
  <w:num w:numId="37" w16cid:durableId="2051806341">
    <w:abstractNumId w:val="3"/>
  </w:num>
  <w:num w:numId="38" w16cid:durableId="1729917889">
    <w:abstractNumId w:val="2"/>
  </w:num>
  <w:num w:numId="39" w16cid:durableId="1689526725">
    <w:abstractNumId w:val="1"/>
  </w:num>
  <w:num w:numId="40" w16cid:durableId="1600521621">
    <w:abstractNumId w:val="0"/>
  </w:num>
  <w:num w:numId="41" w16cid:durableId="1877547809">
    <w:abstractNumId w:val="10"/>
  </w:num>
  <w:num w:numId="42" w16cid:durableId="1495678617">
    <w:abstractNumId w:val="10"/>
  </w:num>
  <w:num w:numId="43" w16cid:durableId="1487626572">
    <w:abstractNumId w:val="10"/>
  </w:num>
  <w:num w:numId="44" w16cid:durableId="2108576908">
    <w:abstractNumId w:val="12"/>
  </w:num>
  <w:num w:numId="45" w16cid:durableId="1313634568">
    <w:abstractNumId w:val="11"/>
  </w:num>
  <w:num w:numId="46" w16cid:durableId="136304987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33/2025"/>
    <w:docVar w:name="dvlangue" w:val="EL"/>
    <w:docVar w:name="dvnumam" w:val="0"/>
    <w:docVar w:name="dvpe" w:val="779.006"/>
    <w:docVar w:name="dvtitre" w:val="Ψήφισμα του Ευρωπαϊκού Κοινοβουλίου σχετικά με την κλιμάκωση των πολεμικών συγκρούσεων και την ανθρωπιστική καταστροφή στο Σουδάν(2025/2984(RSP))"/>
  </w:docVars>
  <w:rsids>
    <w:rsidRoot w:val="00904B9A"/>
    <w:rsid w:val="00002272"/>
    <w:rsid w:val="00064002"/>
    <w:rsid w:val="000677B9"/>
    <w:rsid w:val="000831BA"/>
    <w:rsid w:val="000A42CC"/>
    <w:rsid w:val="000E7DD9"/>
    <w:rsid w:val="0010095E"/>
    <w:rsid w:val="00125B37"/>
    <w:rsid w:val="00143D5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3F0"/>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0F02"/>
    <w:rsid w:val="00862BC6"/>
    <w:rsid w:val="00865F67"/>
    <w:rsid w:val="00881A7B"/>
    <w:rsid w:val="008840E5"/>
    <w:rsid w:val="00887B3E"/>
    <w:rsid w:val="008C2AC6"/>
    <w:rsid w:val="00904B9A"/>
    <w:rsid w:val="00930C23"/>
    <w:rsid w:val="0093193B"/>
    <w:rsid w:val="009509D8"/>
    <w:rsid w:val="00950B64"/>
    <w:rsid w:val="0097403E"/>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3DF6"/>
    <w:rsid w:val="00C941CB"/>
    <w:rsid w:val="00CC2357"/>
    <w:rsid w:val="00CF071A"/>
    <w:rsid w:val="00D058B8"/>
    <w:rsid w:val="00D56C11"/>
    <w:rsid w:val="00D834A0"/>
    <w:rsid w:val="00D872DF"/>
    <w:rsid w:val="00D91E21"/>
    <w:rsid w:val="00DA7FCD"/>
    <w:rsid w:val="00E365E1"/>
    <w:rsid w:val="00E712C1"/>
    <w:rsid w:val="00E820A4"/>
    <w:rsid w:val="00EB006A"/>
    <w:rsid w:val="00EB4772"/>
    <w:rsid w:val="00ED169E"/>
    <w:rsid w:val="00ED4235"/>
    <w:rsid w:val="00F04346"/>
    <w:rsid w:val="00F075DC"/>
    <w:rsid w:val="00F149E9"/>
    <w:rsid w:val="00F5134D"/>
    <w:rsid w:val="00F74202"/>
    <w:rsid w:val="00F87713"/>
    <w:rsid w:val="00FB4360"/>
    <w:rsid w:val="00FD0C70"/>
    <w:rsid w:val="00FD2278"/>
    <w:rsid w:val="00FF6A6B"/>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3BDA52"/>
  <w15:chartTrackingRefBased/>
  <w15:docId w15:val="{0B88597E-77EF-4E85-B8B8-1BD7E29EB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FF6A6B"/>
    <w:rPr>
      <w:b/>
    </w:rPr>
  </w:style>
  <w:style w:type="paragraph" w:customStyle="1" w:styleId="NormalHanging12a">
    <w:name w:val="NormalHanging12a"/>
    <w:basedOn w:val="Normal"/>
    <w:rsid w:val="00FF6A6B"/>
    <w:pPr>
      <w:spacing w:after="240"/>
      <w:ind w:left="567" w:hanging="567"/>
    </w:pPr>
  </w:style>
  <w:style w:type="paragraph" w:customStyle="1" w:styleId="EPComma">
    <w:name w:val="EPComma"/>
    <w:basedOn w:val="Normal"/>
    <w:link w:val="EPCommaChar"/>
    <w:rsid w:val="00FF6A6B"/>
    <w:pPr>
      <w:spacing w:before="480" w:after="240"/>
    </w:pPr>
  </w:style>
  <w:style w:type="character" w:customStyle="1" w:styleId="EPCommaChar">
    <w:name w:val="EPComma Char"/>
    <w:basedOn w:val="DefaultParagraphFont"/>
    <w:link w:val="EPComma"/>
    <w:rsid w:val="00FF6A6B"/>
    <w:rPr>
      <w:sz w:val="24"/>
      <w:lang w:val="el-GR"/>
    </w:rPr>
  </w:style>
  <w:style w:type="character" w:customStyle="1" w:styleId="cf01">
    <w:name w:val="cf01"/>
    <w:basedOn w:val="DefaultParagraphFont"/>
    <w:rsid w:val="00FF6A6B"/>
    <w:rPr>
      <w:rFonts w:ascii="Segoe UI" w:hAnsi="Segoe UI" w:cs="Segoe UI" w:hint="default"/>
      <w:sz w:val="18"/>
      <w:szCs w:val="18"/>
    </w:rPr>
  </w:style>
  <w:style w:type="character" w:styleId="Hyperlink">
    <w:name w:val="Hyperlink"/>
    <w:basedOn w:val="DefaultParagraphFont"/>
    <w:rsid w:val="00FF6A6B"/>
    <w:rPr>
      <w:color w:val="0563C1" w:themeColor="hyperlink"/>
      <w:u w:val="single"/>
    </w:rPr>
  </w:style>
  <w:style w:type="paragraph" w:styleId="Revision">
    <w:name w:val="Revision"/>
    <w:hidden/>
    <w:uiPriority w:val="99"/>
    <w:semiHidden/>
    <w:rsid w:val="00862BC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ec/2025/1481/oj" TargetMode="External"/><Relationship Id="rId3" Type="http://schemas.openxmlformats.org/officeDocument/2006/relationships/hyperlink" Target="http://data.europa.eu/eli/dec/2024/383/oj" TargetMode="External"/><Relationship Id="rId7" Type="http://schemas.openxmlformats.org/officeDocument/2006/relationships/hyperlink" Target="http://data.europa.eu/eli/dec/2025/377/oj" TargetMode="External"/><Relationship Id="rId2" Type="http://schemas.openxmlformats.org/officeDocument/2006/relationships/hyperlink" Target="http://data.europa.eu/eli/C/2025/3154/oj" TargetMode="External"/><Relationship Id="rId1" Type="http://schemas.openxmlformats.org/officeDocument/2006/relationships/hyperlink" Target="http://data.europa.eu/eli/C/2024/486/oj" TargetMode="External"/><Relationship Id="rId6" Type="http://schemas.openxmlformats.org/officeDocument/2006/relationships/hyperlink" Target="http://data.europa.eu/eli/dec/2024/3154/oj" TargetMode="External"/><Relationship Id="rId5" Type="http://schemas.openxmlformats.org/officeDocument/2006/relationships/hyperlink" Target="http://data.europa.eu/eli/dec/2024/2655/oj" TargetMode="External"/><Relationship Id="rId4" Type="http://schemas.openxmlformats.org/officeDocument/2006/relationships/hyperlink" Target="http://data.europa.eu/eli/dec/2024/178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3608</Words>
  <Characters>22290</Characters>
  <Application>Microsoft Office Word</Application>
  <DocSecurity>0</DocSecurity>
  <Lines>185</Lines>
  <Paragraphs>51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2025-11-27T13:26:00Z</dcterms:created>
  <dcterms:modified xsi:type="dcterms:W3CDTF">2025-11-27T13:26:00Z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B10-0533/2025</vt:lpwstr>
  </property>
  <property fmtid="{D5CDD505-2E9C-101B-9397-08002B2CF9AE}" pid="4" name="&lt;Type&gt;">
    <vt:lpwstr>RR</vt:lpwstr>
  </property>
</Properties>
</file>