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6F61" w14:paraId="751CA9A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37C936" w14:textId="77777777" w:rsidR="00751A4A" w:rsidRPr="00006F61" w:rsidRDefault="006C5F55" w:rsidP="0010095E">
            <w:pPr>
              <w:pStyle w:val="EPName"/>
            </w:pPr>
            <w:r w:rsidRPr="00006F61">
              <w:t>Európsky parlament</w:t>
            </w:r>
          </w:p>
          <w:p w14:paraId="6C2F0990" w14:textId="77777777" w:rsidR="00751A4A" w:rsidRPr="00006F6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6F61">
              <w:t>2024</w:t>
            </w:r>
            <w:r w:rsidR="00817416" w:rsidRPr="00006F61">
              <w:t>-202</w:t>
            </w:r>
            <w:r w:rsidRPr="00006F61">
              <w:t>9</w:t>
            </w:r>
          </w:p>
        </w:tc>
        <w:tc>
          <w:tcPr>
            <w:tcW w:w="2268" w:type="dxa"/>
            <w:shd w:val="clear" w:color="auto" w:fill="auto"/>
          </w:tcPr>
          <w:p w14:paraId="638EB758" w14:textId="77777777" w:rsidR="00751A4A" w:rsidRPr="00006F61" w:rsidRDefault="00187494" w:rsidP="0010095E">
            <w:pPr>
              <w:pStyle w:val="EPLogo"/>
            </w:pPr>
            <w:r w:rsidRPr="00006F61">
              <w:rPr>
                <w:noProof/>
                <w:lang w:eastAsia="ja-JP"/>
              </w:rPr>
              <w:drawing>
                <wp:inline distT="0" distB="0" distL="0" distR="0" wp14:anchorId="4B337294" wp14:editId="0FBF833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A60B3E" w14:textId="77777777" w:rsidR="00D058B8" w:rsidRPr="00006F61" w:rsidRDefault="00D058B8" w:rsidP="004C5D52">
      <w:pPr>
        <w:pStyle w:val="LineTop"/>
      </w:pPr>
    </w:p>
    <w:p w14:paraId="680A28C1" w14:textId="77777777" w:rsidR="00680577" w:rsidRPr="00006F61" w:rsidRDefault="006C5F55" w:rsidP="00680577">
      <w:pPr>
        <w:pStyle w:val="EPBodyTA1"/>
      </w:pPr>
      <w:r w:rsidRPr="00006F61">
        <w:t>PRIJATÉ TEXTY</w:t>
      </w:r>
    </w:p>
    <w:p w14:paraId="68CA6F25" w14:textId="77777777" w:rsidR="00D058B8" w:rsidRPr="00006F61" w:rsidRDefault="00D058B8" w:rsidP="00D058B8">
      <w:pPr>
        <w:pStyle w:val="LineBottom"/>
      </w:pPr>
    </w:p>
    <w:p w14:paraId="3916C206" w14:textId="370B3F85" w:rsidR="006C5F55" w:rsidRPr="00006F61" w:rsidRDefault="006C5F55" w:rsidP="006C5F55">
      <w:pPr>
        <w:pStyle w:val="ATHeading1"/>
      </w:pPr>
      <w:bookmarkStart w:id="0" w:name="TANumber"/>
      <w:r w:rsidRPr="00006F61">
        <w:t>P10_TA(2025)0</w:t>
      </w:r>
      <w:r w:rsidR="0008062C" w:rsidRPr="00006F61">
        <w:t>310</w:t>
      </w:r>
      <w:bookmarkEnd w:id="0"/>
    </w:p>
    <w:p w14:paraId="391E2304" w14:textId="77777777" w:rsidR="006C5F55" w:rsidRPr="00006F61" w:rsidRDefault="006C5F55" w:rsidP="006C5F55">
      <w:pPr>
        <w:pStyle w:val="ATHeading2"/>
      </w:pPr>
      <w:bookmarkStart w:id="1" w:name="title"/>
      <w:r w:rsidRPr="00006F61">
        <w:t>Eskalácia vojny a humanitárna katastrofa v Sudáne</w:t>
      </w:r>
      <w:bookmarkEnd w:id="1"/>
    </w:p>
    <w:p w14:paraId="54322B31" w14:textId="77777777" w:rsidR="006C5F55" w:rsidRPr="00006F61" w:rsidRDefault="006C5F55" w:rsidP="006C5F55">
      <w:pPr>
        <w:rPr>
          <w:i/>
          <w:vanish/>
        </w:rPr>
      </w:pPr>
      <w:r w:rsidRPr="00006F61">
        <w:rPr>
          <w:i/>
        </w:rPr>
        <w:fldChar w:fldCharType="begin"/>
      </w:r>
      <w:r w:rsidRPr="00006F61">
        <w:rPr>
          <w:i/>
        </w:rPr>
        <w:instrText xml:space="preserve"> TC"(</w:instrText>
      </w:r>
      <w:bookmarkStart w:id="2" w:name="DocNumber"/>
      <w:r w:rsidRPr="00006F61">
        <w:rPr>
          <w:i/>
        </w:rPr>
        <w:instrText>B10-0533, 0539, 0542 a 0543/2025</w:instrText>
      </w:r>
      <w:bookmarkEnd w:id="2"/>
      <w:r w:rsidRPr="00006F61">
        <w:rPr>
          <w:i/>
        </w:rPr>
        <w:instrText xml:space="preserve">)"\l3 \n&gt; \* MERGEFORMAT </w:instrText>
      </w:r>
      <w:r w:rsidRPr="00006F61">
        <w:rPr>
          <w:i/>
        </w:rPr>
        <w:fldChar w:fldCharType="end"/>
      </w:r>
    </w:p>
    <w:p w14:paraId="23AFCF5E" w14:textId="77777777" w:rsidR="006C5F55" w:rsidRPr="00006F61" w:rsidRDefault="006C5F55" w:rsidP="006C5F55">
      <w:pPr>
        <w:rPr>
          <w:vanish/>
        </w:rPr>
      </w:pPr>
      <w:bookmarkStart w:id="3" w:name="PE"/>
      <w:r w:rsidRPr="00006F61">
        <w:rPr>
          <w:vanish/>
        </w:rPr>
        <w:t>PE779.006</w:t>
      </w:r>
      <w:bookmarkEnd w:id="3"/>
    </w:p>
    <w:p w14:paraId="2AB31773" w14:textId="762D5A33" w:rsidR="006C5F55" w:rsidRPr="00006F61" w:rsidRDefault="006C5F55" w:rsidP="006C5F55">
      <w:pPr>
        <w:pStyle w:val="ATHeading3"/>
      </w:pPr>
      <w:bookmarkStart w:id="4" w:name="Sujet"/>
      <w:r w:rsidRPr="00006F61">
        <w:t>Uznesenie Európskeho parlamentu z</w:t>
      </w:r>
      <w:r w:rsidR="00923BF4" w:rsidRPr="00006F61">
        <w:t> 27</w:t>
      </w:r>
      <w:r w:rsidRPr="00006F61">
        <w:t>. novembra 2025 o eskalácii vojny a humanitárnej katastrofe v Sudáne</w:t>
      </w:r>
      <w:bookmarkEnd w:id="4"/>
      <w:r w:rsidRPr="00006F61">
        <w:t xml:space="preserve"> </w:t>
      </w:r>
      <w:bookmarkStart w:id="5" w:name="References"/>
      <w:r w:rsidRPr="00006F61">
        <w:t>(2025/2984(RSP))</w:t>
      </w:r>
      <w:bookmarkEnd w:id="5"/>
    </w:p>
    <w:p w14:paraId="13FFEA11" w14:textId="77777777" w:rsidR="00954AA0" w:rsidRPr="00006F61" w:rsidRDefault="00954AA0" w:rsidP="00954AA0">
      <w:pPr>
        <w:pStyle w:val="EPComma"/>
      </w:pPr>
      <w:bookmarkStart w:id="6" w:name="TextBodyBegin"/>
      <w:bookmarkEnd w:id="6"/>
      <w:r w:rsidRPr="00006F61">
        <w:rPr>
          <w:i/>
        </w:rPr>
        <w:t>Európsky parlament</w:t>
      </w:r>
      <w:r w:rsidRPr="00006F61">
        <w:t>,</w:t>
      </w:r>
    </w:p>
    <w:p w14:paraId="5BC33E5A" w14:textId="77777777" w:rsidR="00954AA0" w:rsidRPr="00006F61" w:rsidRDefault="00954AA0" w:rsidP="00954AA0">
      <w:pPr>
        <w:pStyle w:val="NormalHanging12a"/>
        <w:rPr>
          <w:szCs w:val="24"/>
        </w:rPr>
      </w:pPr>
      <w:r w:rsidRPr="00006F61">
        <w:t>–</w:t>
      </w:r>
      <w:r w:rsidRPr="00006F61">
        <w:tab/>
        <w:t>so zreteľom na svoje predchádzajúce uznesenia o Sudáne, najmä na uznesenie z 15. júna 2023 o humanitárnej situácii v Sudáne, najmä smrti detí zasiahnutých bojmi</w:t>
      </w:r>
      <w:r w:rsidRPr="00006F61">
        <w:rPr>
          <w:rStyle w:val="FootnoteReference"/>
        </w:rPr>
        <w:footnoteReference w:id="1"/>
      </w:r>
      <w:r w:rsidRPr="00006F61">
        <w:t xml:space="preserve">, a na uznesenie z 13. marca 2025 o vážnej politickej, humanitárnej a </w:t>
      </w:r>
      <w:proofErr w:type="spellStart"/>
      <w:r w:rsidRPr="00006F61">
        <w:t>ľudskoprávnej</w:t>
      </w:r>
      <w:proofErr w:type="spellEnd"/>
      <w:r w:rsidRPr="00006F61">
        <w:t xml:space="preserve"> kríze v Sudáne, najmä o sexuálnom násilí a znásilňovaní detí</w:t>
      </w:r>
      <w:r w:rsidRPr="00006F61">
        <w:rPr>
          <w:rStyle w:val="FootnoteReference"/>
        </w:rPr>
        <w:footnoteReference w:id="2"/>
      </w:r>
      <w:r w:rsidRPr="00006F61">
        <w:t>,</w:t>
      </w:r>
    </w:p>
    <w:p w14:paraId="6C3BFB07" w14:textId="77777777" w:rsidR="00954AA0" w:rsidRPr="00006F61" w:rsidRDefault="00954AA0" w:rsidP="00954AA0">
      <w:pPr>
        <w:pStyle w:val="NormalHanging12a"/>
        <w:rPr>
          <w:szCs w:val="24"/>
        </w:rPr>
      </w:pPr>
      <w:r w:rsidRPr="00006F61">
        <w:t>–</w:t>
      </w:r>
      <w:r w:rsidRPr="00006F61">
        <w:tab/>
        <w:t>so zreteľom na Všeobecnú deklaráciu ľudských práv a na Medzinárodný pakt o občianskych a politických právach,</w:t>
      </w:r>
    </w:p>
    <w:p w14:paraId="541A30CE" w14:textId="77777777" w:rsidR="00954AA0" w:rsidRPr="00006F61" w:rsidRDefault="00954AA0" w:rsidP="00954AA0">
      <w:pPr>
        <w:pStyle w:val="NormalHanging12a"/>
        <w:rPr>
          <w:szCs w:val="24"/>
        </w:rPr>
      </w:pPr>
      <w:r w:rsidRPr="00006F61">
        <w:t>–</w:t>
      </w:r>
      <w:r w:rsidRPr="00006F61">
        <w:tab/>
        <w:t>so zreteľom na Ženevské dohovory z roku 1949 a ich dodatkové protokoly,</w:t>
      </w:r>
    </w:p>
    <w:p w14:paraId="0BCF3305" w14:textId="77777777" w:rsidR="00954AA0" w:rsidRPr="00006F61" w:rsidRDefault="00954AA0" w:rsidP="00954AA0">
      <w:pPr>
        <w:pStyle w:val="NormalHanging12a"/>
        <w:rPr>
          <w:szCs w:val="24"/>
        </w:rPr>
      </w:pPr>
      <w:r w:rsidRPr="00006F61">
        <w:t>–</w:t>
      </w:r>
      <w:r w:rsidRPr="00006F61">
        <w:tab/>
        <w:t>so zreteľom na snahy o sprostredkovanie mieru v Sudáne, najmä tie, ktoré vedú Africká únia, OSN, Medzivládny úrad pre rozvoj, Saudská Arábia a Spojené štáty,</w:t>
      </w:r>
    </w:p>
    <w:p w14:paraId="26E4F4AD" w14:textId="77777777" w:rsidR="00954AA0" w:rsidRPr="00006F61" w:rsidRDefault="00954AA0" w:rsidP="00954AA0">
      <w:pPr>
        <w:pStyle w:val="NormalHanging12a"/>
        <w:rPr>
          <w:szCs w:val="24"/>
        </w:rPr>
      </w:pPr>
      <w:r w:rsidRPr="00006F61">
        <w:t>–</w:t>
      </w:r>
      <w:r w:rsidRPr="00006F61">
        <w:tab/>
        <w:t>so zreteľom na rezolúcie Bezpečnostnej rady OSN 1556 (2004) a 2736 (2024) a na všetky ostatné príslušné rezolúcie Bezpečnostnej rady OSN týkajúce sa Sudánu,</w:t>
      </w:r>
    </w:p>
    <w:p w14:paraId="388B4A9E" w14:textId="77777777" w:rsidR="00954AA0" w:rsidRPr="00006F61" w:rsidRDefault="00954AA0" w:rsidP="00954AA0">
      <w:pPr>
        <w:pStyle w:val="NormalHanging12a"/>
        <w:rPr>
          <w:szCs w:val="24"/>
        </w:rPr>
      </w:pPr>
      <w:r w:rsidRPr="00006F61">
        <w:t>–</w:t>
      </w:r>
      <w:r w:rsidRPr="00006F61">
        <w:tab/>
        <w:t>so zreteľom na príslušné rezolúcie Rady OSN pre ľudské práva o situácii v oblasti ľudských práv v Sudáne,</w:t>
      </w:r>
    </w:p>
    <w:p w14:paraId="52BA6AF6" w14:textId="77777777" w:rsidR="00954AA0" w:rsidRPr="00006F61" w:rsidRDefault="00954AA0" w:rsidP="00954AA0">
      <w:pPr>
        <w:pStyle w:val="NormalHanging12a"/>
        <w:rPr>
          <w:szCs w:val="24"/>
        </w:rPr>
      </w:pPr>
      <w:r w:rsidRPr="00006F61">
        <w:t>–</w:t>
      </w:r>
      <w:r w:rsidRPr="00006F61">
        <w:tab/>
        <w:t>so zreteľom na rozhodnutia Rady (SZBP) 2024/383</w:t>
      </w:r>
      <w:r w:rsidRPr="00006F61">
        <w:rPr>
          <w:rStyle w:val="FootnoteReference"/>
        </w:rPr>
        <w:footnoteReference w:id="3"/>
      </w:r>
      <w:r w:rsidRPr="00006F61">
        <w:t>, (SZBP) 2024/1784</w:t>
      </w:r>
      <w:r w:rsidRPr="00006F61">
        <w:rPr>
          <w:rStyle w:val="FootnoteReference"/>
        </w:rPr>
        <w:footnoteReference w:id="4"/>
      </w:r>
      <w:r w:rsidRPr="00006F61">
        <w:t>, (SZBP) 2024/2655</w:t>
      </w:r>
      <w:r w:rsidRPr="00006F61">
        <w:rPr>
          <w:rStyle w:val="FootnoteReference"/>
        </w:rPr>
        <w:footnoteReference w:id="5"/>
      </w:r>
      <w:r w:rsidRPr="00006F61">
        <w:t>, (SZBP) 2024/3154</w:t>
      </w:r>
      <w:r w:rsidRPr="00006F61">
        <w:rPr>
          <w:rStyle w:val="FootnoteReference"/>
        </w:rPr>
        <w:footnoteReference w:id="6"/>
      </w:r>
      <w:r w:rsidRPr="00006F61">
        <w:t>, (SZBP) 2025/377</w:t>
      </w:r>
      <w:r w:rsidRPr="00006F61">
        <w:rPr>
          <w:rStyle w:val="FootnoteReference"/>
        </w:rPr>
        <w:footnoteReference w:id="7"/>
      </w:r>
      <w:r w:rsidRPr="00006F61">
        <w:t xml:space="preserve"> a (SZBP) 2025/1481</w:t>
      </w:r>
      <w:r w:rsidRPr="00006F61">
        <w:rPr>
          <w:rStyle w:val="FootnoteReference"/>
        </w:rPr>
        <w:footnoteReference w:id="8"/>
      </w:r>
      <w:r w:rsidRPr="00006F61">
        <w:t xml:space="preserve"> o </w:t>
      </w:r>
      <w:r w:rsidRPr="00006F61">
        <w:lastRenderedPageBreak/>
        <w:t>reštriktívnych opatreniach vzhľadom na situáciu v Sudáne,</w:t>
      </w:r>
    </w:p>
    <w:p w14:paraId="54A637DB" w14:textId="77777777" w:rsidR="00954AA0" w:rsidRPr="00006F61" w:rsidRDefault="00954AA0" w:rsidP="00954AA0">
      <w:pPr>
        <w:pStyle w:val="NormalHanging12a"/>
        <w:rPr>
          <w:szCs w:val="24"/>
        </w:rPr>
      </w:pPr>
      <w:r w:rsidRPr="00006F61">
        <w:t>–</w:t>
      </w:r>
      <w:r w:rsidRPr="00006F61">
        <w:tab/>
        <w:t>so zreteľom na závery Rady o Sudáne, ktoré schválila Rada pre zahraničné veci na svojej schôdzi 20. októbra 2025,</w:t>
      </w:r>
    </w:p>
    <w:p w14:paraId="07B9BA42" w14:textId="77777777" w:rsidR="00954AA0" w:rsidRPr="00006F61" w:rsidRDefault="00954AA0" w:rsidP="00954AA0">
      <w:pPr>
        <w:pStyle w:val="NormalHanging12a"/>
        <w:rPr>
          <w:kern w:val="2"/>
          <w:szCs w:val="24"/>
          <w14:ligatures w14:val="standardContextual"/>
        </w:rPr>
      </w:pPr>
      <w:r w:rsidRPr="00006F61">
        <w:t>–</w:t>
      </w:r>
      <w:r w:rsidRPr="00006F61">
        <w:tab/>
        <w:t>so zreteľom na vyhlásenie vysokej predstaviteľky Únie pre zahraničné veci a bezpečnostnú politiku v mene Európskej únie z 20. novembra 2025 o Sudáne,</w:t>
      </w:r>
    </w:p>
    <w:p w14:paraId="7B2B2674" w14:textId="5035E19A" w:rsidR="00954AA0" w:rsidRPr="00006F61" w:rsidRDefault="00954AA0" w:rsidP="00954AA0">
      <w:pPr>
        <w:pStyle w:val="NormalHanging12a"/>
        <w:rPr>
          <w:bCs/>
          <w:szCs w:val="24"/>
        </w:rPr>
      </w:pPr>
      <w:r w:rsidRPr="00006F61">
        <w:t>–</w:t>
      </w:r>
      <w:r w:rsidRPr="00006F61">
        <w:tab/>
        <w:t xml:space="preserve">so zreteľom na </w:t>
      </w:r>
      <w:r w:rsidR="00627EF9" w:rsidRPr="00006F61">
        <w:t xml:space="preserve">svoje </w:t>
      </w:r>
      <w:r w:rsidRPr="00006F61">
        <w:t xml:space="preserve">uznesenie </w:t>
      </w:r>
      <w:r w:rsidR="00627EF9" w:rsidRPr="00006F61">
        <w:t xml:space="preserve">z 23. októbra 2025 </w:t>
      </w:r>
      <w:r w:rsidRPr="00006F61">
        <w:t>o obnovení partnerstva medzi EÚ a Afrikou: stanovenie spoločných priorít pred samitom v Angole</w:t>
      </w:r>
      <w:r w:rsidRPr="00006F61">
        <w:rPr>
          <w:rStyle w:val="FootnoteReference"/>
        </w:rPr>
        <w:footnoteReference w:id="9"/>
      </w:r>
      <w:r w:rsidRPr="00006F61">
        <w:t>,</w:t>
      </w:r>
    </w:p>
    <w:p w14:paraId="416F1DFC" w14:textId="3E1CA8FD" w:rsidR="00954AA0" w:rsidRPr="00006F61" w:rsidRDefault="00954AA0" w:rsidP="00954AA0">
      <w:pPr>
        <w:pStyle w:val="NormalHanging12a"/>
      </w:pPr>
      <w:r w:rsidRPr="00006F61">
        <w:t>–</w:t>
      </w:r>
      <w:r w:rsidRPr="00006F61">
        <w:tab/>
        <w:t>so zreteľom na článok 136 ods. 2 a 4 rokovacieho poriadku,</w:t>
      </w:r>
    </w:p>
    <w:p w14:paraId="5EDE3179" w14:textId="77777777" w:rsidR="00954AA0" w:rsidRPr="00006F61" w:rsidRDefault="00954AA0" w:rsidP="00954AA0">
      <w:pPr>
        <w:pStyle w:val="NormalHanging12a"/>
        <w:rPr>
          <w:szCs w:val="24"/>
        </w:rPr>
      </w:pPr>
      <w:r w:rsidRPr="00006F61">
        <w:t>A.</w:t>
      </w:r>
      <w:r w:rsidRPr="00006F61">
        <w:tab/>
        <w:t>keďže konflikt medzi Sudánskymi ozbrojenými silami (ďalej len „SAF“) a Jednotkami rýchlej podpory (ďalej len „RSF“), ktorý sa začal v apríli 2023, prerástol do najväčšej a najzávažnejšej humanitárnej krízy a krízy v oblasti ochrany na svete, ktorá spôsobuje masové vysídľovanie (v rámci krajiny aj do susedných krajín, pričom vnútorne vysídlených je viac ako 7,2 milióna ľudí a utečencov, žiadateľov o azyl a navrátilcov utekajúcich so susedných krajín je viac ako 4,2 milióna), ako aj nedostatok potravín a rozsiahle porušovanie ľudských práv; keďže takmer dve tretiny obyvateľov Sudánu naliehavo potrebujú humanitárnu pomoc vrátane 16 miliónov detí v situácii poznačenej masovým vysídľovaním, hladomorom, rozsiahlymi útokmi na civilné obyvateľstvo a humanitárnych a zdravotníckych pracovníkov a kolapsom základných služieb;</w:t>
      </w:r>
    </w:p>
    <w:p w14:paraId="0D1CE280" w14:textId="77777777" w:rsidR="00954AA0" w:rsidRPr="00006F61" w:rsidRDefault="00954AA0" w:rsidP="00954AA0">
      <w:pPr>
        <w:pStyle w:val="NormalHanging12a"/>
        <w:rPr>
          <w:szCs w:val="24"/>
        </w:rPr>
      </w:pPr>
      <w:r w:rsidRPr="00006F61">
        <w:t>B.</w:t>
      </w:r>
      <w:r w:rsidRPr="00006F61">
        <w:tab/>
        <w:t>keďže RSF obsadili Al-</w:t>
      </w:r>
      <w:proofErr w:type="spellStart"/>
      <w:r w:rsidRPr="00006F61">
        <w:t>Fášir</w:t>
      </w:r>
      <w:proofErr w:type="spellEnd"/>
      <w:r w:rsidRPr="00006F61">
        <w:t xml:space="preserve"> 26. októbra 2025 po 18-mesačnom obliehaní, čo vyvolalo masové vraždenie a masové zverstvá vrátane popráv bez riadneho konania, systematického sexuálneho násilia, mučenia a etnicky zameraného zabíjania;</w:t>
      </w:r>
    </w:p>
    <w:p w14:paraId="2829FF6D" w14:textId="77777777" w:rsidR="00954AA0" w:rsidRPr="00006F61" w:rsidRDefault="00954AA0" w:rsidP="00954AA0">
      <w:pPr>
        <w:pStyle w:val="NormalHanging12a"/>
        <w:rPr>
          <w:szCs w:val="24"/>
        </w:rPr>
      </w:pPr>
      <w:r w:rsidRPr="00006F61">
        <w:t>C.</w:t>
      </w:r>
      <w:r w:rsidRPr="00006F61">
        <w:tab/>
        <w:t>keďže nezávislá medzinárodná vyšetrovacia misia OSN (ďalej len „IIFFM“) pre Sudán zdokumentovala používanie znásilnenia ako obzvlášť krutej vojenskej zbrane vrátane verejného sexuálneho násilia a skupinového znásilnenia a používania nútených manželstiev, čím sú milióny ľudí vystavené riziku rodovo motivovaného násilia;</w:t>
      </w:r>
    </w:p>
    <w:p w14:paraId="6E38B18A" w14:textId="77777777" w:rsidR="00954AA0" w:rsidRPr="00006F61" w:rsidRDefault="00954AA0" w:rsidP="00954AA0">
      <w:pPr>
        <w:pStyle w:val="NormalHanging12a"/>
        <w:rPr>
          <w:rFonts w:eastAsia="Calibri"/>
          <w:szCs w:val="24"/>
        </w:rPr>
      </w:pPr>
      <w:r w:rsidRPr="00006F61">
        <w:t>D.</w:t>
      </w:r>
      <w:r w:rsidRPr="00006F61">
        <w:tab/>
        <w:t>keďže misia IIFFM vo svojej správe konštatovala, že obidve strany konfliktu porušujú medzinárodné právo a že toto porušovanie predstavuje medzinárodné zločiny, pričom RSF páchajú vojnové zločiny a zločiny proti ľudskosti a SAF porušujú medzinárodné humanitárne právo a medzinárodné právo v oblasti ľudských práv, čo tiež predstavuje vojnové zločiny; keďže medzi porušenia, ktorých sa dopustili obe strany, patrí etnicky a nábožensky zamerané násilie, hladovanie ako vojnová zbraň, masové sexuálne násilie (vrátane znásilňovania detí), nútený nábor detí, svojvoľné zadržiavanie a iné závažné zneužívanie;</w:t>
      </w:r>
    </w:p>
    <w:p w14:paraId="0FFFFD23" w14:textId="77777777" w:rsidR="00954AA0" w:rsidRPr="00006F61" w:rsidRDefault="00954AA0" w:rsidP="00954AA0">
      <w:pPr>
        <w:pStyle w:val="NormalHanging12a"/>
        <w:rPr>
          <w:szCs w:val="24"/>
        </w:rPr>
      </w:pPr>
      <w:r w:rsidRPr="00006F61">
        <w:t>E.</w:t>
      </w:r>
      <w:r w:rsidRPr="00006F61">
        <w:tab/>
        <w:t>keďže obidve strany používajú humanitárnu pomoc ako zbraň a bránia humanitárnym organizáciám v slobodnom a neobmedzenom prístupe k ľuďom v núdzi;</w:t>
      </w:r>
    </w:p>
    <w:p w14:paraId="6A9EE0E2" w14:textId="77777777" w:rsidR="00954AA0" w:rsidRPr="00006F61" w:rsidRDefault="00954AA0" w:rsidP="00954AA0">
      <w:pPr>
        <w:pStyle w:val="NormalHanging12a"/>
        <w:rPr>
          <w:szCs w:val="24"/>
        </w:rPr>
      </w:pPr>
      <w:r w:rsidRPr="00006F61">
        <w:t>F.</w:t>
      </w:r>
      <w:r w:rsidRPr="00006F61">
        <w:tab/>
        <w:t>keďže všetky krajiny zapojené do vyvíjania vonkajšieho vplyvu na Sudán zohrávajú významnú úlohu pri predlžovaní konfliktu v krajine;</w:t>
      </w:r>
    </w:p>
    <w:p w14:paraId="6C262EA4" w14:textId="77777777" w:rsidR="00954AA0" w:rsidRPr="00006F61" w:rsidRDefault="00954AA0" w:rsidP="00954AA0">
      <w:pPr>
        <w:pStyle w:val="NormalHanging12a"/>
        <w:rPr>
          <w:szCs w:val="24"/>
        </w:rPr>
      </w:pPr>
      <w:r w:rsidRPr="00006F61">
        <w:t>G.</w:t>
      </w:r>
      <w:r w:rsidRPr="00006F61">
        <w:tab/>
        <w:t xml:space="preserve">keďže všetky strany konfliktu porušujú medzinárodné právo v oblasti ľudských práv a medzinárodné humanitárne právo, pričom väčšina porušení predstavuje vojnové </w:t>
      </w:r>
      <w:r w:rsidRPr="00006F61">
        <w:lastRenderedPageBreak/>
        <w:t>zločiny</w:t>
      </w:r>
      <w:r w:rsidRPr="00006F61">
        <w:rPr>
          <w:rStyle w:val="cf01"/>
          <w:color w:val="000000"/>
        </w:rPr>
        <w:t xml:space="preserve">; </w:t>
      </w:r>
      <w:r w:rsidRPr="00006F61">
        <w:t>keďže činy RSF môžu tiež predstavovať zločiny proti ľudskosti vrátane prenasledovania a vyhladzovania a ich taktika zahŕňa systematické útoky na civilné obyvateľstvo, zastrašovanie obyvateľstva, novinárov a pracovníkov médií a snahy o destabilizáciu inštitucionálnej moci</w:t>
      </w:r>
      <w:r w:rsidRPr="00006F61">
        <w:rPr>
          <w:rStyle w:val="cf01"/>
          <w:color w:val="000000"/>
        </w:rPr>
        <w:t>;</w:t>
      </w:r>
    </w:p>
    <w:p w14:paraId="0FD8430A" w14:textId="77777777" w:rsidR="00954AA0" w:rsidRPr="00006F61" w:rsidRDefault="00954AA0" w:rsidP="00954AA0">
      <w:pPr>
        <w:pStyle w:val="NormalHanging12a"/>
        <w:rPr>
          <w:szCs w:val="24"/>
        </w:rPr>
      </w:pPr>
      <w:r w:rsidRPr="00006F61">
        <w:t>H.</w:t>
      </w:r>
      <w:r w:rsidRPr="00006F61">
        <w:tab/>
        <w:t>keďže deti sú obzvlášť ohrozené, pričom UNICEF nahlásil niekoľko stoviek prípadov znásilnenia detí od začiatku roka 2024; keďže sa očakáva, že skutočné údaje budú oveľa vyššie; keďže veľký počet detí v Sudáne nemôže navštevovať školu v dôsledku pokračujúceho zatvárania a vysídľovania, čo ich vystavuje zvýšeným rizikám a znemožňuje im prístup k vzdelaniu;</w:t>
      </w:r>
    </w:p>
    <w:p w14:paraId="76909B0A" w14:textId="77777777" w:rsidR="00954AA0" w:rsidRPr="00006F61" w:rsidRDefault="00954AA0" w:rsidP="00954AA0">
      <w:pPr>
        <w:pStyle w:val="NormalHanging12a"/>
        <w:rPr>
          <w:szCs w:val="24"/>
        </w:rPr>
      </w:pPr>
      <w:r w:rsidRPr="00006F61">
        <w:t>I.</w:t>
      </w:r>
      <w:r w:rsidRPr="00006F61">
        <w:tab/>
        <w:t>keďže EÚ vyčlenila pre tento región 273 miliónov EUR, z toho 161 miliónov EUR osobitne pre Sudán;</w:t>
      </w:r>
    </w:p>
    <w:p w14:paraId="2498C89E" w14:textId="77777777" w:rsidR="00954AA0" w:rsidRPr="00006F61" w:rsidRDefault="00954AA0" w:rsidP="00954AA0">
      <w:pPr>
        <w:pStyle w:val="NormalHanging12a"/>
        <w:rPr>
          <w:szCs w:val="24"/>
        </w:rPr>
      </w:pPr>
      <w:r w:rsidRPr="00006F61">
        <w:t>J.</w:t>
      </w:r>
      <w:r w:rsidRPr="00006F61">
        <w:tab/>
        <w:t>keďže EÚ naďalej poskytuje núdzovú pomoc na záchranu životov, ktorá sa riadi potrebami a humanitárnymi zásadami s cieľom zabezpečiť okamžitú pomoc a ochranu pre najzraniteľnejšie skupiny obyvateľstva, poskytovať základnú pomoc, monitorovať porušovanie ľudských práv, ako aj reagovať na vážnu krízu v oblasti potravinovej bezpečnosti a výživy v krajine a poskytovať humanitárnu podporu pre základné služby; keďže ženské organizácie, výbory odporu a komunitné záchranné zložky majú naďalej zásadný význam pri ochrane civilného obyvateľstva a dokumentovaní porušovania práv;</w:t>
      </w:r>
    </w:p>
    <w:p w14:paraId="14552427" w14:textId="77777777" w:rsidR="00954AA0" w:rsidRPr="00006F61" w:rsidRDefault="00954AA0" w:rsidP="00954AA0">
      <w:pPr>
        <w:pStyle w:val="NormalHanging12a"/>
        <w:rPr>
          <w:szCs w:val="24"/>
        </w:rPr>
      </w:pPr>
      <w:r w:rsidRPr="00006F61">
        <w:t>K.</w:t>
      </w:r>
      <w:r w:rsidRPr="00006F61">
        <w:tab/>
        <w:t>keďže táto vojna sa niekedy považuje za zástupnú vojnu, v ktorej sa Sudán stal miestom boja o prírodné zdroje, ako sú zlato, arabská guma, železná ruda, meď a urán;</w:t>
      </w:r>
    </w:p>
    <w:p w14:paraId="21589BF9" w14:textId="68922F3A" w:rsidR="00954AA0" w:rsidRPr="00006F61" w:rsidRDefault="00954AA0" w:rsidP="00954AA0">
      <w:pPr>
        <w:pStyle w:val="NormalHanging12a"/>
        <w:rPr>
          <w:szCs w:val="24"/>
        </w:rPr>
      </w:pPr>
      <w:r w:rsidRPr="00006F61">
        <w:t>L.</w:t>
      </w:r>
      <w:r w:rsidRPr="00006F61">
        <w:tab/>
        <w:t xml:space="preserve">keďže </w:t>
      </w:r>
      <w:r w:rsidR="007768DC" w:rsidRPr="00006F61">
        <w:t>Európsky p</w:t>
      </w:r>
      <w:r w:rsidRPr="00006F61">
        <w:t>arlament vo svojom uznesení z októbra 2025 o obnovení partnerstva medzi EÚ a Afrikou vyzval všetkých aktérov, aby zvýšili transparentnosť a definitívne zakázali dovoz všetkých „krvavých“ nerastných surovín do EÚ;</w:t>
      </w:r>
    </w:p>
    <w:p w14:paraId="5F6474F3" w14:textId="77777777" w:rsidR="00954AA0" w:rsidRPr="00006F61" w:rsidRDefault="00954AA0" w:rsidP="00954AA0">
      <w:pPr>
        <w:pStyle w:val="NormalHanging12a"/>
        <w:rPr>
          <w:szCs w:val="24"/>
        </w:rPr>
      </w:pPr>
      <w:r w:rsidRPr="00006F61">
        <w:t>M.</w:t>
      </w:r>
      <w:r w:rsidRPr="00006F61">
        <w:tab/>
        <w:t>keďže Populačný fond OSN (UNFPA) a jeho partneri naďalej poskytujú služby v oblasti reprodukčného zdravia a ochrany, ale nedávne medzinárodné škrty vo financovaní prinútili UNFPA stiahnuť sa z viac ako polovice z 93 zdravotníckych zariadení, ktoré podporoval v Sudáne, čo znamená, že v súčasnosti funguje len jedno zo štyroch zariadení poskytujúcich klinickú podporu obetiam znásilnenia;</w:t>
      </w:r>
    </w:p>
    <w:p w14:paraId="2BE771C9" w14:textId="77777777" w:rsidR="00954AA0" w:rsidRPr="00006F61" w:rsidRDefault="00954AA0" w:rsidP="00954AA0">
      <w:pPr>
        <w:pStyle w:val="NormalHanging12a"/>
      </w:pPr>
      <w:r w:rsidRPr="00006F61">
        <w:t>1.</w:t>
      </w:r>
      <w:r w:rsidRPr="00006F61">
        <w:tab/>
        <w:t>čo najdôraznejšie odsudzuje kruté zverstvá spáchané RSF v Al-</w:t>
      </w:r>
      <w:proofErr w:type="spellStart"/>
      <w:r w:rsidRPr="00006F61">
        <w:t>Fáširi</w:t>
      </w:r>
      <w:proofErr w:type="spellEnd"/>
      <w:r w:rsidRPr="00006F61">
        <w:t xml:space="preserve"> a na celom území Sudánu vrátane rozsiahleho etnicky zameraného zabíjania a násilia, znásilňovania a sexuálneho zotročovania, mučenia, násilného zmiznutia, útokov na nemocnice a humanitárne zariadenia a úmyselného vyhladovania civilného obyvateľstva, ktoré môžu predstavovať genocídu;</w:t>
      </w:r>
    </w:p>
    <w:p w14:paraId="4BB7EB47" w14:textId="6C8BB5CB" w:rsidR="00AD3D57" w:rsidRPr="00006F61" w:rsidRDefault="002F7913" w:rsidP="00954AA0">
      <w:pPr>
        <w:pStyle w:val="NormalHanging12a"/>
      </w:pPr>
      <w:r w:rsidRPr="00006F61">
        <w:t>2</w:t>
      </w:r>
      <w:r w:rsidR="00AD3D57" w:rsidRPr="00006F61">
        <w:t>.</w:t>
      </w:r>
      <w:r w:rsidR="00AD3D57" w:rsidRPr="00006F61">
        <w:tab/>
        <w:t>dôrazne odsudzuje eskaláciu násilia v Sudáne a závažné porušovanie medzinárodného práva všetkými stranami; zdôrazňuje, že neexistuje žiadne uskutočniteľné vojenské riešenie konfliktu v Sudáne a že pokračovanie násilností spôsobuje neprijateľné utrpenie civilistov a predstavuje rastúce riziko pre mier a bezpečnosť v regióne;</w:t>
      </w:r>
    </w:p>
    <w:p w14:paraId="6904E7E3" w14:textId="46CA1C50" w:rsidR="00954AA0" w:rsidRPr="00006F61" w:rsidRDefault="002F7913" w:rsidP="00954AA0">
      <w:pPr>
        <w:pStyle w:val="NormalHanging12a"/>
      </w:pPr>
      <w:r w:rsidRPr="00006F61">
        <w:t>3</w:t>
      </w:r>
      <w:r w:rsidR="00954AA0" w:rsidRPr="00006F61">
        <w:t>.</w:t>
      </w:r>
      <w:r w:rsidR="00954AA0" w:rsidRPr="00006F61">
        <w:tab/>
        <w:t>dôrazne odsudzuje závažné a systematické porušovanie medzinárodného humanitárneho práva a ľudských práv, ktorého sa dopúšťajú RSF aj SAF, vrátane nerozlišujúcich útokov na civilné obyvateľstvo, etnicky motivovaného násilia, sexuálneho násilia, mučenia, využívania detských vojakov, útokov na nemocnice a humanitárne zariadenia a úmyselného vyhladovania civilistov, čo môže predstavovať akty genocídy;</w:t>
      </w:r>
    </w:p>
    <w:p w14:paraId="7C40CE52" w14:textId="52AD14BC" w:rsidR="00954AA0" w:rsidRPr="00006F61" w:rsidRDefault="002F7913" w:rsidP="00954AA0">
      <w:pPr>
        <w:pStyle w:val="NormalHanging12a"/>
      </w:pPr>
      <w:r w:rsidRPr="00006F61">
        <w:lastRenderedPageBreak/>
        <w:t>4</w:t>
      </w:r>
      <w:r w:rsidR="00954AA0" w:rsidRPr="00006F61">
        <w:t>.</w:t>
      </w:r>
      <w:r w:rsidR="00954AA0" w:rsidRPr="00006F61">
        <w:tab/>
        <w:t>dôrazne odsudzuje prebiehajúci konflikt v Sudáne, ktorý už tretí rok sústavne vedie k stratám tisícov životov, spôsobuje sudánskemu ľudu obrovské ťažkosti a predstavuje vážnu hrozbu pre stabilitu a bezpečnosť širšieho regiónu;</w:t>
      </w:r>
    </w:p>
    <w:p w14:paraId="5D381E57" w14:textId="55014ACF" w:rsidR="00954AA0" w:rsidRPr="00006F61" w:rsidRDefault="002F7913" w:rsidP="00954AA0">
      <w:pPr>
        <w:pStyle w:val="NormalHanging12a"/>
      </w:pPr>
      <w:r w:rsidRPr="00006F61">
        <w:t>5</w:t>
      </w:r>
      <w:r w:rsidR="00954AA0" w:rsidRPr="00006F61">
        <w:t>.</w:t>
      </w:r>
      <w:r w:rsidR="00954AA0" w:rsidRPr="00006F61">
        <w:tab/>
        <w:t>dôrazne odsudzuje pokračujúce násilie páchané oboma ozbrojenými silami v Sudáne a závažné porušovanie medzinárodných ľudských práv a humanitárneho práva všetkými stranami; odsudzuje blokovanie a rabovanie humanitárnej pomoci a útoky na humanitárnych a zdravotníckych pracovníkov, záchranárov a obhajcov ľudských práv, ktoré predstavujú závažné porušovanie základných práv a medzinárodného humanitárneho práva;</w:t>
      </w:r>
    </w:p>
    <w:p w14:paraId="4CF0E7DD" w14:textId="2D9FD139" w:rsidR="00954AA0" w:rsidRPr="00006F61" w:rsidRDefault="002F7913" w:rsidP="00954AA0">
      <w:pPr>
        <w:pStyle w:val="NormalHanging12a"/>
      </w:pPr>
      <w:r w:rsidRPr="00006F61">
        <w:t>6</w:t>
      </w:r>
      <w:r w:rsidR="00954AA0" w:rsidRPr="00006F61">
        <w:t>.</w:t>
      </w:r>
      <w:r w:rsidR="00954AA0" w:rsidRPr="00006F61">
        <w:tab/>
        <w:t>vyjadruje plnú solidaritu s obyvateľmi Sudánu, najmä s obyvateľmi oblastí, ktoré sú najviac postihnuté obliehaním, hladomorom, vysídľovaním a nerozlišujúcimi útokmi, a vzdáva hold miestnym, dobrovoľným a medzinárodným humanitárnym pracovníkom, ktorí pracujú v extrémnych podmienkach, vrátane skupín vzájomnej pomoci, ako sú centrá reakcie na núdzové situácie; vzdáva hold sudánskym organizáciám občianskej spoločnosti, výborom odporu a ženským, zamestnaneckým a mládežníckym hnutiam;</w:t>
      </w:r>
    </w:p>
    <w:p w14:paraId="50FBF794" w14:textId="672A525E" w:rsidR="00954AA0" w:rsidRPr="00006F61" w:rsidRDefault="002F7913" w:rsidP="00954AA0">
      <w:pPr>
        <w:pStyle w:val="NormalHanging12a"/>
      </w:pPr>
      <w:r w:rsidRPr="00006F61">
        <w:t>7</w:t>
      </w:r>
      <w:r w:rsidR="00954AA0" w:rsidRPr="00006F61">
        <w:t>.</w:t>
      </w:r>
      <w:r w:rsidR="00954AA0" w:rsidRPr="00006F61">
        <w:tab/>
        <w:t>odsudzuje rozsiahle a systematické používanie sexuálneho a rodovo podmieneného násilia voči ženám a dievčatám vrátane znásilňovania, sexuálneho zotročovania a nútených sobášov zo strany bojovníkov ako vojnovej taktiky; vyzýva na naliehavú reakciu zameranú na obete vrátane lekárskej, psychosociálnej a právnej podpory; naliehavo vyzýva všetky strany, aby okamžite ukončili toto zneužívanie a zabezpečili, aby zaň páchatelia niesli zodpovednosť; zdôrazňuje potrebu uprednostniť ochranu žien a detí vo všetkých humanitárnych a mierotvorných opatreniach;</w:t>
      </w:r>
    </w:p>
    <w:p w14:paraId="6D55D0FD" w14:textId="5DA6D81B" w:rsidR="00954AA0" w:rsidRPr="00006F61" w:rsidRDefault="002F7913" w:rsidP="00954AA0">
      <w:pPr>
        <w:pStyle w:val="NormalHanging12a"/>
      </w:pPr>
      <w:r w:rsidRPr="00006F61">
        <w:t>8</w:t>
      </w:r>
      <w:r w:rsidR="00954AA0" w:rsidRPr="00006F61">
        <w:t>.</w:t>
      </w:r>
      <w:r w:rsidR="00954AA0" w:rsidRPr="00006F61">
        <w:tab/>
        <w:t>potvrdzuje suverenitu, nezávislosť, jednotu a územnú celistvosť Sudánu; vyzýva EÚ, jej členské štáty a všetkých sudánskych a medzinárodných aktérov, aby podporovali suverenitu, jednotu a územnú celistvosť Sudánu a legitímnosť civilnej vlády v Chartúme; odmieta akýkoľvek pokus o vytvorenie paralelných alebo konkurenčných orgánov alebo politických štruktúr v oblastiach kontrolovaných RSF;</w:t>
      </w:r>
    </w:p>
    <w:p w14:paraId="103F6D27" w14:textId="64BD7C97" w:rsidR="00954AA0" w:rsidRPr="00006F61" w:rsidRDefault="002F7913" w:rsidP="00954AA0">
      <w:pPr>
        <w:pStyle w:val="NormalHanging12a"/>
        <w:rPr>
          <w:szCs w:val="24"/>
        </w:rPr>
      </w:pPr>
      <w:r w:rsidRPr="00006F61">
        <w:t>9</w:t>
      </w:r>
      <w:r w:rsidR="00954AA0" w:rsidRPr="00006F61">
        <w:t>.</w:t>
      </w:r>
      <w:r w:rsidR="00954AA0" w:rsidRPr="00006F61">
        <w:tab/>
        <w:t>zdôrazňuje, že hlavnú zodpovednosť za ukončenie konfliktu nesú vedenie RSF, SAF a ich spojenecké milície a ich priami či nepriami podporovatelia; naliehavo vyzýva všetkých vonkajších aktérov, aby prijali potrebné opatrenia na ukončenie predaja alebo dodávok zbraní a iného vojenského vybavenia všetkým stranám v súlade so zbrojným embargom ustanoveným rezolúciami Bezpečnostnej rady OSN č. 1556 (2004) a 1591 (2005);</w:t>
      </w:r>
      <w:bookmarkStart w:id="7" w:name="_Hlk214614372"/>
    </w:p>
    <w:p w14:paraId="6C4B32BA" w14:textId="5461A590" w:rsidR="00954AA0" w:rsidRPr="00006F61" w:rsidRDefault="002F7913" w:rsidP="00954AA0">
      <w:pPr>
        <w:pStyle w:val="NormalHanging12a"/>
      </w:pPr>
      <w:r w:rsidRPr="00006F61">
        <w:t>10</w:t>
      </w:r>
      <w:r w:rsidR="00954AA0" w:rsidRPr="00006F61">
        <w:t>.</w:t>
      </w:r>
      <w:r w:rsidR="00954AA0" w:rsidRPr="00006F61">
        <w:tab/>
        <w:t>odsudzuje všetky formy vonkajšieho zasahovania, ktoré podnecujú vojnu v Sudáne, vrátane transferov zbraní, nasadenia žoldnierov, pašovania zlata a nezákonných finančných sietí, ktoré oslabujú suverenitu Sudánu a priamo prispievajú k masovým zverstvám, a zdôrazňuje, že takéto konanie môže viesť k medzinárodnej zodpovednosti; vyzýva na okamžité ukončenie náboru žoldnierov a poskytovania dodávok a vojenskej alebo logistickej podpory RSF a spojeneckým milíciám;</w:t>
      </w:r>
    </w:p>
    <w:p w14:paraId="5AD7630D" w14:textId="4119770E" w:rsidR="002D57E1" w:rsidRPr="00006F61" w:rsidRDefault="002F7913" w:rsidP="00954AA0">
      <w:pPr>
        <w:pStyle w:val="NormalHanging12a"/>
      </w:pPr>
      <w:r w:rsidRPr="00006F61">
        <w:t>11</w:t>
      </w:r>
      <w:r w:rsidR="002D57E1" w:rsidRPr="00006F61">
        <w:t>.</w:t>
      </w:r>
      <w:r w:rsidR="002D57E1" w:rsidRPr="00006F61">
        <w:tab/>
        <w:t xml:space="preserve">zdôrazňuje ústrednú úlohu sudánskej občianskej spoločnosti, výborov odporu, odborových zväzov, ženských a mládežníckych organizácií, menšinových a marginalizovaných komunít a ďalších aktérov na najnižšej úrovni pri akomkoľvek politickom riešení; vyzýva EÚ, aby uprednostnila ich účasť, ochranu a zdroje, a to aj prostredníctvom priameho a flexibilného financovania a iniciatív v oblasti bezpečného </w:t>
      </w:r>
      <w:r w:rsidR="002D57E1" w:rsidRPr="00006F61">
        <w:lastRenderedPageBreak/>
        <w:t>priestoru;</w:t>
      </w:r>
    </w:p>
    <w:p w14:paraId="1BE6074D" w14:textId="08F92397" w:rsidR="00954AA0" w:rsidRPr="00006F61" w:rsidRDefault="002F7913" w:rsidP="00954AA0">
      <w:pPr>
        <w:pStyle w:val="NormalHanging12a"/>
      </w:pPr>
      <w:r w:rsidRPr="00006F61">
        <w:t>12</w:t>
      </w:r>
      <w:r w:rsidR="00954AA0" w:rsidRPr="00006F61">
        <w:t>.</w:t>
      </w:r>
      <w:r w:rsidR="00954AA0" w:rsidRPr="00006F61">
        <w:tab/>
        <w:t xml:space="preserve">vyzýva na obnovenie a posilnenie právneho štátu, zodpovednosti, dodržiavania medzinárodného práva vrátane medzinárodného humanitárneho práva a práva v oblasti ľudských práv a spravodlivosti v Sudáne; zdôrazňuje, že budúcnosť Sudánu nemôžu formovať násilné extrémistické skupiny a siete, ktorých destabilizačný vplyv dlhodobo podnecuje násilie a nestabilitu v Sudáne a v celom </w:t>
      </w:r>
      <w:bookmarkEnd w:id="7"/>
      <w:r w:rsidR="00954AA0" w:rsidRPr="00006F61">
        <w:t>regióne; žiada okamžité zastavenie nepriateľských akcií a vyzýva všetky strany, aby sa zapojili do zmysluplného dialógu s cieľom ukončiť konflikt a začať prechod k civilnej demokratickej správe; vyzýva všetky tretie strany, aby podporili diplomatické kroky na zabezpečenie zastavenia nepriateľských akcií; odsudzuje všetky porušovania všetkých zbrojných embárg OSN; opätovne potvrdzuje, že skutočne civilne vedená transformácia je jedinou schodnou cestou k udržateľnému mieru v Sudáne; dôrazne podporuje úsilie Africkej únie a regionálnych partnerov o uľahčenie mierového procesu;</w:t>
      </w:r>
      <w:r w:rsidR="002D57E1" w:rsidRPr="00006F61">
        <w:t xml:space="preserve"> zdôrazňuje, že sudánska občianska spoločnosť, najmä organizácie vedené ženami, musí byť ústrednou súčasťou mierových rokovaní a viesť proces transformácie; vyzýva preto EÚ a jej členské štáty, aby aktívne prispeli k mierovým rokovaniam s partnermi v medzinárodnom spoločenstve a aby politicky a finančne podporovali sudánsku občiansku spoločnosť, organizácie vedené ženami, obhajcov ľudských práv a novinárov;</w:t>
      </w:r>
    </w:p>
    <w:p w14:paraId="62B2E704" w14:textId="2E273697" w:rsidR="00954AA0" w:rsidRPr="00006F61" w:rsidRDefault="002F7913" w:rsidP="00954AA0">
      <w:pPr>
        <w:pStyle w:val="NormalHanging12a"/>
      </w:pPr>
      <w:r w:rsidRPr="00006F61">
        <w:t>13</w:t>
      </w:r>
      <w:r w:rsidR="00954AA0" w:rsidRPr="00006F61">
        <w:t>.</w:t>
      </w:r>
      <w:r w:rsidR="00954AA0" w:rsidRPr="00006F61">
        <w:tab/>
        <w:t>žiada, aby sa otvorili bezpečné humanitárne koridory, najmä do miest Al-</w:t>
      </w:r>
      <w:proofErr w:type="spellStart"/>
      <w:r w:rsidR="00954AA0" w:rsidRPr="00006F61">
        <w:t>Fášir</w:t>
      </w:r>
      <w:proofErr w:type="spellEnd"/>
      <w:r w:rsidR="00954AA0" w:rsidRPr="00006F61">
        <w:t xml:space="preserve">, </w:t>
      </w:r>
      <w:proofErr w:type="spellStart"/>
      <w:r w:rsidR="00954AA0" w:rsidRPr="00006F61">
        <w:t>Kadugli</w:t>
      </w:r>
      <w:proofErr w:type="spellEnd"/>
      <w:r w:rsidR="00954AA0" w:rsidRPr="00006F61">
        <w:t xml:space="preserve"> a Al-</w:t>
      </w:r>
      <w:proofErr w:type="spellStart"/>
      <w:r w:rsidR="00954AA0" w:rsidRPr="00006F61">
        <w:t>Ubajjid</w:t>
      </w:r>
      <w:proofErr w:type="spellEnd"/>
      <w:r w:rsidR="00954AA0" w:rsidRPr="00006F61">
        <w:t>, a aby ich monitorovala a overovala Organizácia Spojených národov a Africká únia s cieľom zabezpečiť ich dodržiavanie; zdôrazňuje, že EÚ musí aktívne presadzovať a podporovať overiteľné prímerie, ktoré je predpokladom akéhokoľvek udržateľného mierového procesu;</w:t>
      </w:r>
    </w:p>
    <w:p w14:paraId="045580B0" w14:textId="3166128D" w:rsidR="00954AA0" w:rsidRPr="00006F61" w:rsidRDefault="002F7913" w:rsidP="00954AA0">
      <w:pPr>
        <w:pStyle w:val="NormalHanging12a"/>
      </w:pPr>
      <w:r w:rsidRPr="00006F61">
        <w:t>14</w:t>
      </w:r>
      <w:r w:rsidR="00954AA0" w:rsidRPr="00006F61">
        <w:t>.</w:t>
      </w:r>
      <w:r w:rsidR="00954AA0" w:rsidRPr="00006F61">
        <w:tab/>
        <w:t>vyzýva na okamžitý, bezpečný a neobmedzený prístup humanitárnej pomoci ku všetkým postihnutým obyvateľom, nech sa nachádzajú kdekoľvek, a žiada, aby obidve strany prestali používať poskytovanie pomoci ako zbraň; naliehavo vyzýva všetky strany konfliktu, aby bezodkladne odstránili všetky prekážky brániace poskytovaniu humanitárnej pomoci a aby zabezpečili okamžitý, bezpodmienečný, bezpečný a neobmedzený prístup humanitárnej pomoci, prestali s úmyselnými obštrukciami a chránili civilné obyvateľstvo; žiada, aby sa susedným krajinám, ktoré prijímajú sudánskych utečencov, poskytla podpora;</w:t>
      </w:r>
    </w:p>
    <w:p w14:paraId="5F36998E" w14:textId="33E280F1" w:rsidR="00954AA0" w:rsidRPr="00006F61" w:rsidRDefault="002F7913" w:rsidP="00954AA0">
      <w:pPr>
        <w:pStyle w:val="NormalHanging12a"/>
      </w:pPr>
      <w:r w:rsidRPr="00006F61">
        <w:t>15</w:t>
      </w:r>
      <w:r w:rsidR="00954AA0" w:rsidRPr="00006F61">
        <w:t>.</w:t>
      </w:r>
      <w:r w:rsidR="00954AA0" w:rsidRPr="00006F61">
        <w:tab/>
        <w:t>vyzýva bojujúce strany, aby bezodkladne obnovili komunikačné služby v celom Sudáne a ukončili výpadky internetu, ktoré porušujú právo sudánskeho ľudu na informácie, bránia poskytovaniu humanitárnych a pohotovostných služieb, ovplyvňujú bezpečnosť a ochranu civilného obyvateľstva a bránia kľúčovému monitorovaniu a podávaniu správ o pokračujúcom porušovaní medzinárodných ľudských práv a humanitárneho práva;</w:t>
      </w:r>
    </w:p>
    <w:p w14:paraId="4CADD093" w14:textId="13796F9A" w:rsidR="00954AA0" w:rsidRPr="00006F61" w:rsidRDefault="002F7913" w:rsidP="00954AA0">
      <w:pPr>
        <w:pStyle w:val="NormalHanging12a"/>
      </w:pPr>
      <w:r w:rsidRPr="00006F61">
        <w:t>16</w:t>
      </w:r>
      <w:r w:rsidR="00954AA0" w:rsidRPr="00006F61">
        <w:t>.</w:t>
      </w:r>
      <w:r w:rsidR="00954AA0" w:rsidRPr="00006F61">
        <w:tab/>
        <w:t>odsudzuje masové zabíjanie, popravy a sexuálne násilie páchané v Al-</w:t>
      </w:r>
      <w:proofErr w:type="spellStart"/>
      <w:r w:rsidR="00954AA0" w:rsidRPr="00006F61">
        <w:t>Fáširi</w:t>
      </w:r>
      <w:proofErr w:type="spellEnd"/>
      <w:r w:rsidR="00954AA0" w:rsidRPr="00006F61">
        <w:t xml:space="preserve"> a jeho okolí počas útoku RSF a po ňom; vyjadruje hlboké znepokojenie v súvislosti so správami o pokračujúcich únosoch a nedostatočným prístupom humanitárnej pomoci; odsudzuje najmä úmyselné útoky na civilnú infraštruktúru vrátane ničenia mešít a kostolov a žiada, aby boli náboženské menšiny chránené a aby bolo zabezpečené ich právo vyznávať svoju vieru;</w:t>
      </w:r>
    </w:p>
    <w:p w14:paraId="43277823" w14:textId="34BB1673" w:rsidR="00954AA0" w:rsidRPr="00006F61" w:rsidRDefault="002F7913" w:rsidP="00954AA0">
      <w:pPr>
        <w:pStyle w:val="NormalHanging12a"/>
      </w:pPr>
      <w:r w:rsidRPr="00006F61">
        <w:t>17</w:t>
      </w:r>
      <w:r w:rsidR="00954AA0" w:rsidRPr="00006F61">
        <w:t>.</w:t>
      </w:r>
      <w:r w:rsidR="00954AA0" w:rsidRPr="00006F61">
        <w:tab/>
        <w:t xml:space="preserve">naliehavo vyzýva bojujúce strany, aby okamžite ukončili násilnosti, zastavili všetky útoky na civilné obyvateľstvo a civilnú infraštruktúru, zastavili útoky na infraštruktúru a humanitárnu pomoc, ukončili využívanie vyhladovania a sexuálneho násilia ako </w:t>
      </w:r>
      <w:r w:rsidR="00954AA0" w:rsidRPr="00006F61">
        <w:lastRenderedPageBreak/>
        <w:t xml:space="preserve">vojnových zbraní, zastavili nábor a používanie detských vojakov, umožnili neobmedzený prístup humanitárnej pomoci do celej krajiny, vytvorili humanitárne koridory, hľadali riešenie na základe rokovaní a splnili svoje záväzky vyplývajúce z vyhlásenia z </w:t>
      </w:r>
      <w:proofErr w:type="spellStart"/>
      <w:r w:rsidR="00954AA0" w:rsidRPr="00006F61">
        <w:t>Džiddy</w:t>
      </w:r>
      <w:proofErr w:type="spellEnd"/>
      <w:r w:rsidR="00954AA0" w:rsidRPr="00006F61">
        <w:t>; vyjadruje hlboké znepokojenie nad alarmujúcim zhoršovaním sa humanitárnej krízy v Sudáne, keďže tento konflikt spôsobil a naďalej podnecuje najzávažnejšiu humanitárnu katastrofu na svete, v rámci ktorej bol v niektorých častiach krajiny potvrdený hladomor; vyjadruje ďalej obavy z dôsledkov masovej migrácie do susedných krajín;</w:t>
      </w:r>
    </w:p>
    <w:p w14:paraId="5C389D4C" w14:textId="085919C4" w:rsidR="00954AA0" w:rsidRPr="00006F61" w:rsidRDefault="002F7913" w:rsidP="00954AA0">
      <w:pPr>
        <w:pStyle w:val="NormalHanging12a"/>
      </w:pPr>
      <w:r w:rsidRPr="00006F61">
        <w:t>18</w:t>
      </w:r>
      <w:r w:rsidR="00954AA0" w:rsidRPr="00006F61">
        <w:t>.</w:t>
      </w:r>
      <w:r w:rsidR="00954AA0" w:rsidRPr="00006F61">
        <w:tab/>
        <w:t>vyzýva všetky strany, aby okamžite ukončili rozsiahle používanie znásilnenia a všetkých ostatných foriem sexuálneho a rodovo podmieneného násilia ako vojnových zbraní; vyzýva na podporu ochrany, starostlivosti, liečby a psychosociálnej podpory pre obete sexuálneho násilia;</w:t>
      </w:r>
    </w:p>
    <w:p w14:paraId="02F74A80" w14:textId="5D3E1B77" w:rsidR="00954AA0" w:rsidRPr="00006F61" w:rsidRDefault="002F7913" w:rsidP="00954AA0">
      <w:pPr>
        <w:pStyle w:val="NormalHanging12a"/>
        <w:rPr>
          <w:szCs w:val="24"/>
        </w:rPr>
      </w:pPr>
      <w:r w:rsidRPr="00006F61">
        <w:t>19</w:t>
      </w:r>
      <w:r w:rsidR="00954AA0" w:rsidRPr="00006F61">
        <w:t>.</w:t>
      </w:r>
      <w:r w:rsidR="00954AA0" w:rsidRPr="00006F61">
        <w:tab/>
        <w:t>vyzýva bojujúce strany, aby zastavili cielené útoky na sudánskych aktivistov, obhajcov ľudských práv, novinárov a zástupcov občianskej spoločnosti a ich prenasledovanie;</w:t>
      </w:r>
    </w:p>
    <w:p w14:paraId="63F1B477" w14:textId="32B084F7" w:rsidR="00954AA0" w:rsidRPr="00006F61" w:rsidRDefault="002F7913" w:rsidP="00954AA0">
      <w:pPr>
        <w:pStyle w:val="NormalHanging12a"/>
        <w:rPr>
          <w:szCs w:val="24"/>
        </w:rPr>
      </w:pPr>
      <w:r w:rsidRPr="00006F61">
        <w:t>20</w:t>
      </w:r>
      <w:r w:rsidR="00954AA0" w:rsidRPr="00006F61">
        <w:t>.</w:t>
      </w:r>
      <w:r w:rsidR="00954AA0" w:rsidRPr="00006F61">
        <w:tab/>
        <w:t>naliehavo vyzýva všetky strany, aby dodržiavali záväzky vyplývajúce z medzinárodného humanitárneho práva a medzinárodného práva v oblasti ľudských práv a využívali všetky dostupné prostriedky na ochranu civilného obyvateľstva a civilných objektov; zdôrazňuje, že riešenie situácie žien a dievčat v Sudáne, a najmä pretrvávajúceho sexuálneho násilia súvisiaceho s konfliktom, musí byť prioritou v úsilí zameranom na riešenie konfliktu v Sudáne; zdôrazňuje potrebu dostatočnej podpory pohotovostných sociálnych služieb a osobitnej podpory mechanizmov ochrany, starostlivosti, liečby a podpory pre osoby, ktoré prežili sexuálne a rodovo motivované násilie;</w:t>
      </w:r>
    </w:p>
    <w:p w14:paraId="4AA51A44" w14:textId="38E9BE50" w:rsidR="00954AA0" w:rsidRPr="00006F61" w:rsidRDefault="002F7913" w:rsidP="00954AA0">
      <w:pPr>
        <w:pStyle w:val="NormalHanging12a"/>
      </w:pPr>
      <w:r w:rsidRPr="00006F61">
        <w:t>21</w:t>
      </w:r>
      <w:r w:rsidR="00954AA0" w:rsidRPr="00006F61">
        <w:t>.</w:t>
      </w:r>
      <w:r w:rsidR="00954AA0" w:rsidRPr="00006F61">
        <w:tab/>
        <w:t>vyzýva krajiny susediace so Sudánom, aby otvorili svoje hranice sudánskym utečencom, a vyzýva EÚ a jej členské štáty, aby urýchlene zvýšili núdzové financovanie humanitárnej pomoci v Sudáne a v utečeneckých táboroch v susedných krajinách;</w:t>
      </w:r>
    </w:p>
    <w:p w14:paraId="3AED75CD" w14:textId="7A36E0F2" w:rsidR="00954AA0" w:rsidRPr="00006F61" w:rsidRDefault="002F7913" w:rsidP="00954AA0">
      <w:pPr>
        <w:pStyle w:val="NormalHanging12a"/>
      </w:pPr>
      <w:r w:rsidRPr="00006F61">
        <w:t>22</w:t>
      </w:r>
      <w:r w:rsidR="00954AA0" w:rsidRPr="00006F61">
        <w:t>.</w:t>
      </w:r>
      <w:r w:rsidR="00954AA0" w:rsidRPr="00006F61">
        <w:tab/>
        <w:t>zdôrazňuje vážne riziko, že konflikt v Sudáne sa rozšíri do ďalších zraniteľných regiónov, ako je Africký roh a Sahel, a je vážne znepokojený dôsledkami sudánskej krízy na toky neoprávnenej migrácie do Európy;</w:t>
      </w:r>
    </w:p>
    <w:p w14:paraId="42CCFDCF" w14:textId="2660949C" w:rsidR="00954AA0" w:rsidRPr="00006F61" w:rsidRDefault="002F7913" w:rsidP="00954AA0">
      <w:pPr>
        <w:pStyle w:val="NormalHanging12a"/>
      </w:pPr>
      <w:r w:rsidRPr="00006F61">
        <w:t>23</w:t>
      </w:r>
      <w:r w:rsidR="00954AA0" w:rsidRPr="00006F61">
        <w:t>.</w:t>
      </w:r>
      <w:r w:rsidR="00954AA0" w:rsidRPr="00006F61">
        <w:tab/>
        <w:t>naliehavo vyzýva Radu a Komisiu, aby zachovali a zvýšili humanitárny záväzok EÚ vo výške 273 miliónov EUR pre Sudán a tento región a zabezpečili, aby sa finančné prostriedky dostali k tým, ktorí ich najviac potrebujú;</w:t>
      </w:r>
    </w:p>
    <w:p w14:paraId="4D31BADA" w14:textId="6231DF57" w:rsidR="00954AA0" w:rsidRPr="00006F61" w:rsidRDefault="002F7913" w:rsidP="00954AA0">
      <w:pPr>
        <w:pStyle w:val="NormalHanging12a"/>
      </w:pPr>
      <w:r w:rsidRPr="00006F61">
        <w:t>24</w:t>
      </w:r>
      <w:r w:rsidR="00954AA0" w:rsidRPr="00006F61">
        <w:t>.</w:t>
      </w:r>
      <w:r w:rsidR="00954AA0" w:rsidRPr="00006F61">
        <w:tab/>
        <w:t>žiada, aby boli páchatelia všetkých trestných činov proti sudánskemu ľudu bezodkladne braní na zodpovednosť; vyzýva EÚ a členské štáty, aby podporili rozšírenie jurisdikcie Medzinárodného trestného súdu na celý Sudán, zriadenie nezávislého súdneho mechanizmu, ako to odporučila misia IIFFM, a uplatnenie univerzálnej jurisdikcie na vnútroštátne konania;</w:t>
      </w:r>
    </w:p>
    <w:p w14:paraId="07DA1012" w14:textId="2E51EF10" w:rsidR="00954AA0" w:rsidRPr="00006F61" w:rsidRDefault="002F7913" w:rsidP="00954AA0">
      <w:pPr>
        <w:pStyle w:val="NormalHanging12a"/>
      </w:pPr>
      <w:r w:rsidRPr="00006F61">
        <w:t>25</w:t>
      </w:r>
      <w:r w:rsidR="00954AA0" w:rsidRPr="00006F61">
        <w:t>.</w:t>
      </w:r>
      <w:r w:rsidR="00954AA0" w:rsidRPr="00006F61">
        <w:tab/>
        <w:t>zdôrazňuje, že zodpovednosť je právnym a morálnym imperatívom; zdôrazňuje, že spravodlivosť nemôže čakať a že medzinárodné spoločenstvo musí konať rozhodne a stíhať zodpovedné osoby podľa medzinárodného práva;</w:t>
      </w:r>
    </w:p>
    <w:p w14:paraId="53A731F8" w14:textId="184D0637" w:rsidR="00954AA0" w:rsidRPr="00006F61" w:rsidRDefault="002F7913" w:rsidP="00954AA0">
      <w:pPr>
        <w:pStyle w:val="NormalHanging12a"/>
      </w:pPr>
      <w:r w:rsidRPr="00006F61">
        <w:t>26</w:t>
      </w:r>
      <w:r w:rsidR="00954AA0" w:rsidRPr="00006F61">
        <w:t>.</w:t>
      </w:r>
      <w:r w:rsidR="00954AA0" w:rsidRPr="00006F61">
        <w:tab/>
        <w:t xml:space="preserve">vyzýva na rýchle, účinné, dôkladné, nezávislé, nestranné a transparentné vyšetrovanie s </w:t>
      </w:r>
      <w:r w:rsidR="00954AA0" w:rsidRPr="00006F61">
        <w:lastRenderedPageBreak/>
        <w:t>cieľom vyvodiť zodpovednosť voči páchateľom – vrátane osôb v hierarchii velenia;</w:t>
      </w:r>
    </w:p>
    <w:p w14:paraId="5034D01C" w14:textId="5DF437CE" w:rsidR="00954AA0" w:rsidRPr="00006F61" w:rsidRDefault="002F7913" w:rsidP="00954AA0">
      <w:pPr>
        <w:pStyle w:val="NormalHanging12a"/>
      </w:pPr>
      <w:r w:rsidRPr="00006F61">
        <w:t>27</w:t>
      </w:r>
      <w:r w:rsidR="00954AA0" w:rsidRPr="00006F61">
        <w:t>.</w:t>
      </w:r>
      <w:r w:rsidR="00954AA0" w:rsidRPr="00006F61">
        <w:tab/>
        <w:t>vyzýva EÚ a jej členské štáty, aby zdvojnásobili diplomatické úsilie smerom k obom bojujúcim stranám a využili všetky nástroje, ktoré majú k dispozícii, na zabezpečenie prístupu pre všetky mechanizmy zodpovednosti, na urýchlenú reakciu na závažné porušovanie ľudských práv a medzinárodného humanitárneho práva v Sudáne a na vyvodenie zodpovednosti voči páchateľom týchto činov;</w:t>
      </w:r>
    </w:p>
    <w:p w14:paraId="25EB432E" w14:textId="7D0DD324" w:rsidR="003C1FAA" w:rsidRPr="00006F61" w:rsidRDefault="002F7913" w:rsidP="00954AA0">
      <w:pPr>
        <w:pStyle w:val="NormalHanging12a"/>
      </w:pPr>
      <w:r w:rsidRPr="00006F61">
        <w:t>28</w:t>
      </w:r>
      <w:r w:rsidR="003C1FAA" w:rsidRPr="00006F61">
        <w:t>.</w:t>
      </w:r>
      <w:r w:rsidR="003C1FAA" w:rsidRPr="00006F61">
        <w:tab/>
        <w:t>zdôrazňuje, že súčasné reštriktívne opatrenia EÚ sú dôležité, ale zjavne nepostačujú na zastavenie prebiehajúcich zverstiev; vyzýva preto na hlbšiu a trvalú diplomatickú angažovanosť, najmä prostredníctvom osobitnej zástupkyne EÚ pre Africký roh Annette Weberovej, spolu s konkrétnymi opatreniami zameranými na vyvodenie zodpovednosti páchateľov a ich komplicov na celom svete; okrem toho vyzýva na vymenovanie osobitného vyslanca EÚ pre Sudán s rozsiahlym mandátom na koordináciu činnosti EÚ, spoluprácu s regionálnymi partnermi, uľahčenie diplomatickej angažovanosti a zabezpečenie dôslednej podpory sudánskej občianskej spoločnosti, obhajcov ľudských práv, novinárov a demokratických aktérov;</w:t>
      </w:r>
    </w:p>
    <w:p w14:paraId="152093EC" w14:textId="166A0F35" w:rsidR="00954AA0" w:rsidRPr="00006F61" w:rsidRDefault="002F7913" w:rsidP="00954AA0">
      <w:pPr>
        <w:pStyle w:val="NormalHanging12a"/>
      </w:pPr>
      <w:r w:rsidRPr="00006F61">
        <w:t>29</w:t>
      </w:r>
      <w:r w:rsidR="00954AA0" w:rsidRPr="00006F61">
        <w:t>.</w:t>
      </w:r>
      <w:r w:rsidR="00954AA0" w:rsidRPr="00006F61">
        <w:tab/>
        <w:t xml:space="preserve">naliehavo vyzýva EÚ, aby v rámci globálneho režimu sankcií EÚ v oblasti ľudských práv uplatnila cielené sankcie voči kľúčovým veliteľom RSF a SAF vrátane generálov </w:t>
      </w:r>
      <w:proofErr w:type="spellStart"/>
      <w:r w:rsidR="00954AA0" w:rsidRPr="00006F61">
        <w:t>Abdala</w:t>
      </w:r>
      <w:proofErr w:type="spellEnd"/>
      <w:r w:rsidR="00954AA0" w:rsidRPr="00006F61">
        <w:t xml:space="preserve"> </w:t>
      </w:r>
      <w:proofErr w:type="spellStart"/>
      <w:r w:rsidR="00954AA0" w:rsidRPr="00006F61">
        <w:t>Fattáha</w:t>
      </w:r>
      <w:proofErr w:type="spellEnd"/>
      <w:r w:rsidR="00954AA0" w:rsidRPr="00006F61">
        <w:t xml:space="preserve"> </w:t>
      </w:r>
      <w:proofErr w:type="spellStart"/>
      <w:r w:rsidR="00954AA0" w:rsidRPr="00006F61">
        <w:t>al-Burhána</w:t>
      </w:r>
      <w:proofErr w:type="spellEnd"/>
      <w:r w:rsidR="00954AA0" w:rsidRPr="00006F61">
        <w:t xml:space="preserve"> a Mohameda </w:t>
      </w:r>
      <w:proofErr w:type="spellStart"/>
      <w:r w:rsidR="00954AA0" w:rsidRPr="00006F61">
        <w:t>Hamdana</w:t>
      </w:r>
      <w:proofErr w:type="spellEnd"/>
      <w:r w:rsidR="00954AA0" w:rsidRPr="00006F61">
        <w:t xml:space="preserve"> „</w:t>
      </w:r>
      <w:proofErr w:type="spellStart"/>
      <w:r w:rsidR="00954AA0" w:rsidRPr="00006F61">
        <w:t>Hemedtiho</w:t>
      </w:r>
      <w:proofErr w:type="spellEnd"/>
      <w:r w:rsidR="00954AA0" w:rsidRPr="00006F61">
        <w:t xml:space="preserve">“ </w:t>
      </w:r>
      <w:proofErr w:type="spellStart"/>
      <w:r w:rsidR="00954AA0" w:rsidRPr="00006F61">
        <w:t>Dagala</w:t>
      </w:r>
      <w:proofErr w:type="spellEnd"/>
      <w:r w:rsidR="00954AA0" w:rsidRPr="00006F61">
        <w:t xml:space="preserve"> a ich príslušným sieťam, ako aj voči financovateľom a vonkajším podporovateľom, a to za ich zodpovednosť za závažné porušovanie medzinárodného humanitárneho práva;</w:t>
      </w:r>
    </w:p>
    <w:p w14:paraId="5993D550" w14:textId="7DD612EE" w:rsidR="00881AE5" w:rsidRPr="00006F61" w:rsidRDefault="002F7913" w:rsidP="00954AA0">
      <w:pPr>
        <w:pStyle w:val="NormalHanging12a"/>
        <w:rPr>
          <w:rFonts w:eastAsia="Aptos"/>
          <w:kern w:val="2"/>
          <w:szCs w:val="24"/>
          <w14:ligatures w14:val="standardContextual"/>
        </w:rPr>
      </w:pPr>
      <w:r w:rsidRPr="00006F61">
        <w:rPr>
          <w:rFonts w:eastAsia="Aptos"/>
          <w:kern w:val="2"/>
          <w:szCs w:val="24"/>
          <w14:ligatures w14:val="standardContextual"/>
        </w:rPr>
        <w:t>30</w:t>
      </w:r>
      <w:r w:rsidR="00881AE5" w:rsidRPr="00006F61">
        <w:rPr>
          <w:rFonts w:eastAsia="Aptos"/>
          <w:kern w:val="2"/>
          <w:szCs w:val="24"/>
          <w14:ligatures w14:val="standardContextual"/>
        </w:rPr>
        <w:t>.</w:t>
      </w:r>
      <w:r w:rsidR="00881AE5" w:rsidRPr="00006F61">
        <w:rPr>
          <w:rFonts w:eastAsia="Aptos"/>
          <w:kern w:val="2"/>
          <w:szCs w:val="24"/>
          <w14:ligatures w14:val="standardContextual"/>
        </w:rPr>
        <w:tab/>
        <w:t>vyzýva Radu, aby urýchlene začala postup na posúdenie toho, či RSF spĺňa kritériá na zaradenie do reštriktívneho zoznamu teroristov, ktorý zostavila EÚ, pričom zabezpečí dôkladné preskúmanie presvedčivých dôkazov o jej činnosti a v prípade opodstatnenosti pristúpi k jednomyseľnému zaradeniu na zoznam členskými štátmi EÚ;</w:t>
      </w:r>
    </w:p>
    <w:p w14:paraId="1DD77EBB" w14:textId="18A13AE3" w:rsidR="00954AA0" w:rsidRPr="00006F61" w:rsidRDefault="002F7913" w:rsidP="00954AA0">
      <w:pPr>
        <w:pStyle w:val="NormalHanging12a"/>
      </w:pPr>
      <w:r w:rsidRPr="00006F61">
        <w:t>31</w:t>
      </w:r>
      <w:r w:rsidR="00954AA0" w:rsidRPr="00006F61">
        <w:t>.</w:t>
      </w:r>
      <w:r w:rsidR="00954AA0" w:rsidRPr="00006F61">
        <w:tab/>
        <w:t xml:space="preserve">vyzýva podpredsedníčku Komisie/vysokú predstaviteľku Únie pre zahraničné veci a bezpečnostnú politiku, Komisiu, Radu a členské štáty, aby so zreteľom na svoje záväzky vyplývajúce z Dohovoru OSN o zabránení a trestaní zločinu </w:t>
      </w:r>
      <w:proofErr w:type="spellStart"/>
      <w:r w:rsidR="00954AA0" w:rsidRPr="00006F61">
        <w:t>genocídia</w:t>
      </w:r>
      <w:proofErr w:type="spellEnd"/>
      <w:r w:rsidR="00954AA0" w:rsidRPr="00006F61">
        <w:t xml:space="preserve"> prijali rázne opatrenia a úzko spolupracovali s medzinárodnými partnermi s cieľom zabrániť genocíde v Sudáne;</w:t>
      </w:r>
    </w:p>
    <w:p w14:paraId="6F259609" w14:textId="7C5CC4D8" w:rsidR="00954AA0" w:rsidRPr="00006F61" w:rsidRDefault="002F7913" w:rsidP="00954AA0">
      <w:pPr>
        <w:pStyle w:val="NormalHanging12a"/>
      </w:pPr>
      <w:r w:rsidRPr="00006F61">
        <w:t>32</w:t>
      </w:r>
      <w:r w:rsidR="00954AA0" w:rsidRPr="00006F61">
        <w:t>.</w:t>
      </w:r>
      <w:r w:rsidR="00954AA0" w:rsidRPr="00006F61">
        <w:tab/>
        <w:t xml:space="preserve">naliehavo vyzýva všetky strany konfliktu, aby sa konštruktívne zapojili do inkluzívnych rokovaní o prímerí, a zdôrazňuje naliehavú potrebu dôveryhodného a inkluzívneho mediačného procesu; naliehavo vyzýva všetkých vonkajších aktérov, ktorí, či už priamo, alebo nepriamo, podporujú bojujúce strany zbraňami, finančne alebo akokoľvek inak, aby takúto podporu okamžite ukončili a dodržiavali zbrojné embargo OSN; konštatuje, že súčasné zbrojné embargo sa obmedzuje na </w:t>
      </w:r>
      <w:proofErr w:type="spellStart"/>
      <w:r w:rsidR="00954AA0" w:rsidRPr="00006F61">
        <w:t>Dárfúr</w:t>
      </w:r>
      <w:proofErr w:type="spellEnd"/>
      <w:r w:rsidR="00954AA0" w:rsidRPr="00006F61">
        <w:t>, a vyzýva na jeho rozšírenie na celý Sudán;</w:t>
      </w:r>
    </w:p>
    <w:p w14:paraId="0FF9C9C3" w14:textId="0DF87D05" w:rsidR="00954AA0" w:rsidRPr="00006F61" w:rsidRDefault="002F7913" w:rsidP="00954AA0">
      <w:pPr>
        <w:pStyle w:val="NormalHanging12a"/>
      </w:pPr>
      <w:r w:rsidRPr="00006F61">
        <w:t>33</w:t>
      </w:r>
      <w:r w:rsidR="00954AA0" w:rsidRPr="00006F61">
        <w:t>.</w:t>
      </w:r>
      <w:r w:rsidR="00954AA0" w:rsidRPr="00006F61">
        <w:tab/>
        <w:t xml:space="preserve">víta spoločné vyhlásenie štvorstrannej skupiny </w:t>
      </w:r>
      <w:proofErr w:type="spellStart"/>
      <w:r w:rsidR="00954AA0" w:rsidRPr="00006F61">
        <w:t>Quad</w:t>
      </w:r>
      <w:proofErr w:type="spellEnd"/>
      <w:r w:rsidR="00954AA0" w:rsidRPr="00006F61">
        <w:t xml:space="preserve"> (Egypt, Saudská Arábia, Spojené arabské emiráty a Spojené štáty) z 12. septembra 2025 o ukončení konfliktu v Sudáne a pripomína, že táto skupina zostáva v rámci tohto konfliktu jediným uznávaným mediačným formátom; vyjadruje podporu úsiliu Africkej únie a Medzivládneho úradu pre rozvoj koordinovať medzinárodný a dvojstranný tlak na všetky strany s cieľom zabezpečiť prímerie, zlepšiť prístup humanitárnej pomoci a obnoviť inkluzívny politický dialóg v spolupráci s partnermi, ako sú EÚ, Liga arabských štátov a Organizácia Spojených národov;</w:t>
      </w:r>
    </w:p>
    <w:p w14:paraId="55A15351" w14:textId="10E0E7AF" w:rsidR="00E365E1" w:rsidRPr="00006F61" w:rsidRDefault="002F7913" w:rsidP="007768DC">
      <w:pPr>
        <w:pStyle w:val="NormalHanging12a"/>
      </w:pPr>
      <w:r w:rsidRPr="00006F61">
        <w:lastRenderedPageBreak/>
        <w:t>34</w:t>
      </w:r>
      <w:r w:rsidR="00954AA0" w:rsidRPr="00006F61">
        <w:t>.</w:t>
      </w:r>
      <w:r w:rsidR="00954AA0" w:rsidRPr="00006F61">
        <w:tab/>
        <w:t>poveruje svoju predsedníčku, aby postúpila toto uznesenie Rade, Komisii, podpredsedníčke Komisie/vysokej predstaviteľke Únie pre zahraničné veci a bezpečnostnú politiku, vládam a parlamentom členských štátov, Africkej únii, generálnemu tajomníkovi OSN, Rade OSN pre ľudské práva, Medzinárodnému trestnému súdu a orgánom Sudánu.</w:t>
      </w:r>
    </w:p>
    <w:sectPr w:rsidR="00E365E1" w:rsidRPr="00006F61" w:rsidSect="009702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6674AE" w14:textId="77777777" w:rsidR="006C5F55" w:rsidRPr="009702D6" w:rsidRDefault="006C5F55">
      <w:r w:rsidRPr="009702D6">
        <w:separator/>
      </w:r>
    </w:p>
  </w:endnote>
  <w:endnote w:type="continuationSeparator" w:id="0">
    <w:p w14:paraId="7E75F164" w14:textId="77777777" w:rsidR="006C5F55" w:rsidRPr="009702D6" w:rsidRDefault="006C5F55">
      <w:r w:rsidRPr="009702D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86DFD" w14:textId="77777777" w:rsidR="00064002" w:rsidRPr="009702D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4D3D5" w14:textId="77777777" w:rsidR="00064002" w:rsidRPr="009702D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F0053" w14:textId="77777777" w:rsidR="00064002" w:rsidRPr="009702D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C62E2" w14:textId="77777777" w:rsidR="006C5F55" w:rsidRPr="009702D6" w:rsidRDefault="006C5F55">
      <w:r w:rsidRPr="009702D6">
        <w:separator/>
      </w:r>
    </w:p>
  </w:footnote>
  <w:footnote w:type="continuationSeparator" w:id="0">
    <w:p w14:paraId="20DB1EF5" w14:textId="77777777" w:rsidR="006C5F55" w:rsidRPr="009702D6" w:rsidRDefault="006C5F55">
      <w:r w:rsidRPr="009702D6">
        <w:continuationSeparator/>
      </w:r>
    </w:p>
  </w:footnote>
  <w:footnote w:id="1">
    <w:p w14:paraId="3F92A402" w14:textId="28033923" w:rsidR="00954AA0" w:rsidRPr="009702D6" w:rsidRDefault="00954AA0" w:rsidP="009702D6">
      <w:pPr>
        <w:pStyle w:val="FootnoteText"/>
        <w:ind w:left="567" w:hanging="567"/>
        <w:rPr>
          <w:sz w:val="24"/>
          <w:lang w:val="sk-SK"/>
        </w:rPr>
      </w:pPr>
      <w:r w:rsidRPr="009702D6">
        <w:rPr>
          <w:rStyle w:val="FootnoteReference"/>
          <w:sz w:val="24"/>
          <w:lang w:val="sk-SK"/>
        </w:rPr>
        <w:footnoteRef/>
      </w:r>
      <w:r w:rsidR="009702D6" w:rsidRPr="009702D6">
        <w:rPr>
          <w:sz w:val="24"/>
          <w:lang w:val="sk-SK"/>
        </w:rPr>
        <w:t xml:space="preserve"> </w:t>
      </w:r>
      <w:r w:rsidR="009702D6" w:rsidRPr="009702D6">
        <w:rPr>
          <w:sz w:val="24"/>
          <w:lang w:val="sk-SK"/>
        </w:rPr>
        <w:tab/>
      </w:r>
      <w:r w:rsidRPr="009702D6">
        <w:rPr>
          <w:sz w:val="24"/>
          <w:lang w:val="sk-SK"/>
        </w:rPr>
        <w:t xml:space="preserve">Ú. v. EÚ C, C/2024/486, 23.1.2024, ELI: </w:t>
      </w:r>
      <w:hyperlink r:id="rId1" w:history="1">
        <w:r w:rsidRPr="009702D6">
          <w:rPr>
            <w:rStyle w:val="Hyperlink"/>
            <w:sz w:val="24"/>
            <w:lang w:val="sk-SK"/>
          </w:rPr>
          <w:t>http://data.europa.eu/eli/C/2024/486/oj</w:t>
        </w:r>
      </w:hyperlink>
      <w:r w:rsidRPr="009702D6">
        <w:rPr>
          <w:sz w:val="24"/>
          <w:lang w:val="sk-SK"/>
        </w:rPr>
        <w:t>.</w:t>
      </w:r>
    </w:p>
  </w:footnote>
  <w:footnote w:id="2">
    <w:p w14:paraId="77AAB2B2" w14:textId="7199E100" w:rsidR="00954AA0" w:rsidRPr="009702D6" w:rsidRDefault="00954AA0" w:rsidP="009702D6">
      <w:pPr>
        <w:pStyle w:val="FootnoteText"/>
        <w:ind w:left="567" w:hanging="567"/>
        <w:rPr>
          <w:sz w:val="24"/>
          <w:lang w:val="sk-SK"/>
        </w:rPr>
      </w:pPr>
      <w:r w:rsidRPr="009702D6">
        <w:rPr>
          <w:rStyle w:val="FootnoteReference"/>
          <w:sz w:val="24"/>
          <w:lang w:val="sk-SK"/>
        </w:rPr>
        <w:footnoteRef/>
      </w:r>
      <w:r w:rsidR="009702D6" w:rsidRPr="009702D6">
        <w:rPr>
          <w:sz w:val="24"/>
          <w:lang w:val="sk-SK"/>
        </w:rPr>
        <w:t xml:space="preserve"> </w:t>
      </w:r>
      <w:r w:rsidR="009702D6" w:rsidRPr="009702D6">
        <w:rPr>
          <w:sz w:val="24"/>
          <w:lang w:val="sk-SK"/>
        </w:rPr>
        <w:tab/>
      </w:r>
      <w:r w:rsidRPr="009702D6">
        <w:rPr>
          <w:sz w:val="24"/>
          <w:lang w:val="sk-SK"/>
        </w:rPr>
        <w:t>Ú. v. </w:t>
      </w:r>
      <w:r w:rsidRPr="009702D6">
        <w:rPr>
          <w:sz w:val="24"/>
          <w:lang w:val="sk-SK"/>
        </w:rPr>
        <w:t xml:space="preserve">EÚ C, C/2025/3154, 20.6.2025, ELI: </w:t>
      </w:r>
      <w:hyperlink r:id="rId2" w:history="1">
        <w:r w:rsidRPr="009702D6">
          <w:rPr>
            <w:rStyle w:val="Hyperlink"/>
            <w:sz w:val="24"/>
            <w:lang w:val="sk-SK"/>
          </w:rPr>
          <w:t>http://data.europa.eu/eli/C/2025/3154/oj</w:t>
        </w:r>
      </w:hyperlink>
      <w:r w:rsidRPr="009702D6">
        <w:rPr>
          <w:sz w:val="24"/>
          <w:lang w:val="sk-SK"/>
        </w:rPr>
        <w:t>.</w:t>
      </w:r>
    </w:p>
  </w:footnote>
  <w:footnote w:id="3">
    <w:p w14:paraId="6A964BED" w14:textId="35201810" w:rsidR="00954AA0" w:rsidRPr="009702D6" w:rsidRDefault="00954AA0" w:rsidP="009702D6">
      <w:pPr>
        <w:pStyle w:val="FootnoteText"/>
        <w:ind w:left="567" w:hanging="567"/>
        <w:rPr>
          <w:sz w:val="24"/>
          <w:lang w:val="sk-SK"/>
        </w:rPr>
      </w:pPr>
      <w:r w:rsidRPr="009702D6">
        <w:rPr>
          <w:rStyle w:val="FootnoteReference"/>
          <w:sz w:val="24"/>
          <w:lang w:val="sk-SK"/>
        </w:rPr>
        <w:footnoteRef/>
      </w:r>
      <w:r w:rsidR="009702D6" w:rsidRPr="009702D6">
        <w:rPr>
          <w:sz w:val="24"/>
          <w:lang w:val="sk-SK"/>
        </w:rPr>
        <w:t xml:space="preserve"> </w:t>
      </w:r>
      <w:r w:rsidR="009702D6" w:rsidRPr="009702D6">
        <w:rPr>
          <w:sz w:val="24"/>
          <w:lang w:val="sk-SK"/>
        </w:rPr>
        <w:tab/>
      </w:r>
      <w:r w:rsidRPr="009702D6">
        <w:rPr>
          <w:sz w:val="24"/>
          <w:lang w:val="sk-SK"/>
        </w:rPr>
        <w:t xml:space="preserve">Ú. v. </w:t>
      </w:r>
      <w:r w:rsidRPr="009702D6">
        <w:rPr>
          <w:sz w:val="24"/>
          <w:lang w:val="sk-SK"/>
        </w:rPr>
        <w:t>EÚ L</w:t>
      </w:r>
      <w:r w:rsidR="00923BF4">
        <w:rPr>
          <w:sz w:val="24"/>
          <w:lang w:val="sk-SK"/>
        </w:rPr>
        <w:t>,</w:t>
      </w:r>
      <w:r w:rsidRPr="009702D6">
        <w:rPr>
          <w:sz w:val="24"/>
          <w:lang w:val="sk-SK"/>
        </w:rPr>
        <w:t xml:space="preserve"> 2024/383, 22.1.2024, ELI: </w:t>
      </w:r>
      <w:hyperlink r:id="rId3" w:history="1">
        <w:r w:rsidRPr="009702D6">
          <w:rPr>
            <w:rStyle w:val="Hyperlink"/>
            <w:sz w:val="24"/>
            <w:lang w:val="sk-SK"/>
          </w:rPr>
          <w:t>http://data.europa.eu/eli/dec/2024/383/oj</w:t>
        </w:r>
      </w:hyperlink>
      <w:r w:rsidRPr="009702D6">
        <w:rPr>
          <w:sz w:val="24"/>
          <w:lang w:val="sk-SK"/>
        </w:rPr>
        <w:t>.</w:t>
      </w:r>
    </w:p>
  </w:footnote>
  <w:footnote w:id="4">
    <w:p w14:paraId="22EBA747" w14:textId="4A062806" w:rsidR="00954AA0" w:rsidRPr="009702D6" w:rsidRDefault="00954AA0" w:rsidP="009702D6">
      <w:pPr>
        <w:pStyle w:val="FootnoteText"/>
        <w:ind w:left="567" w:hanging="567"/>
        <w:rPr>
          <w:sz w:val="24"/>
          <w:lang w:val="sk-SK"/>
        </w:rPr>
      </w:pPr>
      <w:r w:rsidRPr="009702D6">
        <w:rPr>
          <w:rStyle w:val="FootnoteReference"/>
          <w:sz w:val="24"/>
          <w:lang w:val="sk-SK"/>
        </w:rPr>
        <w:footnoteRef/>
      </w:r>
      <w:r w:rsidR="009702D6" w:rsidRPr="009702D6">
        <w:rPr>
          <w:sz w:val="24"/>
          <w:lang w:val="sk-SK"/>
        </w:rPr>
        <w:t xml:space="preserve"> </w:t>
      </w:r>
      <w:r w:rsidR="009702D6" w:rsidRPr="009702D6">
        <w:rPr>
          <w:sz w:val="24"/>
          <w:lang w:val="sk-SK"/>
        </w:rPr>
        <w:tab/>
      </w:r>
      <w:r w:rsidRPr="009702D6">
        <w:rPr>
          <w:sz w:val="24"/>
          <w:lang w:val="sk-SK"/>
        </w:rPr>
        <w:t>Ú. v. </w:t>
      </w:r>
      <w:r w:rsidRPr="009702D6">
        <w:rPr>
          <w:sz w:val="24"/>
          <w:lang w:val="sk-SK"/>
        </w:rPr>
        <w:t xml:space="preserve">EÚ L, 2024/1784, 24.6.2024, ELI: </w:t>
      </w:r>
      <w:hyperlink r:id="rId4" w:history="1">
        <w:r w:rsidRPr="009702D6">
          <w:rPr>
            <w:rStyle w:val="Hyperlink"/>
            <w:sz w:val="24"/>
            <w:lang w:val="sk-SK"/>
          </w:rPr>
          <w:t>http://data.europa.eu/eli/dec/2024/1784/oj</w:t>
        </w:r>
      </w:hyperlink>
      <w:r w:rsidRPr="009702D6">
        <w:rPr>
          <w:sz w:val="24"/>
          <w:lang w:val="sk-SK"/>
        </w:rPr>
        <w:t>.</w:t>
      </w:r>
    </w:p>
  </w:footnote>
  <w:footnote w:id="5">
    <w:p w14:paraId="457D2303" w14:textId="79C4B230" w:rsidR="00954AA0" w:rsidRPr="009702D6" w:rsidRDefault="00954AA0" w:rsidP="009702D6">
      <w:pPr>
        <w:pStyle w:val="FootnoteText"/>
        <w:ind w:left="567" w:hanging="567"/>
        <w:rPr>
          <w:sz w:val="24"/>
          <w:lang w:val="sk-SK"/>
        </w:rPr>
      </w:pPr>
      <w:r w:rsidRPr="009702D6">
        <w:rPr>
          <w:rStyle w:val="FootnoteReference"/>
          <w:sz w:val="24"/>
          <w:lang w:val="sk-SK"/>
        </w:rPr>
        <w:footnoteRef/>
      </w:r>
      <w:r w:rsidR="009702D6" w:rsidRPr="009702D6">
        <w:rPr>
          <w:sz w:val="24"/>
          <w:lang w:val="sk-SK"/>
        </w:rPr>
        <w:t xml:space="preserve"> </w:t>
      </w:r>
      <w:r w:rsidR="009702D6" w:rsidRPr="009702D6">
        <w:rPr>
          <w:sz w:val="24"/>
          <w:lang w:val="sk-SK"/>
        </w:rPr>
        <w:tab/>
      </w:r>
      <w:r w:rsidRPr="009702D6">
        <w:rPr>
          <w:sz w:val="24"/>
          <w:lang w:val="sk-SK"/>
        </w:rPr>
        <w:t xml:space="preserve">Ú. v. </w:t>
      </w:r>
      <w:r w:rsidRPr="009702D6">
        <w:rPr>
          <w:sz w:val="24"/>
          <w:lang w:val="sk-SK"/>
        </w:rPr>
        <w:t xml:space="preserve">EÚ L, 2024/2655, 9.10.2024, ELI: </w:t>
      </w:r>
      <w:hyperlink r:id="rId5" w:history="1">
        <w:r w:rsidRPr="009702D6">
          <w:rPr>
            <w:rStyle w:val="Hyperlink"/>
            <w:sz w:val="24"/>
            <w:lang w:val="sk-SK"/>
          </w:rPr>
          <w:t>http://data.europa.eu/eli/dec/2024/2655/oj</w:t>
        </w:r>
      </w:hyperlink>
      <w:r w:rsidRPr="009702D6">
        <w:rPr>
          <w:sz w:val="24"/>
          <w:lang w:val="sk-SK"/>
        </w:rPr>
        <w:t>.</w:t>
      </w:r>
    </w:p>
  </w:footnote>
  <w:footnote w:id="6">
    <w:p w14:paraId="6CB50A38" w14:textId="0EC3B51F" w:rsidR="00954AA0" w:rsidRPr="009702D6" w:rsidRDefault="00954AA0" w:rsidP="009702D6">
      <w:pPr>
        <w:pStyle w:val="FootnoteText"/>
        <w:ind w:left="567" w:hanging="567"/>
        <w:rPr>
          <w:sz w:val="24"/>
          <w:lang w:val="sk-SK"/>
        </w:rPr>
      </w:pPr>
      <w:r w:rsidRPr="009702D6">
        <w:rPr>
          <w:rStyle w:val="FootnoteReference"/>
          <w:sz w:val="24"/>
          <w:lang w:val="sk-SK"/>
        </w:rPr>
        <w:footnoteRef/>
      </w:r>
      <w:r w:rsidR="009702D6" w:rsidRPr="009702D6">
        <w:rPr>
          <w:sz w:val="24"/>
          <w:lang w:val="sk-SK"/>
        </w:rPr>
        <w:t xml:space="preserve"> </w:t>
      </w:r>
      <w:r w:rsidR="009702D6" w:rsidRPr="009702D6">
        <w:rPr>
          <w:sz w:val="24"/>
          <w:lang w:val="sk-SK"/>
        </w:rPr>
        <w:tab/>
      </w:r>
      <w:r w:rsidRPr="009702D6">
        <w:rPr>
          <w:sz w:val="24"/>
          <w:lang w:val="sk-SK"/>
        </w:rPr>
        <w:t xml:space="preserve">Ú. v. </w:t>
      </w:r>
      <w:r w:rsidRPr="009702D6">
        <w:rPr>
          <w:sz w:val="24"/>
          <w:lang w:val="sk-SK"/>
        </w:rPr>
        <w:t xml:space="preserve">EÚ L, 2024/3154, 16.12.2024, ELI: </w:t>
      </w:r>
      <w:hyperlink r:id="rId6" w:history="1">
        <w:r w:rsidRPr="009702D6">
          <w:rPr>
            <w:rStyle w:val="Hyperlink"/>
            <w:sz w:val="24"/>
            <w:lang w:val="sk-SK"/>
          </w:rPr>
          <w:t>http://data.europa.eu/eli/dec/2024/3154/oj</w:t>
        </w:r>
      </w:hyperlink>
      <w:r w:rsidRPr="009702D6">
        <w:rPr>
          <w:sz w:val="24"/>
          <w:lang w:val="sk-SK"/>
        </w:rPr>
        <w:t>.</w:t>
      </w:r>
    </w:p>
  </w:footnote>
  <w:footnote w:id="7">
    <w:p w14:paraId="78560844" w14:textId="25DB3649" w:rsidR="00954AA0" w:rsidRPr="009702D6" w:rsidRDefault="00954AA0" w:rsidP="009702D6">
      <w:pPr>
        <w:pStyle w:val="FootnoteText"/>
        <w:ind w:left="567" w:hanging="567"/>
        <w:rPr>
          <w:sz w:val="24"/>
          <w:lang w:val="sk-SK"/>
        </w:rPr>
      </w:pPr>
      <w:r w:rsidRPr="009702D6">
        <w:rPr>
          <w:rStyle w:val="FootnoteReference"/>
          <w:sz w:val="24"/>
          <w:lang w:val="sk-SK"/>
        </w:rPr>
        <w:footnoteRef/>
      </w:r>
      <w:r w:rsidR="009702D6" w:rsidRPr="009702D6">
        <w:rPr>
          <w:sz w:val="24"/>
          <w:lang w:val="sk-SK"/>
        </w:rPr>
        <w:t xml:space="preserve"> </w:t>
      </w:r>
      <w:r w:rsidR="009702D6" w:rsidRPr="009702D6">
        <w:rPr>
          <w:sz w:val="24"/>
          <w:lang w:val="sk-SK"/>
        </w:rPr>
        <w:tab/>
      </w:r>
      <w:r w:rsidRPr="009702D6">
        <w:rPr>
          <w:sz w:val="24"/>
          <w:lang w:val="sk-SK"/>
        </w:rPr>
        <w:t xml:space="preserve">Ú. v. </w:t>
      </w:r>
      <w:r w:rsidRPr="009702D6">
        <w:rPr>
          <w:sz w:val="24"/>
          <w:lang w:val="sk-SK"/>
        </w:rPr>
        <w:t xml:space="preserve">EÚ L, 2025/377, 25.2.2025, ELI: </w:t>
      </w:r>
      <w:hyperlink r:id="rId7" w:history="1">
        <w:r w:rsidRPr="009702D6">
          <w:rPr>
            <w:rStyle w:val="Hyperlink"/>
            <w:sz w:val="24"/>
            <w:lang w:val="sk-SK"/>
          </w:rPr>
          <w:t>http://data.europa.eu/eli/dec/2025/377/oj</w:t>
        </w:r>
      </w:hyperlink>
      <w:r w:rsidRPr="009702D6">
        <w:rPr>
          <w:sz w:val="24"/>
          <w:lang w:val="sk-SK"/>
        </w:rPr>
        <w:t>.</w:t>
      </w:r>
    </w:p>
  </w:footnote>
  <w:footnote w:id="8">
    <w:p w14:paraId="178817B6" w14:textId="54014B3E" w:rsidR="00954AA0" w:rsidRPr="009702D6" w:rsidRDefault="00954AA0" w:rsidP="009702D6">
      <w:pPr>
        <w:pStyle w:val="FootnoteText"/>
        <w:ind w:left="567" w:hanging="567"/>
        <w:rPr>
          <w:sz w:val="24"/>
          <w:lang w:val="sk-SK"/>
        </w:rPr>
      </w:pPr>
      <w:r w:rsidRPr="009702D6">
        <w:rPr>
          <w:rStyle w:val="FootnoteReference"/>
          <w:sz w:val="24"/>
          <w:lang w:val="sk-SK"/>
        </w:rPr>
        <w:footnoteRef/>
      </w:r>
      <w:r w:rsidR="009702D6" w:rsidRPr="009702D6">
        <w:rPr>
          <w:sz w:val="24"/>
          <w:lang w:val="sk-SK"/>
        </w:rPr>
        <w:t xml:space="preserve"> </w:t>
      </w:r>
      <w:r w:rsidR="009702D6" w:rsidRPr="009702D6">
        <w:rPr>
          <w:sz w:val="24"/>
          <w:lang w:val="sk-SK"/>
        </w:rPr>
        <w:tab/>
      </w:r>
      <w:r w:rsidRPr="009702D6">
        <w:rPr>
          <w:sz w:val="24"/>
          <w:lang w:val="sk-SK"/>
        </w:rPr>
        <w:t xml:space="preserve">Ú. v. </w:t>
      </w:r>
      <w:r w:rsidRPr="009702D6">
        <w:rPr>
          <w:sz w:val="24"/>
          <w:lang w:val="sk-SK"/>
        </w:rPr>
        <w:t xml:space="preserve">EÚ L, 2025/1481, 18.7.2025, ELI: </w:t>
      </w:r>
      <w:hyperlink r:id="rId8" w:history="1">
        <w:r w:rsidRPr="009702D6">
          <w:rPr>
            <w:rStyle w:val="Hyperlink"/>
            <w:sz w:val="24"/>
            <w:lang w:val="sk-SK"/>
          </w:rPr>
          <w:t>http://data.europa.eu/eli/dec/2025/1481/oj</w:t>
        </w:r>
      </w:hyperlink>
      <w:r w:rsidRPr="009702D6">
        <w:rPr>
          <w:sz w:val="24"/>
          <w:lang w:val="sk-SK"/>
        </w:rPr>
        <w:t>.</w:t>
      </w:r>
    </w:p>
  </w:footnote>
  <w:footnote w:id="9">
    <w:p w14:paraId="5B025019" w14:textId="187968A0" w:rsidR="00954AA0" w:rsidRPr="009702D6" w:rsidRDefault="00954AA0" w:rsidP="009702D6">
      <w:pPr>
        <w:pStyle w:val="FootnoteText"/>
        <w:ind w:left="567" w:hanging="567"/>
        <w:rPr>
          <w:sz w:val="24"/>
          <w:lang w:val="sk-SK"/>
        </w:rPr>
      </w:pPr>
      <w:r w:rsidRPr="009702D6">
        <w:rPr>
          <w:rStyle w:val="FootnoteReference"/>
          <w:sz w:val="24"/>
          <w:lang w:val="sk-SK"/>
        </w:rPr>
        <w:footnoteRef/>
      </w:r>
      <w:r w:rsidR="009702D6" w:rsidRPr="009702D6">
        <w:rPr>
          <w:sz w:val="24"/>
          <w:lang w:val="sk-SK"/>
        </w:rPr>
        <w:t xml:space="preserve"> </w:t>
      </w:r>
      <w:r w:rsidR="009702D6" w:rsidRPr="009702D6">
        <w:rPr>
          <w:sz w:val="24"/>
          <w:lang w:val="sk-SK"/>
        </w:rPr>
        <w:tab/>
      </w:r>
      <w:r w:rsidRPr="009702D6">
        <w:rPr>
          <w:sz w:val="24"/>
          <w:lang w:val="sk-SK"/>
        </w:rPr>
        <w:t>Prijaté texty, P10_TA(2025)0253.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9B8EE" w14:textId="77777777" w:rsidR="00064002" w:rsidRPr="009702D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8B3EE" w14:textId="77777777" w:rsidR="00064002" w:rsidRPr="009702D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855F8" w14:textId="77777777" w:rsidR="00064002" w:rsidRPr="009702D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46296086">
    <w:abstractNumId w:val="9"/>
  </w:num>
  <w:num w:numId="2" w16cid:durableId="822967950">
    <w:abstractNumId w:val="9"/>
  </w:num>
  <w:num w:numId="3" w16cid:durableId="1367490958">
    <w:abstractNumId w:val="7"/>
  </w:num>
  <w:num w:numId="4" w16cid:durableId="1801536028">
    <w:abstractNumId w:val="7"/>
  </w:num>
  <w:num w:numId="5" w16cid:durableId="1555845597">
    <w:abstractNumId w:val="6"/>
  </w:num>
  <w:num w:numId="6" w16cid:durableId="994921251">
    <w:abstractNumId w:val="6"/>
  </w:num>
  <w:num w:numId="7" w16cid:durableId="212620668">
    <w:abstractNumId w:val="5"/>
  </w:num>
  <w:num w:numId="8" w16cid:durableId="1362436084">
    <w:abstractNumId w:val="5"/>
  </w:num>
  <w:num w:numId="9" w16cid:durableId="1883705671">
    <w:abstractNumId w:val="4"/>
  </w:num>
  <w:num w:numId="10" w16cid:durableId="1336761489">
    <w:abstractNumId w:val="4"/>
  </w:num>
  <w:num w:numId="11" w16cid:durableId="409082469">
    <w:abstractNumId w:val="8"/>
  </w:num>
  <w:num w:numId="12" w16cid:durableId="224805801">
    <w:abstractNumId w:val="8"/>
  </w:num>
  <w:num w:numId="13" w16cid:durableId="1327048829">
    <w:abstractNumId w:val="3"/>
  </w:num>
  <w:num w:numId="14" w16cid:durableId="1699310643">
    <w:abstractNumId w:val="3"/>
  </w:num>
  <w:num w:numId="15" w16cid:durableId="1043485355">
    <w:abstractNumId w:val="2"/>
  </w:num>
  <w:num w:numId="16" w16cid:durableId="1644658480">
    <w:abstractNumId w:val="2"/>
  </w:num>
  <w:num w:numId="17" w16cid:durableId="685669733">
    <w:abstractNumId w:val="1"/>
  </w:num>
  <w:num w:numId="18" w16cid:durableId="1756782390">
    <w:abstractNumId w:val="1"/>
  </w:num>
  <w:num w:numId="19" w16cid:durableId="1142849099">
    <w:abstractNumId w:val="0"/>
  </w:num>
  <w:num w:numId="20" w16cid:durableId="79832203">
    <w:abstractNumId w:val="0"/>
  </w:num>
  <w:num w:numId="21" w16cid:durableId="1965960614">
    <w:abstractNumId w:val="9"/>
  </w:num>
  <w:num w:numId="22" w16cid:durableId="1079524416">
    <w:abstractNumId w:val="7"/>
  </w:num>
  <w:num w:numId="23" w16cid:durableId="1526362273">
    <w:abstractNumId w:val="6"/>
  </w:num>
  <w:num w:numId="24" w16cid:durableId="820388885">
    <w:abstractNumId w:val="5"/>
  </w:num>
  <w:num w:numId="25" w16cid:durableId="1169519719">
    <w:abstractNumId w:val="4"/>
  </w:num>
  <w:num w:numId="26" w16cid:durableId="1861698621">
    <w:abstractNumId w:val="8"/>
  </w:num>
  <w:num w:numId="27" w16cid:durableId="1167742638">
    <w:abstractNumId w:val="3"/>
  </w:num>
  <w:num w:numId="28" w16cid:durableId="598029227">
    <w:abstractNumId w:val="2"/>
  </w:num>
  <w:num w:numId="29" w16cid:durableId="2045012026">
    <w:abstractNumId w:val="1"/>
  </w:num>
  <w:num w:numId="30" w16cid:durableId="578949158">
    <w:abstractNumId w:val="0"/>
  </w:num>
  <w:num w:numId="31" w16cid:durableId="433018265">
    <w:abstractNumId w:val="9"/>
  </w:num>
  <w:num w:numId="32" w16cid:durableId="1572887109">
    <w:abstractNumId w:val="7"/>
  </w:num>
  <w:num w:numId="33" w16cid:durableId="771823289">
    <w:abstractNumId w:val="6"/>
  </w:num>
  <w:num w:numId="34" w16cid:durableId="299001634">
    <w:abstractNumId w:val="5"/>
  </w:num>
  <w:num w:numId="35" w16cid:durableId="1635483068">
    <w:abstractNumId w:val="4"/>
  </w:num>
  <w:num w:numId="36" w16cid:durableId="15733621">
    <w:abstractNumId w:val="8"/>
  </w:num>
  <w:num w:numId="37" w16cid:durableId="961034270">
    <w:abstractNumId w:val="3"/>
  </w:num>
  <w:num w:numId="38" w16cid:durableId="1972132153">
    <w:abstractNumId w:val="2"/>
  </w:num>
  <w:num w:numId="39" w16cid:durableId="1487011972">
    <w:abstractNumId w:val="1"/>
  </w:num>
  <w:num w:numId="40" w16cid:durableId="2061204020">
    <w:abstractNumId w:val="0"/>
  </w:num>
  <w:num w:numId="41" w16cid:durableId="1825580142">
    <w:abstractNumId w:val="10"/>
  </w:num>
  <w:num w:numId="42" w16cid:durableId="671034029">
    <w:abstractNumId w:val="10"/>
  </w:num>
  <w:num w:numId="43" w16cid:durableId="479005664">
    <w:abstractNumId w:val="10"/>
  </w:num>
  <w:num w:numId="44" w16cid:durableId="20813241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33, 0539, 0542 a 0543/2025"/>
    <w:docVar w:name="dvlangue" w:val="SK"/>
    <w:docVar w:name="dvnumam" w:val="0"/>
    <w:docVar w:name="dvpe" w:val="779.006"/>
    <w:docVar w:name="dvtitre" w:val="Uznesenie Európskeho parlamentu z xx. novembra 2025 o eskalácii vojny a humanitárnej katastrofe v Sudáne(2025/2984(RSP))"/>
  </w:docVars>
  <w:rsids>
    <w:rsidRoot w:val="006C5F55"/>
    <w:rsid w:val="00002272"/>
    <w:rsid w:val="00006F61"/>
    <w:rsid w:val="00064002"/>
    <w:rsid w:val="000677B9"/>
    <w:rsid w:val="0008062C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57E1"/>
    <w:rsid w:val="002F7913"/>
    <w:rsid w:val="00343214"/>
    <w:rsid w:val="00361C00"/>
    <w:rsid w:val="00395FA1"/>
    <w:rsid w:val="003C1FAA"/>
    <w:rsid w:val="003C35E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7EF9"/>
    <w:rsid w:val="006631B6"/>
    <w:rsid w:val="00680577"/>
    <w:rsid w:val="006C5F55"/>
    <w:rsid w:val="006F74FA"/>
    <w:rsid w:val="00731ADD"/>
    <w:rsid w:val="00734777"/>
    <w:rsid w:val="00747932"/>
    <w:rsid w:val="00751A4A"/>
    <w:rsid w:val="00756632"/>
    <w:rsid w:val="00762C74"/>
    <w:rsid w:val="007768DC"/>
    <w:rsid w:val="00786EC0"/>
    <w:rsid w:val="007D1690"/>
    <w:rsid w:val="007E22AD"/>
    <w:rsid w:val="00817416"/>
    <w:rsid w:val="00842779"/>
    <w:rsid w:val="00865F67"/>
    <w:rsid w:val="00881A7B"/>
    <w:rsid w:val="00881AE5"/>
    <w:rsid w:val="008840E5"/>
    <w:rsid w:val="00887B3E"/>
    <w:rsid w:val="008C2AC6"/>
    <w:rsid w:val="00923BF4"/>
    <w:rsid w:val="00930C23"/>
    <w:rsid w:val="0093193B"/>
    <w:rsid w:val="009509D8"/>
    <w:rsid w:val="00950B64"/>
    <w:rsid w:val="00954AA0"/>
    <w:rsid w:val="009702D6"/>
    <w:rsid w:val="00981893"/>
    <w:rsid w:val="00A1687D"/>
    <w:rsid w:val="00A43E52"/>
    <w:rsid w:val="00A4678D"/>
    <w:rsid w:val="00A778C7"/>
    <w:rsid w:val="00AB441E"/>
    <w:rsid w:val="00AB6293"/>
    <w:rsid w:val="00AD3D57"/>
    <w:rsid w:val="00AE0928"/>
    <w:rsid w:val="00AF3B82"/>
    <w:rsid w:val="00B12E95"/>
    <w:rsid w:val="00B22876"/>
    <w:rsid w:val="00B558F0"/>
    <w:rsid w:val="00B809E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A9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0387D9"/>
  <w15:chartTrackingRefBased/>
  <w15:docId w15:val="{50A066A7-54DA-4AE7-9411-99F536609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954AA0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954AA0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954AA0"/>
    <w:rPr>
      <w:sz w:val="24"/>
      <w:lang w:val="sk-SK"/>
    </w:rPr>
  </w:style>
  <w:style w:type="character" w:customStyle="1" w:styleId="cf01">
    <w:name w:val="cf01"/>
    <w:basedOn w:val="DefaultParagraphFont"/>
    <w:rsid w:val="00954AA0"/>
    <w:rPr>
      <w:rFonts w:ascii="Segoe UI" w:hAnsi="Segoe UI" w:cs="Segoe UI" w:hint="default"/>
      <w:sz w:val="18"/>
      <w:szCs w:val="18"/>
    </w:rPr>
  </w:style>
  <w:style w:type="character" w:styleId="Hyperlink">
    <w:name w:val="Hyperlink"/>
    <w:basedOn w:val="DefaultParagraphFont"/>
    <w:rsid w:val="00954AA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768DC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ec/2025/1481/oj" TargetMode="External"/><Relationship Id="rId3" Type="http://schemas.openxmlformats.org/officeDocument/2006/relationships/hyperlink" Target="http://data.europa.eu/eli/dec/2024/383/oj" TargetMode="External"/><Relationship Id="rId7" Type="http://schemas.openxmlformats.org/officeDocument/2006/relationships/hyperlink" Target="http://data.europa.eu/eli/dec/2025/377/oj" TargetMode="External"/><Relationship Id="rId2" Type="http://schemas.openxmlformats.org/officeDocument/2006/relationships/hyperlink" Target="http://data.europa.eu/eli/C/2025/3154/oj" TargetMode="External"/><Relationship Id="rId1" Type="http://schemas.openxmlformats.org/officeDocument/2006/relationships/hyperlink" Target="http://data.europa.eu/eli/C/2024/486/oj" TargetMode="External"/><Relationship Id="rId6" Type="http://schemas.openxmlformats.org/officeDocument/2006/relationships/hyperlink" Target="http://data.europa.eu/eli/dec/2024/3154/oj" TargetMode="External"/><Relationship Id="rId5" Type="http://schemas.openxmlformats.org/officeDocument/2006/relationships/hyperlink" Target="http://data.europa.eu/eli/dec/2024/2655/oj" TargetMode="External"/><Relationship Id="rId4" Type="http://schemas.openxmlformats.org/officeDocument/2006/relationships/hyperlink" Target="http://data.europa.eu/eli/dec/2024/178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2833</Words>
  <Characters>18289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2025-11-27T14:20:00Z</dcterms:created>
  <dcterms:modified xsi:type="dcterms:W3CDTF">2025-11-27T14:20:00Z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B10-0533, 0539, 0542 a 0543/2025</vt:lpwstr>
  </property>
  <property fmtid="{D5CDD505-2E9C-101B-9397-08002B2CF9AE}" pid="4" name="&lt;Type&gt;">
    <vt:lpwstr>RR</vt:lpwstr>
  </property>
</Properties>
</file>