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2677" w14:paraId="50A5CA20" w14:textId="77777777" w:rsidTr="0010095E">
        <w:trPr>
          <w:trHeight w:hRule="exact" w:val="1418"/>
        </w:trPr>
        <w:tc>
          <w:tcPr>
            <w:tcW w:w="6804" w:type="dxa"/>
            <w:shd w:val="clear" w:color="auto" w:fill="auto"/>
            <w:vAlign w:val="center"/>
          </w:tcPr>
          <w:p w14:paraId="616B8D3B" w14:textId="77777777" w:rsidR="00751A4A" w:rsidRPr="00E22677" w:rsidRDefault="00A018B7" w:rsidP="0010095E">
            <w:pPr>
              <w:pStyle w:val="EPName"/>
            </w:pPr>
            <w:r w:rsidRPr="00E22677">
              <w:t>Europaparlamentet</w:t>
            </w:r>
          </w:p>
          <w:p w14:paraId="76160C70" w14:textId="77777777" w:rsidR="00751A4A" w:rsidRPr="00E22677" w:rsidRDefault="005F1B17" w:rsidP="005F1B17">
            <w:pPr>
              <w:pStyle w:val="EPTerm"/>
              <w:rPr>
                <w:rStyle w:val="HideTWBExt"/>
                <w:noProof w:val="0"/>
                <w:vanish w:val="0"/>
                <w:color w:val="auto"/>
              </w:rPr>
            </w:pPr>
            <w:proofErr w:type="gramStart"/>
            <w:r w:rsidRPr="00E22677">
              <w:t>2024</w:t>
            </w:r>
            <w:r w:rsidR="00817416" w:rsidRPr="00E22677">
              <w:t>-202</w:t>
            </w:r>
            <w:r w:rsidRPr="00E22677">
              <w:t>9</w:t>
            </w:r>
            <w:proofErr w:type="gramEnd"/>
          </w:p>
        </w:tc>
        <w:tc>
          <w:tcPr>
            <w:tcW w:w="2268" w:type="dxa"/>
            <w:shd w:val="clear" w:color="auto" w:fill="auto"/>
          </w:tcPr>
          <w:p w14:paraId="46E81621" w14:textId="77777777" w:rsidR="00751A4A" w:rsidRPr="00E22677" w:rsidRDefault="00187494" w:rsidP="0010095E">
            <w:pPr>
              <w:pStyle w:val="EPLogo"/>
            </w:pPr>
            <w:r w:rsidRPr="00E22677">
              <w:rPr>
                <w:noProof/>
                <w:lang w:eastAsia="ja-JP"/>
              </w:rPr>
              <w:drawing>
                <wp:inline distT="0" distB="0" distL="0" distR="0" wp14:anchorId="0F893478" wp14:editId="1DAE9D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481B2D" w14:textId="77777777" w:rsidR="00D058B8" w:rsidRPr="00E22677" w:rsidRDefault="00D058B8" w:rsidP="004C5D52">
      <w:pPr>
        <w:pStyle w:val="LineTop"/>
      </w:pPr>
    </w:p>
    <w:p w14:paraId="00472FE5" w14:textId="77777777" w:rsidR="00680577" w:rsidRPr="00E22677" w:rsidRDefault="00A018B7" w:rsidP="00680577">
      <w:pPr>
        <w:pStyle w:val="EPBodyTA1"/>
      </w:pPr>
      <w:r w:rsidRPr="00E22677">
        <w:t>ANTAGNA TEXTER</w:t>
      </w:r>
    </w:p>
    <w:p w14:paraId="46050D8E" w14:textId="77777777" w:rsidR="00D058B8" w:rsidRPr="00E22677" w:rsidRDefault="00D058B8" w:rsidP="00D058B8">
      <w:pPr>
        <w:pStyle w:val="LineBottom"/>
      </w:pPr>
    </w:p>
    <w:p w14:paraId="4AE5D540" w14:textId="057384D4" w:rsidR="00A018B7" w:rsidRPr="00E22677" w:rsidRDefault="00A018B7" w:rsidP="00A018B7">
      <w:pPr>
        <w:pStyle w:val="ATHeading1"/>
      </w:pPr>
      <w:bookmarkStart w:id="0" w:name="TANumber"/>
      <w:r w:rsidRPr="00E22677">
        <w:t>P10_TA(2025)0</w:t>
      </w:r>
      <w:bookmarkEnd w:id="0"/>
      <w:r w:rsidR="005A48AA" w:rsidRPr="00E22677">
        <w:t>310</w:t>
      </w:r>
    </w:p>
    <w:p w14:paraId="6E32CB91" w14:textId="77777777" w:rsidR="00A018B7" w:rsidRPr="00E22677" w:rsidRDefault="00A018B7" w:rsidP="00A018B7">
      <w:pPr>
        <w:pStyle w:val="ATHeading2"/>
      </w:pPr>
      <w:bookmarkStart w:id="1" w:name="title"/>
      <w:r w:rsidRPr="00E22677">
        <w:t>Upptrappningen av kriget och den humanitära katastrofen i Sudan</w:t>
      </w:r>
      <w:bookmarkEnd w:id="1"/>
    </w:p>
    <w:p w14:paraId="2DB87948" w14:textId="57E2A7F3" w:rsidR="00A018B7" w:rsidRPr="00E22677" w:rsidRDefault="00A018B7" w:rsidP="00A018B7">
      <w:pPr>
        <w:rPr>
          <w:i/>
          <w:vanish/>
        </w:rPr>
      </w:pPr>
      <w:r w:rsidRPr="00E22677">
        <w:rPr>
          <w:i/>
        </w:rPr>
        <w:fldChar w:fldCharType="begin"/>
      </w:r>
      <w:r w:rsidRPr="00E22677">
        <w:rPr>
          <w:i/>
        </w:rPr>
        <w:instrText xml:space="preserve"> TC"(</w:instrText>
      </w:r>
      <w:bookmarkStart w:id="2" w:name="DocNumber"/>
      <w:r w:rsidR="005A48AA" w:rsidRPr="00E22677">
        <w:rPr>
          <w:i/>
        </w:rPr>
        <w:instrText>B10-0533, 0539, 0542 och 0543/2025</w:instrText>
      </w:r>
      <w:bookmarkEnd w:id="2"/>
      <w:r w:rsidRPr="00E22677">
        <w:rPr>
          <w:i/>
        </w:rPr>
        <w:instrText xml:space="preserve">)"\l3 \n&gt; \* MERGEFORMAT </w:instrText>
      </w:r>
      <w:r w:rsidRPr="00E22677">
        <w:rPr>
          <w:i/>
        </w:rPr>
        <w:fldChar w:fldCharType="end"/>
      </w:r>
    </w:p>
    <w:p w14:paraId="19117F86" w14:textId="77777777" w:rsidR="00A018B7" w:rsidRPr="00E22677" w:rsidRDefault="00A018B7" w:rsidP="00A018B7">
      <w:pPr>
        <w:rPr>
          <w:vanish/>
        </w:rPr>
      </w:pPr>
      <w:bookmarkStart w:id="3" w:name="PE"/>
      <w:r w:rsidRPr="00E22677">
        <w:rPr>
          <w:vanish/>
        </w:rPr>
        <w:t>PE779.006</w:t>
      </w:r>
      <w:bookmarkEnd w:id="3"/>
    </w:p>
    <w:p w14:paraId="4F55EC47" w14:textId="7CDE2383" w:rsidR="00A018B7" w:rsidRPr="00E22677" w:rsidRDefault="00A018B7" w:rsidP="00A018B7">
      <w:pPr>
        <w:pStyle w:val="ATHeading3"/>
      </w:pPr>
      <w:bookmarkStart w:id="4" w:name="Sujet"/>
      <w:r w:rsidRPr="00E22677">
        <w:t xml:space="preserve">Europaparlamentets resolution av den </w:t>
      </w:r>
      <w:r w:rsidR="005A48AA" w:rsidRPr="00E22677">
        <w:t>27 november</w:t>
      </w:r>
      <w:r w:rsidRPr="00E22677">
        <w:t xml:space="preserve"> 2025 om upptrappningen av kriget och den humanitära katastrofen i Sudan</w:t>
      </w:r>
      <w:bookmarkEnd w:id="4"/>
      <w:r w:rsidRPr="00E22677">
        <w:t xml:space="preserve"> </w:t>
      </w:r>
      <w:bookmarkStart w:id="5" w:name="References"/>
      <w:r w:rsidRPr="00E22677">
        <w:t>(2025/2984(RSP))</w:t>
      </w:r>
      <w:bookmarkEnd w:id="5"/>
    </w:p>
    <w:p w14:paraId="4E9CD18A" w14:textId="77777777" w:rsidR="008B4BF3" w:rsidRPr="00E22677" w:rsidRDefault="008B4BF3" w:rsidP="008B4BF3">
      <w:pPr>
        <w:pStyle w:val="EPComma"/>
      </w:pPr>
      <w:r w:rsidRPr="00E22677">
        <w:rPr>
          <w:i/>
          <w:iCs/>
        </w:rPr>
        <w:t>Europaparlamentet utfärdar denna resolution</w:t>
      </w:r>
    </w:p>
    <w:p w14:paraId="711F79C4" w14:textId="77777777" w:rsidR="008B4BF3" w:rsidRPr="00E22677" w:rsidRDefault="008B4BF3" w:rsidP="008B4BF3">
      <w:pPr>
        <w:pStyle w:val="NormalHanging12a"/>
        <w:rPr>
          <w:szCs w:val="24"/>
        </w:rPr>
      </w:pPr>
      <w:r w:rsidRPr="00E22677">
        <w:t>–</w:t>
      </w:r>
      <w:r w:rsidRPr="00E22677">
        <w:tab/>
        <w:t>med beaktande av sina tidigare resolutioner om Sudan, särskilt resolutionerna av den 15 juni 2023 om den humanitära situationen i Sudan, särskilt dödsfallen bland barn som fastnat i striderna</w:t>
      </w:r>
      <w:r w:rsidRPr="00E22677">
        <w:rPr>
          <w:rStyle w:val="FootnoteReference"/>
        </w:rPr>
        <w:footnoteReference w:id="1"/>
      </w:r>
      <w:r w:rsidRPr="00E22677">
        <w:t>, och av den 13 mars 2025 om den allvarliga politiska, humanitära och människorättsliga krisen i Sudan, särskilt sexuellt våld och våldtäkt mot barn</w:t>
      </w:r>
      <w:r w:rsidRPr="00E22677">
        <w:rPr>
          <w:rStyle w:val="FootnoteReference"/>
        </w:rPr>
        <w:footnoteReference w:id="2"/>
      </w:r>
      <w:r w:rsidRPr="00E22677">
        <w:t>,</w:t>
      </w:r>
    </w:p>
    <w:p w14:paraId="5F8F3DDA" w14:textId="77777777" w:rsidR="008B4BF3" w:rsidRPr="00E22677" w:rsidRDefault="008B4BF3" w:rsidP="008B4BF3">
      <w:pPr>
        <w:pStyle w:val="NormalHanging12a"/>
        <w:rPr>
          <w:szCs w:val="24"/>
        </w:rPr>
      </w:pPr>
      <w:r w:rsidRPr="00E22677">
        <w:t>–</w:t>
      </w:r>
      <w:r w:rsidRPr="00E22677">
        <w:tab/>
        <w:t>med beaktande av den allmänna förklaringen om de mänskliga rättigheterna och den internationella konventionen om medborgerliga och politiska rättigheter,</w:t>
      </w:r>
    </w:p>
    <w:p w14:paraId="1544B288" w14:textId="77777777" w:rsidR="008B4BF3" w:rsidRPr="00E22677" w:rsidRDefault="008B4BF3" w:rsidP="008B4BF3">
      <w:pPr>
        <w:pStyle w:val="NormalHanging12a"/>
        <w:rPr>
          <w:szCs w:val="24"/>
        </w:rPr>
      </w:pPr>
      <w:r w:rsidRPr="00E22677">
        <w:t>–</w:t>
      </w:r>
      <w:r w:rsidRPr="00E22677">
        <w:tab/>
        <w:t>med beaktande av Genèvekonventionerna från 1949 och tilläggsprotokollen till dem,</w:t>
      </w:r>
    </w:p>
    <w:p w14:paraId="0781D930" w14:textId="77777777" w:rsidR="008B4BF3" w:rsidRPr="00E22677" w:rsidRDefault="008B4BF3" w:rsidP="008B4BF3">
      <w:pPr>
        <w:pStyle w:val="NormalHanging12a"/>
        <w:rPr>
          <w:szCs w:val="24"/>
        </w:rPr>
      </w:pPr>
      <w:r w:rsidRPr="00E22677">
        <w:t>–</w:t>
      </w:r>
      <w:r w:rsidRPr="00E22677">
        <w:tab/>
        <w:t>med beaktande av insatserna för att medla i fred i Sudan, särskilt de som leds av Afrikanska unionen, FN, den mellanstatliga utvecklingsmyndigheten, Saudiarabien och USA,</w:t>
      </w:r>
    </w:p>
    <w:p w14:paraId="1B75A862" w14:textId="77777777" w:rsidR="008B4BF3" w:rsidRPr="00E22677" w:rsidRDefault="008B4BF3" w:rsidP="008B4BF3">
      <w:pPr>
        <w:pStyle w:val="NormalHanging12a"/>
        <w:rPr>
          <w:szCs w:val="24"/>
        </w:rPr>
      </w:pPr>
      <w:r w:rsidRPr="00E22677">
        <w:t>–</w:t>
      </w:r>
      <w:r w:rsidRPr="00E22677">
        <w:tab/>
        <w:t>med beaktande av FN:s säkerhetsråds resolutioner 1556 (2004) och 2736 (2024) och alla andra relevanta resolutioner från FN:s säkerhetsråd om Sudan,</w:t>
      </w:r>
    </w:p>
    <w:p w14:paraId="0BC975F2" w14:textId="77777777" w:rsidR="008B4BF3" w:rsidRPr="00E22677" w:rsidRDefault="008B4BF3" w:rsidP="008B4BF3">
      <w:pPr>
        <w:pStyle w:val="NormalHanging12a"/>
        <w:rPr>
          <w:szCs w:val="24"/>
        </w:rPr>
      </w:pPr>
      <w:r w:rsidRPr="00E22677">
        <w:t>–</w:t>
      </w:r>
      <w:r w:rsidRPr="00E22677">
        <w:tab/>
        <w:t>med beaktande av resolutionerna från FN:s råd för mänskliga rättigheter om människorättssituationen i Sudan,</w:t>
      </w:r>
    </w:p>
    <w:p w14:paraId="4ABE7D2F" w14:textId="77777777" w:rsidR="008B4BF3" w:rsidRPr="00E22677" w:rsidRDefault="008B4BF3" w:rsidP="008B4BF3">
      <w:pPr>
        <w:pStyle w:val="NormalHanging12a"/>
        <w:rPr>
          <w:szCs w:val="24"/>
        </w:rPr>
      </w:pPr>
      <w:r w:rsidRPr="00E22677">
        <w:t>–</w:t>
      </w:r>
      <w:r w:rsidRPr="00E22677">
        <w:tab/>
        <w:t>med beaktande av rådets beslut (</w:t>
      </w:r>
      <w:proofErr w:type="spellStart"/>
      <w:r w:rsidRPr="00E22677">
        <w:t>Gusp</w:t>
      </w:r>
      <w:proofErr w:type="spellEnd"/>
      <w:r w:rsidRPr="00E22677">
        <w:t>) 2024/383</w:t>
      </w:r>
      <w:r w:rsidRPr="00E22677">
        <w:rPr>
          <w:rStyle w:val="FootnoteReference"/>
        </w:rPr>
        <w:footnoteReference w:id="3"/>
      </w:r>
      <w:r w:rsidRPr="00E22677">
        <w:t>, (</w:t>
      </w:r>
      <w:proofErr w:type="spellStart"/>
      <w:r w:rsidRPr="00E22677">
        <w:t>Gusp</w:t>
      </w:r>
      <w:proofErr w:type="spellEnd"/>
      <w:r w:rsidRPr="00E22677">
        <w:t>) 2024/1784</w:t>
      </w:r>
      <w:r w:rsidRPr="00E22677">
        <w:rPr>
          <w:rStyle w:val="FootnoteReference"/>
        </w:rPr>
        <w:footnoteReference w:id="4"/>
      </w:r>
      <w:r w:rsidRPr="00E22677">
        <w:t>, (</w:t>
      </w:r>
      <w:proofErr w:type="spellStart"/>
      <w:r w:rsidRPr="00E22677">
        <w:t>Gusp</w:t>
      </w:r>
      <w:proofErr w:type="spellEnd"/>
      <w:r w:rsidRPr="00E22677">
        <w:t>) 2024/2655</w:t>
      </w:r>
      <w:r w:rsidRPr="00E22677">
        <w:rPr>
          <w:rStyle w:val="FootnoteReference"/>
        </w:rPr>
        <w:footnoteReference w:id="5"/>
      </w:r>
      <w:r w:rsidRPr="00E22677">
        <w:t>, (</w:t>
      </w:r>
      <w:proofErr w:type="spellStart"/>
      <w:r w:rsidRPr="00E22677">
        <w:t>Gusp</w:t>
      </w:r>
      <w:proofErr w:type="spellEnd"/>
      <w:r w:rsidRPr="00E22677">
        <w:t>) 2024/3154</w:t>
      </w:r>
      <w:r w:rsidRPr="00E22677">
        <w:rPr>
          <w:rStyle w:val="FootnoteReference"/>
        </w:rPr>
        <w:footnoteReference w:id="6"/>
      </w:r>
      <w:r w:rsidRPr="00E22677">
        <w:t>, (</w:t>
      </w:r>
      <w:proofErr w:type="spellStart"/>
      <w:r w:rsidRPr="00E22677">
        <w:t>Gusp</w:t>
      </w:r>
      <w:proofErr w:type="spellEnd"/>
      <w:r w:rsidRPr="00E22677">
        <w:t>) 2025/377</w:t>
      </w:r>
      <w:r w:rsidRPr="00E22677">
        <w:rPr>
          <w:rStyle w:val="FootnoteReference"/>
        </w:rPr>
        <w:footnoteReference w:id="7"/>
      </w:r>
      <w:r w:rsidRPr="00E22677">
        <w:t xml:space="preserve"> och (</w:t>
      </w:r>
      <w:proofErr w:type="spellStart"/>
      <w:r w:rsidRPr="00E22677">
        <w:t>Gusp</w:t>
      </w:r>
      <w:proofErr w:type="spellEnd"/>
      <w:r w:rsidRPr="00E22677">
        <w:t>) 2025/1481</w:t>
      </w:r>
      <w:r w:rsidRPr="00E22677">
        <w:rPr>
          <w:rStyle w:val="FootnoteReference"/>
        </w:rPr>
        <w:footnoteReference w:id="8"/>
      </w:r>
      <w:r w:rsidRPr="00E22677">
        <w:t xml:space="preserve"> om </w:t>
      </w:r>
      <w:r w:rsidRPr="00E22677">
        <w:lastRenderedPageBreak/>
        <w:t>restriktiva åtgärder med hänsyn till situationen i Sudan,</w:t>
      </w:r>
    </w:p>
    <w:p w14:paraId="08D55DBA" w14:textId="77777777" w:rsidR="008B4BF3" w:rsidRPr="00E22677" w:rsidRDefault="008B4BF3" w:rsidP="008B4BF3">
      <w:pPr>
        <w:pStyle w:val="NormalHanging12a"/>
        <w:rPr>
          <w:szCs w:val="24"/>
        </w:rPr>
      </w:pPr>
      <w:r w:rsidRPr="00E22677">
        <w:t>–</w:t>
      </w:r>
      <w:r w:rsidRPr="00E22677">
        <w:tab/>
        <w:t>med beaktande av rådets slutsatser om Sudan, som godkändes av utrikesrådet vid mötet den 20 oktober 2025,</w:t>
      </w:r>
    </w:p>
    <w:p w14:paraId="7C796063" w14:textId="77777777" w:rsidR="008B4BF3" w:rsidRPr="00E22677" w:rsidRDefault="008B4BF3" w:rsidP="008B4BF3">
      <w:pPr>
        <w:pStyle w:val="NormalHanging12a"/>
        <w:rPr>
          <w:kern w:val="2"/>
          <w:szCs w:val="24"/>
          <w14:ligatures w14:val="standardContextual"/>
        </w:rPr>
      </w:pPr>
      <w:r w:rsidRPr="00E22677">
        <w:t>–</w:t>
      </w:r>
      <w:r w:rsidRPr="00E22677">
        <w:tab/>
        <w:t>med beaktande av uttalandet om Sudan av den 20 november 2025 från unionens höga representant för utrikes frågor och säkerhetspolitik på EU:s vägnar,</w:t>
      </w:r>
    </w:p>
    <w:p w14:paraId="5773C287" w14:textId="77777777" w:rsidR="008B4BF3" w:rsidRPr="00E22677" w:rsidRDefault="008B4BF3" w:rsidP="008B4BF3">
      <w:pPr>
        <w:pStyle w:val="NormalHanging12a"/>
        <w:rPr>
          <w:bCs/>
          <w:szCs w:val="24"/>
        </w:rPr>
      </w:pPr>
      <w:r w:rsidRPr="00E22677">
        <w:t>–</w:t>
      </w:r>
      <w:r w:rsidRPr="00E22677">
        <w:tab/>
        <w:t>med beaktande av sin resolution av den 23 oktober 2025 om förnyelse av partnerskapet mellan EU och Afrika: fastställa gemensamma prioriteringar inför toppmötet i Angola</w:t>
      </w:r>
      <w:r w:rsidRPr="00E22677">
        <w:rPr>
          <w:rStyle w:val="FootnoteReference"/>
        </w:rPr>
        <w:footnoteReference w:id="9"/>
      </w:r>
      <w:r w:rsidRPr="00E22677">
        <w:t>,</w:t>
      </w:r>
    </w:p>
    <w:p w14:paraId="0EFAABF5" w14:textId="77777777" w:rsidR="008B4BF3" w:rsidRPr="00E22677" w:rsidRDefault="008B4BF3" w:rsidP="008B4BF3">
      <w:pPr>
        <w:pStyle w:val="NormalHanging12a"/>
      </w:pPr>
      <w:r w:rsidRPr="00E22677">
        <w:t>–</w:t>
      </w:r>
      <w:r w:rsidRPr="00E22677">
        <w:tab/>
        <w:t>med beaktande av artikel 136.2 och 136.4 i arbetsordningen, och av följande skäl:</w:t>
      </w:r>
    </w:p>
    <w:p w14:paraId="41A39398" w14:textId="77777777" w:rsidR="008B4BF3" w:rsidRPr="00E22677" w:rsidRDefault="008B4BF3" w:rsidP="008B4BF3">
      <w:pPr>
        <w:pStyle w:val="NormalHanging12a"/>
        <w:rPr>
          <w:szCs w:val="24"/>
        </w:rPr>
      </w:pPr>
      <w:r w:rsidRPr="00E22677">
        <w:t>A.</w:t>
      </w:r>
      <w:r w:rsidRPr="00E22677">
        <w:tab/>
        <w:t xml:space="preserve">Konflikten mellan Sudans försvarsmakt (SAF) och de paramilitära styrkorna RSF (Rapid Support </w:t>
      </w:r>
      <w:proofErr w:type="spellStart"/>
      <w:r w:rsidRPr="00E22677">
        <w:t>Forces</w:t>
      </w:r>
      <w:proofErr w:type="spellEnd"/>
      <w:r w:rsidRPr="00E22677">
        <w:t>), som bröt ut i april 2023, har utvecklats till världens största och allvarligaste humanitära kris och skyddskris. Krisen har orsakat massfördrivningar (både internt och till grannländerna) – med över 7,2 miljoner internflyktingar och över 4,2 miljoner externflyktingar, asylsökande och återvändande som flytt till grannländerna – samt osäker livsmedelsförsörjning och utbredda kränkningar av de mänskliga rättigheterna. Nära två tredjedelar av Sudans befolkning är i akut behov av humanitärt bistånd, däribland 16 miljoner barn, i en situation som kännetecknas av massfördrivningar, hungersnöd, utbredda attacker mot civila och bistånds- och sjukvårdspersonal samt en kollaps av samhällsviktiga tjänster.</w:t>
      </w:r>
    </w:p>
    <w:p w14:paraId="3B6213E6" w14:textId="77777777" w:rsidR="008B4BF3" w:rsidRPr="00E22677" w:rsidRDefault="008B4BF3" w:rsidP="008B4BF3">
      <w:pPr>
        <w:pStyle w:val="NormalHanging12a"/>
        <w:rPr>
          <w:szCs w:val="24"/>
        </w:rPr>
      </w:pPr>
      <w:r w:rsidRPr="00E22677">
        <w:t>B.</w:t>
      </w:r>
      <w:r w:rsidRPr="00E22677">
        <w:tab/>
        <w:t>RSF intog al-</w:t>
      </w:r>
      <w:proofErr w:type="spellStart"/>
      <w:r w:rsidRPr="00E22677">
        <w:t>Fashir</w:t>
      </w:r>
      <w:proofErr w:type="spellEnd"/>
      <w:r w:rsidRPr="00E22677">
        <w:t xml:space="preserve"> den 26 oktober 2025 efter en 18 månader lång belägring, och detta utmynnade i massmord och massövergrepp, inbegripet summariska avrättningar, systematiskt sexuellt våld, tortyr och etniskt motiverade mord.</w:t>
      </w:r>
    </w:p>
    <w:p w14:paraId="3CA224B0" w14:textId="77777777" w:rsidR="008B4BF3" w:rsidRPr="00E22677" w:rsidRDefault="008B4BF3" w:rsidP="008B4BF3">
      <w:pPr>
        <w:pStyle w:val="NormalHanging12a"/>
        <w:rPr>
          <w:szCs w:val="24"/>
        </w:rPr>
      </w:pPr>
      <w:r w:rsidRPr="00E22677">
        <w:t>C.</w:t>
      </w:r>
      <w:r w:rsidRPr="00E22677">
        <w:tab/>
        <w:t>Det oberoende internationella undersökningsuppdraget (IIFFM) för Sudan har dokumenterat användning av våldtäkt som ett särskilt grymt krigsvapen, inbegripet offentligt sexuellt våld och gruppvåldtäkt, och tillämpning av tvångsäktenskap, där miljontals människor riskerar att utsättas för könsrelaterat våld.</w:t>
      </w:r>
    </w:p>
    <w:p w14:paraId="33664E61" w14:textId="77777777" w:rsidR="008B4BF3" w:rsidRPr="00E22677" w:rsidRDefault="008B4BF3" w:rsidP="008B4BF3">
      <w:pPr>
        <w:pStyle w:val="NormalHanging12a"/>
        <w:rPr>
          <w:rFonts w:eastAsia="Calibri"/>
          <w:szCs w:val="24"/>
        </w:rPr>
      </w:pPr>
      <w:r w:rsidRPr="00E22677">
        <w:t>D.</w:t>
      </w:r>
      <w:r w:rsidRPr="00E22677">
        <w:tab/>
        <w:t>I sin rapport fann IIFFM att båda parter i konflikten bryter mot internationell rätt och att dessa kränkningar utgör internationella brott. RSF har begått krigsförbrytelser och brott mot mänskligheten och SAF har begått kränkningar av internationell humanitär rätt och människorättslagstiftning, vilket också utgör krigsförbrytelser. De kränkningar som begåtts av båda parter omfattar etniskt och religiöst våld, svält som krigsvapen, sexuellt våld i massiv skala (inbegripet våldtäkt av barn), tvångsrekrytering av barn, godtyckliga frihetsberövanden och andra allvarliga övergrepp.</w:t>
      </w:r>
    </w:p>
    <w:p w14:paraId="76D99BED" w14:textId="77777777" w:rsidR="008B4BF3" w:rsidRPr="00E22677" w:rsidRDefault="008B4BF3" w:rsidP="008B4BF3">
      <w:pPr>
        <w:pStyle w:val="NormalHanging12a"/>
        <w:rPr>
          <w:szCs w:val="24"/>
        </w:rPr>
      </w:pPr>
      <w:r w:rsidRPr="00E22677">
        <w:t>E.</w:t>
      </w:r>
      <w:r w:rsidRPr="00E22677">
        <w:tab/>
        <w:t>Båda parter har använt humanitärt bistånd som vapen och hindrat humanitära organisationer från att fritt och obehindrat få tillträde till människor i nöd.</w:t>
      </w:r>
    </w:p>
    <w:p w14:paraId="153FD840" w14:textId="77777777" w:rsidR="008B4BF3" w:rsidRPr="00E22677" w:rsidRDefault="008B4BF3" w:rsidP="008B4BF3">
      <w:pPr>
        <w:pStyle w:val="NormalHanging12a"/>
        <w:rPr>
          <w:szCs w:val="24"/>
        </w:rPr>
      </w:pPr>
      <w:r w:rsidRPr="00E22677">
        <w:t>F.</w:t>
      </w:r>
      <w:r w:rsidRPr="00E22677">
        <w:tab/>
        <w:t>Alla länder som är involverade i utövandet av externt inflytande i Sudan har en stor roll i förlängningen av konflikten inom landet.</w:t>
      </w:r>
    </w:p>
    <w:p w14:paraId="4D57BA2F" w14:textId="77777777" w:rsidR="008B4BF3" w:rsidRPr="00E22677" w:rsidRDefault="008B4BF3" w:rsidP="008B4BF3">
      <w:pPr>
        <w:pStyle w:val="NormalHanging12a"/>
        <w:rPr>
          <w:szCs w:val="24"/>
        </w:rPr>
      </w:pPr>
      <w:r w:rsidRPr="00E22677">
        <w:t>G.</w:t>
      </w:r>
      <w:r w:rsidRPr="00E22677">
        <w:tab/>
        <w:t>Alla parter i konflikten bryter mot internationell humanitär rätt och människorättslagstiftning, på ett sätt som i de flesta fall utgör krigsförbrytelser.</w:t>
      </w:r>
      <w:r w:rsidRPr="00E22677">
        <w:rPr>
          <w:rStyle w:val="cf01"/>
          <w:color w:val="000000"/>
        </w:rPr>
        <w:t xml:space="preserve"> </w:t>
      </w:r>
      <w:r w:rsidRPr="00E22677">
        <w:t xml:space="preserve">RSF:s agerande kan också utgöra brott mot mänskligheten, inbegripet förföljelse och </w:t>
      </w:r>
      <w:r w:rsidRPr="00E22677">
        <w:lastRenderedPageBreak/>
        <w:t>utrotning, och deras taktik omfattar systematiska attacker mot civila, hot mot befolkningen, journalister och mediearbetare samt försök att destabilisera den institutionella makten.</w:t>
      </w:r>
    </w:p>
    <w:p w14:paraId="398E79FC" w14:textId="77777777" w:rsidR="008B4BF3" w:rsidRPr="00E22677" w:rsidRDefault="008B4BF3" w:rsidP="008B4BF3">
      <w:pPr>
        <w:pStyle w:val="NormalHanging12a"/>
        <w:rPr>
          <w:szCs w:val="24"/>
        </w:rPr>
      </w:pPr>
      <w:r w:rsidRPr="00E22677">
        <w:t>H.</w:t>
      </w:r>
      <w:r w:rsidRPr="00E22677">
        <w:tab/>
        <w:t>Barn är särskilt utsatta. Unicef har rapporterat flera hundra fall av våldtäkt mot barn sedan början av 2024, men de verkliga siffrorna är sannolikt mycket högre. Ett stort antal barn i Sudan kan inte gå i skolan på grund av de pågående stängningarna och tvångsförflyttningarna, vilket utsätter dem för ökade risker och hindrar dem från att få tillgång till utbildning.</w:t>
      </w:r>
    </w:p>
    <w:p w14:paraId="29EA9B61" w14:textId="77777777" w:rsidR="008B4BF3" w:rsidRPr="00E22677" w:rsidRDefault="008B4BF3" w:rsidP="008B4BF3">
      <w:pPr>
        <w:pStyle w:val="NormalHanging12a"/>
        <w:rPr>
          <w:szCs w:val="24"/>
        </w:rPr>
      </w:pPr>
      <w:r w:rsidRPr="00E22677">
        <w:t>I.</w:t>
      </w:r>
      <w:r w:rsidRPr="00E22677">
        <w:tab/>
        <w:t>EU har anslagit 273 miljoner euro till regionen, varav 161 miljoner euro specifikt till Sudan.</w:t>
      </w:r>
    </w:p>
    <w:p w14:paraId="2857A21F" w14:textId="77777777" w:rsidR="008B4BF3" w:rsidRPr="00E22677" w:rsidRDefault="008B4BF3" w:rsidP="008B4BF3">
      <w:pPr>
        <w:pStyle w:val="NormalHanging12a"/>
        <w:rPr>
          <w:szCs w:val="24"/>
        </w:rPr>
      </w:pPr>
      <w:r w:rsidRPr="00E22677">
        <w:t>J.</w:t>
      </w:r>
      <w:r w:rsidRPr="00E22677">
        <w:tab/>
        <w:t>EU fortsätter att tillhandahålla akut livräddande bistånd baserat på behov och humanitära principer för att säkra omedelbara hjälp- och skyddsinsatser för de mest utsatta befolkningsgrupperna, tillhandahålla nödvändigt bistånd och övervaka kränkningar av de mänskliga rättigheterna och för att reagera på den allvarliga livsmedelsförsörjnings- och näringskrisen i landet samt tillhandahålla humanitärt stöd till förmån för grundläggande tjänster. Kvinnoorganisationer, motståndskommittéer och lokala räddningsarbetare är fortfarande centrala för att skydda civila och dokumentera kränkningar.</w:t>
      </w:r>
    </w:p>
    <w:p w14:paraId="44F3367C" w14:textId="77777777" w:rsidR="008B4BF3" w:rsidRPr="00E22677" w:rsidRDefault="008B4BF3" w:rsidP="008B4BF3">
      <w:pPr>
        <w:pStyle w:val="NormalHanging12a"/>
        <w:rPr>
          <w:szCs w:val="24"/>
        </w:rPr>
      </w:pPr>
      <w:r w:rsidRPr="00E22677">
        <w:t>K.</w:t>
      </w:r>
      <w:r w:rsidRPr="00E22677">
        <w:tab/>
        <w:t xml:space="preserve">Kriget betraktas ibland som ett ombudskrig där Sudan har blivit slagfältet för konkurrens om naturresurser såsom guld, gummi </w:t>
      </w:r>
      <w:proofErr w:type="spellStart"/>
      <w:r w:rsidRPr="00E22677">
        <w:t>arabicum</w:t>
      </w:r>
      <w:proofErr w:type="spellEnd"/>
      <w:r w:rsidRPr="00E22677">
        <w:t>, järnmalm, koppar och uran.</w:t>
      </w:r>
    </w:p>
    <w:p w14:paraId="417E07DE" w14:textId="77777777" w:rsidR="008B4BF3" w:rsidRPr="00E22677" w:rsidRDefault="008B4BF3" w:rsidP="008B4BF3">
      <w:pPr>
        <w:pStyle w:val="NormalHanging12a"/>
        <w:rPr>
          <w:szCs w:val="24"/>
        </w:rPr>
      </w:pPr>
      <w:r w:rsidRPr="00E22677">
        <w:t>L.</w:t>
      </w:r>
      <w:r w:rsidRPr="00E22677">
        <w:tab/>
        <w:t>I sin resolution från oktober 2025 om förnyelse av partnerskapet mellan EU och Afrika uppmanade parlamentet alla aktörer att öka transparensen och att effektivt förbjuda införsel av alla blodsmineraler till EU.</w:t>
      </w:r>
    </w:p>
    <w:p w14:paraId="1B009ACE" w14:textId="77777777" w:rsidR="008B4BF3" w:rsidRPr="00E22677" w:rsidRDefault="008B4BF3" w:rsidP="008B4BF3">
      <w:pPr>
        <w:pStyle w:val="NormalHanging12a"/>
        <w:rPr>
          <w:szCs w:val="24"/>
        </w:rPr>
      </w:pPr>
      <w:r w:rsidRPr="00E22677">
        <w:t>M.</w:t>
      </w:r>
      <w:r w:rsidRPr="00E22677">
        <w:tab/>
        <w:t>FN:s befolkningsfond (UNFPA) och dess partner fortsätter att tillhandahålla tjänster för reproduktiv hälsa och skydd, men den senaste tidens nedskärningar av den internationella finansieringen har tvingat UNFPA att dra sig tillbaka från mer än hälften av de 93 hälso- och sjukvårdsinrättningar som fonden stödde i Sudan, vilket innebär att endast en av fyra inrättningar som erbjuder kliniskt stöd till våldtäktsoffer för närvarande är i drift.</w:t>
      </w:r>
    </w:p>
    <w:p w14:paraId="013F8B6F" w14:textId="77777777" w:rsidR="008B4BF3" w:rsidRPr="00E22677" w:rsidRDefault="008B4BF3" w:rsidP="008B4BF3">
      <w:pPr>
        <w:pStyle w:val="NormalHanging12a"/>
      </w:pPr>
      <w:r w:rsidRPr="00E22677">
        <w:t>1.</w:t>
      </w:r>
      <w:r w:rsidRPr="00E22677">
        <w:tab/>
        <w:t>Europaparlamentet fördömer i starkast möjliga ordalag de allvarliga grymheter som begåtts av RSF i al-</w:t>
      </w:r>
      <w:proofErr w:type="spellStart"/>
      <w:r w:rsidRPr="00E22677">
        <w:t>Fashir</w:t>
      </w:r>
      <w:proofErr w:type="spellEnd"/>
      <w:r w:rsidRPr="00E22677">
        <w:t xml:space="preserve"> och i resten av Sudan, däribland utbredda, etniskt motiverade mord och våldsdåd, våldtäkt och sexuellt slaveri, tortyr, påtvingade försvinnanden, attacker mot sjukhus och humanitära inrättningar samt avsiktlig utsvältning av civila, vilket eventuellt utgör folkmord.</w:t>
      </w:r>
    </w:p>
    <w:p w14:paraId="47CB9B98" w14:textId="5B3B81AD" w:rsidR="00B96B05" w:rsidRPr="00E22677" w:rsidRDefault="00B96B05" w:rsidP="00B96B05">
      <w:pPr>
        <w:pStyle w:val="NormalHanging12a"/>
        <w:rPr>
          <w:bCs/>
          <w:iCs/>
        </w:rPr>
      </w:pPr>
      <w:r w:rsidRPr="00E22677">
        <w:rPr>
          <w:bCs/>
          <w:iCs/>
        </w:rPr>
        <w:t>2.</w:t>
      </w:r>
      <w:r w:rsidRPr="00E22677">
        <w:rPr>
          <w:bCs/>
          <w:iCs/>
        </w:rPr>
        <w:tab/>
        <w:t>Europaparlamentet fördömer skarpt det upptrappade våldet i Sudan och de allvarliga kränkningar av internationell rätt som begåtts av alla parter. Parlamentet betonar att det inte finns någon hållbar militär lösning på konflikten i Sudan och att fortsatta fientligheter vållar civilbefolkningen oacceptabelt lidande och utgör en ökad risk för den regionala freden och säkerheten.</w:t>
      </w:r>
    </w:p>
    <w:p w14:paraId="7DD4D672" w14:textId="715140BA" w:rsidR="008B4BF3" w:rsidRPr="00E22677" w:rsidRDefault="00B96B05" w:rsidP="008B4BF3">
      <w:pPr>
        <w:pStyle w:val="NormalHanging12a"/>
      </w:pPr>
      <w:r w:rsidRPr="00E22677">
        <w:t>3</w:t>
      </w:r>
      <w:r w:rsidR="008B4BF3" w:rsidRPr="00E22677">
        <w:t>.</w:t>
      </w:r>
      <w:r w:rsidR="008B4BF3" w:rsidRPr="00E22677">
        <w:tab/>
        <w:t xml:space="preserve">Europaparlamentet fördömer skarpt de allvarliga och systematiska kränkningar av internationell humanitär rätt och mänskliga rättigheter som begåtts av både RSF och SAF, inbegripet urskillningslösa attacker mot civila, etniskt motiverat våld, sexuellt </w:t>
      </w:r>
      <w:r w:rsidR="008B4BF3" w:rsidRPr="00E22677">
        <w:lastRenderedPageBreak/>
        <w:t>våld, tortyr, användning av barnsoldater, attacker mot sjukhus och humanitära inrättningar samt avsiktlig utsvältning av civila, vilket eventuellt utgör folkmord.</w:t>
      </w:r>
    </w:p>
    <w:p w14:paraId="6933CB4C" w14:textId="552D1A4D" w:rsidR="008B4BF3" w:rsidRPr="00E22677" w:rsidRDefault="00B96B05" w:rsidP="008B4BF3">
      <w:pPr>
        <w:pStyle w:val="NormalHanging12a"/>
      </w:pPr>
      <w:r w:rsidRPr="00E22677">
        <w:t>4</w:t>
      </w:r>
      <w:r w:rsidR="008B4BF3" w:rsidRPr="00E22677">
        <w:t>.</w:t>
      </w:r>
      <w:r w:rsidR="008B4BF3" w:rsidRPr="00E22677">
        <w:tab/>
        <w:t>Europaparlamentet fördömer skarpt den pågående konflikten i Sudan, som för tredje året i rad fortsätter att förorsaka förluster av tusentals liv och ett enormt lidande för det sudanesiska folket och utgör ett allvarligt hot mot stabiliteten och säkerheten i regionen i stort.</w:t>
      </w:r>
    </w:p>
    <w:p w14:paraId="030B1FF8" w14:textId="3E56EA31" w:rsidR="008B4BF3" w:rsidRPr="00E22677" w:rsidRDefault="00B96B05" w:rsidP="008B4BF3">
      <w:pPr>
        <w:pStyle w:val="NormalHanging12a"/>
        <w:keepNext/>
        <w:keepLines/>
        <w:widowControl/>
      </w:pPr>
      <w:r w:rsidRPr="00E22677">
        <w:t>5</w:t>
      </w:r>
      <w:r w:rsidR="008B4BF3" w:rsidRPr="00E22677">
        <w:t>.</w:t>
      </w:r>
      <w:r w:rsidR="008B4BF3" w:rsidRPr="00E22677">
        <w:tab/>
        <w:t>Europaparlamentet fördömer skarpt det fortsatta våld som de båda väpnade styrkorna i Sudan gör sig skyldiga till och de allvarliga kränkningar av internationella mänskliga rättigheter och internationell humanitär rätt som begås av samtliga parter. Parlamentet fördömer den blockering och plundring av humanitärt bistånd som sker och angreppen på bistånds- och sjukvårdspersonal, räddningspersonal och människorättsförsvarare, som utgör allvarliga kränkningar av de grundläggande rättigheterna och internationell humanitär rätt.</w:t>
      </w:r>
    </w:p>
    <w:p w14:paraId="5CD61C26" w14:textId="27633B0F" w:rsidR="008B4BF3" w:rsidRPr="00E22677" w:rsidRDefault="00B96B05" w:rsidP="008B4BF3">
      <w:pPr>
        <w:pStyle w:val="NormalHanging12a"/>
        <w:keepNext/>
        <w:keepLines/>
        <w:widowControl/>
      </w:pPr>
      <w:r w:rsidRPr="00E22677">
        <w:t>6</w:t>
      </w:r>
      <w:r w:rsidR="008B4BF3" w:rsidRPr="00E22677">
        <w:t>.</w:t>
      </w:r>
      <w:r w:rsidR="008B4BF3" w:rsidRPr="00E22677">
        <w:tab/>
        <w:t xml:space="preserve">Europaparlamentet uttrycker sin fulla solidaritet med Sudans folk, särskilt i de områden som drabbats hårdast av belägring, hungersnöd, tvångsfördrivningar och urskillningslösa attacker, och hyllar lokala, frivilliga och internationella biståndsarbetare som arbetar under extrema förhållanden, däribland grupper för ömsesidigt bistånd såsom nätverket </w:t>
      </w:r>
      <w:proofErr w:type="spellStart"/>
      <w:r w:rsidR="008B4BF3" w:rsidRPr="00E22677">
        <w:t>Emergency</w:t>
      </w:r>
      <w:proofErr w:type="spellEnd"/>
      <w:r w:rsidR="008B4BF3" w:rsidRPr="00E22677">
        <w:t xml:space="preserve"> </w:t>
      </w:r>
      <w:proofErr w:type="spellStart"/>
      <w:r w:rsidR="008B4BF3" w:rsidRPr="00E22677">
        <w:t>Response</w:t>
      </w:r>
      <w:proofErr w:type="spellEnd"/>
      <w:r w:rsidR="008B4BF3" w:rsidRPr="00E22677">
        <w:t xml:space="preserve"> </w:t>
      </w:r>
      <w:proofErr w:type="spellStart"/>
      <w:r w:rsidR="008B4BF3" w:rsidRPr="00E22677">
        <w:t>Rooms</w:t>
      </w:r>
      <w:proofErr w:type="spellEnd"/>
      <w:r w:rsidR="008B4BF3" w:rsidRPr="00E22677">
        <w:t>. Parlamentet hyllar sudanesiska organisationer i det civila samhället, motståndskommittéer och kvinno-, arbetar- och ungdomsrörelser.</w:t>
      </w:r>
    </w:p>
    <w:p w14:paraId="1D02BA59" w14:textId="24DD7F73" w:rsidR="008B4BF3" w:rsidRPr="00E22677" w:rsidRDefault="00B96B05" w:rsidP="008B4BF3">
      <w:pPr>
        <w:pStyle w:val="NormalHanging12a"/>
      </w:pPr>
      <w:r w:rsidRPr="00E22677">
        <w:t>7</w:t>
      </w:r>
      <w:r w:rsidR="008B4BF3" w:rsidRPr="00E22677">
        <w:t>.</w:t>
      </w:r>
      <w:r w:rsidR="008B4BF3" w:rsidRPr="00E22677">
        <w:tab/>
        <w:t>Europaparlamentet fördömer de stridandes utbredda och systematiska användning av sexuellt och könsrelaterat våld mot kvinnor och flickor, inbegripet våldtäkt, sexuellt slaveri och tvångsäktenskap, som taktik i kriget. Parlamentet efterlyser brådskande insatser med fokus på överlevare, inbegripet medicinskt, psykosocialt och rättsligt stöd. Parlamentet uppmanar eftertryckligen alla parter att omedelbart upphöra med dessa övergrepp och se till att förövarna ställs till svars. Parlamentet understryker behovet att prioritera skyddet av kvinnor och barn i alla humanitära och fredsbyggande insatser.</w:t>
      </w:r>
    </w:p>
    <w:p w14:paraId="0CB398F7" w14:textId="606F1FD0" w:rsidR="008B4BF3" w:rsidRPr="00E22677" w:rsidRDefault="00B96B05" w:rsidP="008B4BF3">
      <w:pPr>
        <w:pStyle w:val="NormalHanging12a"/>
      </w:pPr>
      <w:r w:rsidRPr="00E22677">
        <w:t>8</w:t>
      </w:r>
      <w:r w:rsidR="008B4BF3" w:rsidRPr="00E22677">
        <w:t>.</w:t>
      </w:r>
      <w:r w:rsidR="008B4BF3" w:rsidRPr="00E22677">
        <w:tab/>
        <w:t>Europaparlamentet bekräftar på nytt Sudans suveränitet, oberoende, enhet och territoriella integritet. Parlamentet uppmanar EU, dess medlemsstater och alla sudanesiska och internationella aktörer att upprätthålla Sudans suveränitet, enhet och territoriella integritet samt legitimiteten för den civila regeringen i Khartoum. Parlamentet avvisar alla försök att skapa parallella eller rivaliserande myndigheter eller politiska strukturer i RSF-kontrollerade områden.</w:t>
      </w:r>
    </w:p>
    <w:p w14:paraId="60FFEAC9" w14:textId="222461E1" w:rsidR="008B4BF3" w:rsidRPr="00E22677" w:rsidRDefault="00B96B05" w:rsidP="008B4BF3">
      <w:pPr>
        <w:pStyle w:val="NormalHanging12a"/>
        <w:rPr>
          <w:szCs w:val="24"/>
        </w:rPr>
      </w:pPr>
      <w:r w:rsidRPr="00E22677">
        <w:t>9</w:t>
      </w:r>
      <w:r w:rsidR="008B4BF3" w:rsidRPr="00E22677">
        <w:t>.</w:t>
      </w:r>
      <w:r w:rsidR="008B4BF3" w:rsidRPr="00E22677">
        <w:tab/>
        <w:t>Europaparlamentet betonar att det främsta ansvaret för att få slut på konflikten vilar på ledningen för RSF, SAF och deras allierade miliser samt på dem som ger dem direkt eller indirekt stöd. Parlamentet uppmanar enträget alla externa aktörer att vidta nödvändiga åtgärder för att stoppa försäljning eller leverans av vapen och annan militär utrustning till alla parter, i enlighet med det vapenembargo som infördes genom FN:s säkerhetsråds resolutioner 1556 (2004) och 1591 (2005).</w:t>
      </w:r>
      <w:bookmarkStart w:id="6" w:name="_Hlk214614372"/>
    </w:p>
    <w:p w14:paraId="54DEFD8E" w14:textId="68CBBD1E" w:rsidR="008B4BF3" w:rsidRPr="00E22677" w:rsidRDefault="00B96B05" w:rsidP="008B4BF3">
      <w:pPr>
        <w:pStyle w:val="NormalHanging12a"/>
      </w:pPr>
      <w:r w:rsidRPr="00E22677">
        <w:t>10</w:t>
      </w:r>
      <w:r w:rsidR="008B4BF3" w:rsidRPr="00E22677">
        <w:t>.</w:t>
      </w:r>
      <w:r w:rsidR="008B4BF3" w:rsidRPr="00E22677">
        <w:tab/>
        <w:t xml:space="preserve">Europaparlamentet fördömer alla former av extern inblandning som underblåser kriget i Sudan, bland annat vapenöverföringar, användning av legosoldater, guldsmuggling och olagliga finansiella nätverk, som undergräver Sudans suveränitet och direkt bidrar till massövergrepp, och betonar att sådana handlingar kan medföra internationellt ansvar. Parlamentet efterlyser ett omedelbart slut på rekryteringen av legosoldater och </w:t>
      </w:r>
      <w:r w:rsidR="008B4BF3" w:rsidRPr="00E22677">
        <w:lastRenderedPageBreak/>
        <w:t>tillhandahållandet av förnödenheter och militärt eller logistiskt stöd till RSF och allierade miliser.</w:t>
      </w:r>
    </w:p>
    <w:p w14:paraId="2D4F9DE9" w14:textId="28D420CF" w:rsidR="00B96B05" w:rsidRPr="00E22677" w:rsidRDefault="00B96B05" w:rsidP="008B4BF3">
      <w:pPr>
        <w:pStyle w:val="NormalHanging12a"/>
        <w:rPr>
          <w:bCs/>
          <w:iCs/>
        </w:rPr>
      </w:pPr>
      <w:r w:rsidRPr="00E22677">
        <w:rPr>
          <w:bCs/>
          <w:iCs/>
        </w:rPr>
        <w:t>11.</w:t>
      </w:r>
      <w:r w:rsidRPr="00E22677">
        <w:rPr>
          <w:bCs/>
          <w:iCs/>
        </w:rPr>
        <w:tab/>
        <w:t>Europaparlamentet betonar den centrala roll som det sudanesiska civilsamhället, motståndskommittéer, fackföreningar, kvinno- och ungdomsorganisationer, minoriteter och marginaliserade grupper och andra gräsrotsaktörer spelar i alla politiska lösningar. Parlamentet uppmanar EU att prioritera deras deltagande, skyddet av dem och tilldelningen av resurser till dem, inbegripet via direkt, flexibel finansiering och initiativ för säkra områden.</w:t>
      </w:r>
    </w:p>
    <w:p w14:paraId="09B216F1" w14:textId="6B231391" w:rsidR="008B4BF3" w:rsidRPr="00E22677" w:rsidRDefault="00B96B05" w:rsidP="008B4BF3">
      <w:pPr>
        <w:pStyle w:val="NormalHanging12a"/>
        <w:keepNext/>
        <w:keepLines/>
        <w:widowControl/>
      </w:pPr>
      <w:r w:rsidRPr="00E22677">
        <w:t>12</w:t>
      </w:r>
      <w:r w:rsidR="008B4BF3" w:rsidRPr="00E22677">
        <w:t>.</w:t>
      </w:r>
      <w:r w:rsidR="008B4BF3" w:rsidRPr="00E22677">
        <w:tab/>
        <w:t xml:space="preserve">Europaparlamentet efterlyser ett återställande och stärkande av rättsstaten, ansvarsskyldighet, respekt för internationell rätt – inbegripet internationell humanitär rätt och människorättslagstiftning – samt rättvisa i Sudan. Parlamentet betonar att Sudans framtid inte kan formas av våldsamma extremistgrupper och extremistnätverk, vars destabiliserande inflytande länge har underblåst våld och instabilitet i Sudan och i hela </w:t>
      </w:r>
      <w:bookmarkEnd w:id="6"/>
      <w:r w:rsidR="008B4BF3" w:rsidRPr="00E22677">
        <w:t>regionen. Parlamentet kräver att fientligheterna omedelbart upphör, och uppmanar alla parter att inleda en meningsfull dialog för att få ett slut på konflikten och få till stånd en övergång till ett civilt demokratiskt styre. Parlamentet uppmanar alla tredjepartsaktörer att stödja diplomatiska åtgärder för att säkra ett upphörande av fientligheterna. Parlamentet fördömer alla kränkningar av FN:s alla vapenembargon. Parlamentet bekräftar att en verkligt civilt ledd övergång är den enda hållbara vägen mot hållbar fred i Sudan. Parlamentet står helt bakom Afrikanska unionens och de regionala partnernas insatser för att underlätta en fredsprocess.</w:t>
      </w:r>
      <w:r w:rsidRPr="00E22677">
        <w:t xml:space="preserve"> Parlamentet understryker att det sudanesiska civilsamhället, särskilt kvinnoledda organisationer, måste ha en central roll i fredssamtalen och leda övergångsprocessen. Parlamentet uppmanar EU och dess medlemsstater att i detta syfte proaktivt bidra till fredsförhandlingar med partner i det internationella samfundet, och att politiskt och ekonomiskt stödja det sudanesiska civilsamhället, kvinnoledda organisationer, människorättsförsvarare och journalister</w:t>
      </w:r>
      <w:r w:rsidR="008876CB" w:rsidRPr="00E22677">
        <w:t>.</w:t>
      </w:r>
    </w:p>
    <w:p w14:paraId="1026D3AD" w14:textId="3C9390B6" w:rsidR="008B4BF3" w:rsidRPr="00E22677" w:rsidRDefault="00B96B05" w:rsidP="008B4BF3">
      <w:pPr>
        <w:pStyle w:val="NormalHanging12a"/>
      </w:pPr>
      <w:r w:rsidRPr="00E22677">
        <w:t>13</w:t>
      </w:r>
      <w:r w:rsidR="008B4BF3" w:rsidRPr="00E22677">
        <w:t>.</w:t>
      </w:r>
      <w:r w:rsidR="008B4BF3" w:rsidRPr="00E22677">
        <w:tab/>
        <w:t>Europaparlamentet kräver att säkra humanitära korridorer öppnas, särskilt in i al-</w:t>
      </w:r>
      <w:proofErr w:type="spellStart"/>
      <w:r w:rsidR="008B4BF3" w:rsidRPr="00E22677">
        <w:t>Fashir</w:t>
      </w:r>
      <w:proofErr w:type="spellEnd"/>
      <w:r w:rsidR="008B4BF3" w:rsidRPr="00E22677">
        <w:t xml:space="preserve">, </w:t>
      </w:r>
      <w:proofErr w:type="spellStart"/>
      <w:r w:rsidR="008B4BF3" w:rsidRPr="00E22677">
        <w:t>Kaduqli</w:t>
      </w:r>
      <w:proofErr w:type="spellEnd"/>
      <w:r w:rsidR="008B4BF3" w:rsidRPr="00E22677">
        <w:t xml:space="preserve"> och al-</w:t>
      </w:r>
      <w:proofErr w:type="spellStart"/>
      <w:r w:rsidR="008B4BF3" w:rsidRPr="00E22677">
        <w:t>Ubayyid</w:t>
      </w:r>
      <w:proofErr w:type="spellEnd"/>
      <w:r w:rsidR="008B4BF3" w:rsidRPr="00E22677">
        <w:t>, och att de övervakas och kontrolleras av FN och Afrikanska unionen för att säkerställa efterlevnad. Parlamentet betonar att EU aktivt måste främja och stödja en kontrollerbar vapenvila som en förutsättning för varje hållbar fredsprocess.</w:t>
      </w:r>
    </w:p>
    <w:p w14:paraId="3C934932" w14:textId="04236878" w:rsidR="008B4BF3" w:rsidRPr="00E22677" w:rsidRDefault="00B96B05" w:rsidP="008B4BF3">
      <w:pPr>
        <w:pStyle w:val="NormalHanging12a"/>
      </w:pPr>
      <w:r w:rsidRPr="00E22677">
        <w:t>14</w:t>
      </w:r>
      <w:r w:rsidR="008B4BF3" w:rsidRPr="00E22677">
        <w:t>.</w:t>
      </w:r>
      <w:r w:rsidR="008B4BF3" w:rsidRPr="00E22677">
        <w:tab/>
        <w:t>Europaparlamentet efterlyser omedelbart, säkert och obehindrat tillträde för humanitärt bistånd till alla drabbade befolkningar, oavsett var de befinner sig, och kräver att båda parter upphör med att använda bistånd som vapen. Parlamentet uppmanar kraftfullt alla parter i konflikten att utan dröjsmål undanröja alla hinder för tillhandahållandet av humanitärt bistånd och att säkerställa omedelbart, villkorslöst, säkert och obehindrat tillträde för humanitärt bistånd, upphöra med avsiktligt förhindrande och skydda civila. Parlamentet efterlyser stöd till grannländer som tar emot sudanesiska flyktingar.</w:t>
      </w:r>
    </w:p>
    <w:p w14:paraId="796BE996" w14:textId="5D6B689B" w:rsidR="008B4BF3" w:rsidRPr="00E22677" w:rsidRDefault="00B96B05" w:rsidP="008B4BF3">
      <w:pPr>
        <w:pStyle w:val="NormalHanging12a"/>
      </w:pPr>
      <w:r w:rsidRPr="00E22677">
        <w:t>15</w:t>
      </w:r>
      <w:r w:rsidR="008B4BF3" w:rsidRPr="00E22677">
        <w:t>.</w:t>
      </w:r>
      <w:r w:rsidR="008B4BF3" w:rsidRPr="00E22677">
        <w:tab/>
        <w:t>Europaparlamentet uppmanar de stridande parterna att utan dröjsmål återupprätta kommunikationstjänsterna i hela Sudan och upphöra med avstängningarna av internet, vilka kränker det sudanesiska folkets rätt till information, hindrar leveransen av humanitära tjänster och nödtjänster, påverkar civilas säkerhet och skydd och hindrar viktig övervakning och rapportering av pågående kränkningar av internationella mänskliga rättigheter och humanitär rätt.</w:t>
      </w:r>
    </w:p>
    <w:p w14:paraId="5E715F31" w14:textId="7C98F82B" w:rsidR="005A48AA" w:rsidRPr="00E22677" w:rsidRDefault="00B96B05" w:rsidP="005A48AA">
      <w:pPr>
        <w:pStyle w:val="NormalHanging12a"/>
      </w:pPr>
      <w:r w:rsidRPr="00E22677">
        <w:t>16</w:t>
      </w:r>
      <w:r w:rsidR="008B4BF3" w:rsidRPr="00E22677">
        <w:t>.</w:t>
      </w:r>
      <w:r w:rsidR="008B4BF3" w:rsidRPr="00E22677">
        <w:tab/>
        <w:t xml:space="preserve">Europaparlamentet beklagar djupt massmorden, avrättningarna och det sexuella våldet </w:t>
      </w:r>
      <w:r w:rsidR="008B4BF3" w:rsidRPr="00E22677">
        <w:lastRenderedPageBreak/>
        <w:t>i al-</w:t>
      </w:r>
      <w:proofErr w:type="spellStart"/>
      <w:r w:rsidR="008B4BF3" w:rsidRPr="00E22677">
        <w:t>Fashir</w:t>
      </w:r>
      <w:proofErr w:type="spellEnd"/>
      <w:r w:rsidR="008B4BF3" w:rsidRPr="00E22677">
        <w:t xml:space="preserve"> och dess omgivningar under och efter RSF:s angrepp. Parlamentet uttrycker djup oro över rapporterna om fortsatta bortföranden och bristen på tillträde för humanitärt bistånd. Parlamentet fördömer i synnerhet de avsiktliga angreppen på civil infrastruktur, inbegripet förstörelsen av moskéer och kyrkor, och efterlyser skydd av religiösa minoriteter och deras rätt till religionsutövning.</w:t>
      </w:r>
    </w:p>
    <w:p w14:paraId="14A34D71" w14:textId="13757F1D" w:rsidR="008B4BF3" w:rsidRPr="00E22677" w:rsidRDefault="00B96B05" w:rsidP="005A48AA">
      <w:pPr>
        <w:pStyle w:val="NormalHanging12a"/>
      </w:pPr>
      <w:r w:rsidRPr="00E22677">
        <w:t>17</w:t>
      </w:r>
      <w:r w:rsidR="008B4BF3" w:rsidRPr="00E22677">
        <w:t>.</w:t>
      </w:r>
      <w:r w:rsidR="008B4BF3" w:rsidRPr="00E22677">
        <w:tab/>
        <w:t>Europaparlamentet uppmanar eftertryckligen de stridande parterna att omedelbart upphöra med fientligheterna, alla attacker mot civila och civil infrastruktur, attackerna mot infrastruktur och humanitärt bistånd, användningen av svält och sexuellt våld som krigsvapen och rekryteringen och användningen av barnsoldater samt att ge obehindrat tillträde för humanitärt bistånd i hela landet, skapa humanitära korridorer, söka en förhandlingslösning och fullgöra sina åtaganden enligt Jiddaförklaringen. Parlamentet uttrycker djup oro över den alarmerande försämringen av den humanitära krisen i Sudan, eftersom konflikten har lett till, och fortsätter att underblåsa, den allvarligaste humanitära katastrofen i hela världen, med bekräftad hungersnöd i delar av landet. Parlamentet uttrycker även oro över effekterna av massmigration till grannländerna.</w:t>
      </w:r>
    </w:p>
    <w:p w14:paraId="57DEB66D" w14:textId="1D9A27D2" w:rsidR="008B4BF3" w:rsidRPr="00E22677" w:rsidRDefault="00B96B05" w:rsidP="008B4BF3">
      <w:pPr>
        <w:pStyle w:val="NormalHanging12a"/>
        <w:keepNext/>
        <w:keepLines/>
        <w:widowControl/>
      </w:pPr>
      <w:r w:rsidRPr="00E22677">
        <w:t>18</w:t>
      </w:r>
      <w:r w:rsidR="008B4BF3" w:rsidRPr="00E22677">
        <w:t>.</w:t>
      </w:r>
      <w:r w:rsidR="008B4BF3" w:rsidRPr="00E22677">
        <w:tab/>
        <w:t>Europaparlamentet uppmanar alla parter att omedelbart upphöra med den utbredda användningen av våldtäkt och alla andra former av sexuellt och könsrelaterat våld som krigsvapen. Parlamentet efterlyser stöd till skydd, vård och behandling av samt psykosocialt stöd för personer som överlevt sexuellt våld.</w:t>
      </w:r>
    </w:p>
    <w:p w14:paraId="16094D4A" w14:textId="3DF6642D" w:rsidR="008B4BF3" w:rsidRPr="00E22677" w:rsidRDefault="00B96B05" w:rsidP="008B4BF3">
      <w:pPr>
        <w:pStyle w:val="NormalHanging12a"/>
        <w:rPr>
          <w:szCs w:val="24"/>
        </w:rPr>
      </w:pPr>
      <w:r w:rsidRPr="00E22677">
        <w:t>19</w:t>
      </w:r>
      <w:r w:rsidR="008B4BF3" w:rsidRPr="00E22677">
        <w:t>.</w:t>
      </w:r>
      <w:r w:rsidR="008B4BF3" w:rsidRPr="00E22677">
        <w:tab/>
        <w:t>Europaparlamentet uppmanar de stridande parterna att upphöra med riktade attacker och trakasserier mot sudanesiska aktivister, människorättsförsvarare, journalister och företrädare för det civila samhället.</w:t>
      </w:r>
    </w:p>
    <w:p w14:paraId="7DE6D39D" w14:textId="306DF7BA" w:rsidR="008B4BF3" w:rsidRPr="00E22677" w:rsidRDefault="00B96B05" w:rsidP="008B4BF3">
      <w:pPr>
        <w:pStyle w:val="NormalHanging12a"/>
        <w:rPr>
          <w:szCs w:val="24"/>
        </w:rPr>
      </w:pPr>
      <w:r w:rsidRPr="00E22677">
        <w:t>20</w:t>
      </w:r>
      <w:r w:rsidR="008B4BF3" w:rsidRPr="00E22677">
        <w:t>.</w:t>
      </w:r>
      <w:r w:rsidR="008B4BF3" w:rsidRPr="00E22677">
        <w:tab/>
        <w:t>Europaparlamentet uppmanar eftertryckligen alla parter att fullgöra sina skyldigheter enligt internationell humanitär rätt och människorättslagstiftning genom att använda alla upptänkliga medel för att skydda civila och civila objekt. Parlamentet betonar att situationen för kvinnor och flickor i Sudan, och i synnerhet det pågående konfliktrelaterade sexuella våldet, måste prioriteras i insatserna för att lösa konflikten i Sudan. Parlamentet understryker behovet av tillräckligt stöd till akuta sociala tjänster och av särskilt stöd till mekanismer för skydd, vård, behandling och stöd för personer som överlevt sexuellt och könsrelaterat våld.</w:t>
      </w:r>
    </w:p>
    <w:p w14:paraId="1B513608" w14:textId="05C56B32" w:rsidR="008B4BF3" w:rsidRPr="00E22677" w:rsidRDefault="00B96B05" w:rsidP="008B4BF3">
      <w:pPr>
        <w:pStyle w:val="NormalHanging12a"/>
      </w:pPr>
      <w:r w:rsidRPr="00E22677">
        <w:t>21</w:t>
      </w:r>
      <w:r w:rsidR="008B4BF3" w:rsidRPr="00E22677">
        <w:t>.</w:t>
      </w:r>
      <w:r w:rsidR="008B4BF3" w:rsidRPr="00E22677">
        <w:tab/>
        <w:t>Europaparlamentet uppmanar Sudans grannländer att öppna sina gränser för sudanesiska flyktingar och EU och dess medlemsstater att snabbt öka nödfinansieringen för den humanitära insatsen i Sudan och i flyktinglägren i grannländerna.</w:t>
      </w:r>
    </w:p>
    <w:p w14:paraId="15929E76" w14:textId="01AE21BA" w:rsidR="008B4BF3" w:rsidRPr="00E22677" w:rsidRDefault="00B96B05" w:rsidP="008B4BF3">
      <w:pPr>
        <w:pStyle w:val="NormalHanging12a"/>
      </w:pPr>
      <w:r w:rsidRPr="00E22677">
        <w:t>22</w:t>
      </w:r>
      <w:r w:rsidR="008B4BF3" w:rsidRPr="00E22677">
        <w:t>.</w:t>
      </w:r>
      <w:r w:rsidR="008B4BF3" w:rsidRPr="00E22677">
        <w:tab/>
        <w:t>Europaparlamentet framhåller den allvarliga risken för att konflikten i Sudan sprider sig till andra sårbara regioner, såsom Afrikas horn och Sahel, och är djupt oroat över den sudanesiska krisens effekter på de irreguljära migrationsströmmarna till Europa.</w:t>
      </w:r>
    </w:p>
    <w:p w14:paraId="34D5C845" w14:textId="105097C4" w:rsidR="008B4BF3" w:rsidRPr="00E22677" w:rsidRDefault="00B96B05" w:rsidP="008B4BF3">
      <w:pPr>
        <w:pStyle w:val="NormalHanging12a"/>
      </w:pPr>
      <w:r w:rsidRPr="00E22677">
        <w:t>23</w:t>
      </w:r>
      <w:r w:rsidR="008B4BF3" w:rsidRPr="00E22677">
        <w:t>.</w:t>
      </w:r>
      <w:r w:rsidR="008B4BF3" w:rsidRPr="00E22677">
        <w:tab/>
        <w:t>Europaparlamentet uppmanar eftertryckligen rådet och kommissionen att upprätthålla och öka EU:s humanitära åtagande på 273 miljoner euro till Sudan och regionen och se till att medlen når de mest behövande.</w:t>
      </w:r>
    </w:p>
    <w:p w14:paraId="0870C9C6" w14:textId="7EDB00B6" w:rsidR="008B4BF3" w:rsidRPr="00E22677" w:rsidRDefault="00B96B05" w:rsidP="008B4BF3">
      <w:pPr>
        <w:pStyle w:val="NormalHanging12a"/>
        <w:keepNext/>
        <w:keepLines/>
        <w:widowControl/>
      </w:pPr>
      <w:r w:rsidRPr="00E22677">
        <w:lastRenderedPageBreak/>
        <w:t>24</w:t>
      </w:r>
      <w:r w:rsidR="008B4BF3" w:rsidRPr="00E22677">
        <w:t>.</w:t>
      </w:r>
      <w:r w:rsidR="008B4BF3" w:rsidRPr="00E22677">
        <w:tab/>
        <w:t>Europaparlamentet kräver att förövarna av alla brottsliga handlingar mot det sudanesiska folket utan dröjsmål ställs till svars. Parlamentet uppmanar EU och medlemsstaterna att stödja utvidgningen av Internationella brottmålsdomstolens jurisdiktion till hela Sudan, inrättandet av en oberoende rättslig mekanism i enlighet med rekommendationerna från IIFFM samt införandet av nationella förfaranden under universell jurisdiktion.</w:t>
      </w:r>
    </w:p>
    <w:p w14:paraId="69F96813" w14:textId="32B7340A" w:rsidR="008B4BF3" w:rsidRPr="00E22677" w:rsidRDefault="00B96B05" w:rsidP="008B4BF3">
      <w:pPr>
        <w:pStyle w:val="NormalHanging12a"/>
      </w:pPr>
      <w:r w:rsidRPr="00E22677">
        <w:t>25</w:t>
      </w:r>
      <w:r w:rsidR="008B4BF3" w:rsidRPr="00E22677">
        <w:t>.</w:t>
      </w:r>
      <w:r w:rsidR="008B4BF3" w:rsidRPr="00E22677">
        <w:tab/>
        <w:t>Europaparlamentet betonar att ansvarsutkrävande är en rättslig och moralisk skyldighet. Parlamentet betonar att rättvisa inte kan vänta och att det internationella samfundet måste agera beslutsamt för att åtala de ansvariga enligt internationell rätt.</w:t>
      </w:r>
    </w:p>
    <w:p w14:paraId="201A951E" w14:textId="39542918" w:rsidR="008B4BF3" w:rsidRPr="00E22677" w:rsidRDefault="00B96B05" w:rsidP="008B4BF3">
      <w:pPr>
        <w:pStyle w:val="NormalHanging12a"/>
      </w:pPr>
      <w:r w:rsidRPr="00E22677">
        <w:t>26</w:t>
      </w:r>
      <w:r w:rsidR="008B4BF3" w:rsidRPr="00E22677">
        <w:t>.</w:t>
      </w:r>
      <w:r w:rsidR="008B4BF3" w:rsidRPr="00E22677">
        <w:tab/>
        <w:t>Europaparlamentet efterlyser snabba, effektiva, grundliga, oberoende, opartiska och transparenta utredningar för att ställa förövarna till svars, även de som ingår i befälsordningen.</w:t>
      </w:r>
    </w:p>
    <w:p w14:paraId="36D76F2C" w14:textId="6CB93FCE" w:rsidR="008B4BF3" w:rsidRPr="00E22677" w:rsidRDefault="00B96B05" w:rsidP="008B4BF3">
      <w:pPr>
        <w:pStyle w:val="NormalHanging12a"/>
      </w:pPr>
      <w:r w:rsidRPr="00E22677">
        <w:t>27</w:t>
      </w:r>
      <w:r w:rsidR="008B4BF3" w:rsidRPr="00E22677">
        <w:t>.</w:t>
      </w:r>
      <w:r w:rsidR="008B4BF3" w:rsidRPr="00E22677">
        <w:tab/>
        <w:t>Europaparlamentet uppmanar EU och dess medlemsstater att fördubbla sina diplomatiska ansträngningar gentemot båda stridande parter och att använda alla instrument som står till deras förfogande för att säkerställa tillgång till alla mekanismer för ansvarsutkrävande, att skyndsamt reagera på allvarliga kränkningar av de mänskliga rättigheterna och internationell humanitär rätt i Sudan och att ställa förövarna till svars för dessa kränkningar.</w:t>
      </w:r>
    </w:p>
    <w:p w14:paraId="2F533AE4" w14:textId="115B3EE4" w:rsidR="00B96B05" w:rsidRPr="00E22677" w:rsidRDefault="00B96B05" w:rsidP="008B4BF3">
      <w:pPr>
        <w:pStyle w:val="NormalHanging12a"/>
        <w:rPr>
          <w:bCs/>
          <w:iCs/>
        </w:rPr>
      </w:pPr>
      <w:r w:rsidRPr="00E22677">
        <w:rPr>
          <w:bCs/>
          <w:iCs/>
        </w:rPr>
        <w:t>28.</w:t>
      </w:r>
      <w:r w:rsidRPr="00E22677">
        <w:rPr>
          <w:bCs/>
          <w:iCs/>
        </w:rPr>
        <w:tab/>
        <w:t>Europaparlamentet betonar att EU:s nuvarande restriktiva åtgärder är viktiga men fortfarande klart otillräckliga för att stoppa de pågående grymheterna. Parlamentet efterlyser därför ett djupare och varaktigt diplomatiskt engagemang, särskilt genom EU:s särskilda representant för Afrikas horn, Annette Weber, tillsammans med konkreta åtgärder för ansvarsskyldighet som riktar sig mot både förövarna och deras medbrottslingar runt om i världen. Parlamentet efterlyser dessutom utnämningen av ett särskilt EU-sändebud för Sudan med ett starkt mandat att samordna EU:s åtgärder, samarbeta med regionala partner, underlätta diplomatiskt engagemang och säkerställa konsekvent stöd till sudanesiska civilsamhällesorganisationer, människorättsförsvarare, journalister och demokratiska aktörer.</w:t>
      </w:r>
    </w:p>
    <w:p w14:paraId="01D0CB92" w14:textId="19D1A39F" w:rsidR="008B4BF3" w:rsidRPr="00E22677" w:rsidRDefault="00B96B05" w:rsidP="008B4BF3">
      <w:pPr>
        <w:pStyle w:val="NormalHanging12a"/>
      </w:pPr>
      <w:r w:rsidRPr="00E22677">
        <w:t>29</w:t>
      </w:r>
      <w:r w:rsidR="008B4BF3" w:rsidRPr="00E22677">
        <w:t>.</w:t>
      </w:r>
      <w:r w:rsidR="008B4BF3" w:rsidRPr="00E22677">
        <w:tab/>
        <w:t xml:space="preserve">Europaparlamentet uppmanar kraftfullt EU att tillämpa riktade sanktioner inom ramen för det globala EU-systemet för sanktioner avseende mänskliga rättigheter mot centrala befälhavare inom RSF och SAF, inbegripet generalerna Abdel </w:t>
      </w:r>
      <w:proofErr w:type="spellStart"/>
      <w:r w:rsidR="008B4BF3" w:rsidRPr="00E22677">
        <w:t>Fattah</w:t>
      </w:r>
      <w:proofErr w:type="spellEnd"/>
      <w:r w:rsidR="008B4BF3" w:rsidRPr="00E22677">
        <w:t xml:space="preserve"> al-</w:t>
      </w:r>
      <w:proofErr w:type="spellStart"/>
      <w:r w:rsidR="008B4BF3" w:rsidRPr="00E22677">
        <w:t>Burhan</w:t>
      </w:r>
      <w:proofErr w:type="spellEnd"/>
      <w:r w:rsidR="008B4BF3" w:rsidRPr="00E22677">
        <w:t xml:space="preserve"> och Muhammad </w:t>
      </w:r>
      <w:proofErr w:type="spellStart"/>
      <w:r w:rsidR="008B4BF3" w:rsidRPr="00E22677">
        <w:t>Hamdan</w:t>
      </w:r>
      <w:proofErr w:type="spellEnd"/>
      <w:r w:rsidR="008B4BF3" w:rsidRPr="00E22677">
        <w:t xml:space="preserve"> ”</w:t>
      </w:r>
      <w:proofErr w:type="spellStart"/>
      <w:r w:rsidR="008B4BF3" w:rsidRPr="00E22677">
        <w:t>Hemedti</w:t>
      </w:r>
      <w:proofErr w:type="spellEnd"/>
      <w:r w:rsidR="008B4BF3" w:rsidRPr="00E22677">
        <w:t xml:space="preserve">” </w:t>
      </w:r>
      <w:proofErr w:type="spellStart"/>
      <w:r w:rsidR="008B4BF3" w:rsidRPr="00E22677">
        <w:t>Dagalo</w:t>
      </w:r>
      <w:proofErr w:type="spellEnd"/>
      <w:r w:rsidR="008B4BF3" w:rsidRPr="00E22677">
        <w:t xml:space="preserve"> och deras respektive nätverk, liksom mot finansiärer och externa möjliggörare, för deras ansvar för allvarliga kränkningar av internationell humanitär rätt.</w:t>
      </w:r>
    </w:p>
    <w:p w14:paraId="5DA99B33" w14:textId="7D1A4C0E" w:rsidR="00B96B05" w:rsidRPr="00E22677" w:rsidRDefault="00B96B05" w:rsidP="008B4BF3">
      <w:pPr>
        <w:pStyle w:val="NormalHanging12a"/>
        <w:rPr>
          <w:rFonts w:eastAsia="Aptos"/>
          <w:bCs/>
          <w:iCs/>
          <w:kern w:val="2"/>
          <w:szCs w:val="24"/>
          <w14:ligatures w14:val="standardContextual"/>
        </w:rPr>
      </w:pPr>
      <w:r w:rsidRPr="00E22677">
        <w:rPr>
          <w:bCs/>
          <w:iCs/>
        </w:rPr>
        <w:t>30.</w:t>
      </w:r>
      <w:r w:rsidRPr="00E22677">
        <w:rPr>
          <w:bCs/>
          <w:iCs/>
        </w:rPr>
        <w:tab/>
        <w:t>Europaparlamentet uppmanar rådet att snarast inleda förfarandet för att utvärdera huruvida RSF uppfyller kriterierna för att föras upp på EU:s terroristförteckning, säkerställa en noggrann genomgång av de konkreta bevisen för dess agerande och, om det är motiverat, gå vidare till ett enhälligt beslut av EU:s medlemsstater om uppförande på förteckningen.</w:t>
      </w:r>
    </w:p>
    <w:p w14:paraId="421E58AF" w14:textId="1A7EBFE3" w:rsidR="008B4BF3" w:rsidRPr="00E22677" w:rsidRDefault="00B96B05" w:rsidP="008B4BF3">
      <w:pPr>
        <w:pStyle w:val="NormalHanging12a"/>
      </w:pPr>
      <w:r w:rsidRPr="00E22677">
        <w:t>31</w:t>
      </w:r>
      <w:r w:rsidR="008B4BF3" w:rsidRPr="00E22677">
        <w:t>.</w:t>
      </w:r>
      <w:r w:rsidR="008B4BF3" w:rsidRPr="00E22677">
        <w:tab/>
        <w:t>Europaparlamentet uppmanar vice ordföranden för kommissionen/unionens höga representant för utrikes frågor och säkerhetspolitik, kommissionen, rådet och medlemsstaterna att, med beaktande av sina skyldigheter enligt FN:s konvention om förebyggande och bestraffning av brottet folkmord, vidta kraftfulla åtgärder och samarbeta nära med internationella partner för att förhindra folkmord i Sudan.</w:t>
      </w:r>
    </w:p>
    <w:p w14:paraId="213D17B5" w14:textId="0B9438FE" w:rsidR="008B4BF3" w:rsidRPr="00E22677" w:rsidRDefault="00B96B05" w:rsidP="008B4BF3">
      <w:pPr>
        <w:pStyle w:val="NormalHanging12a"/>
      </w:pPr>
      <w:r w:rsidRPr="00E22677">
        <w:lastRenderedPageBreak/>
        <w:t>32</w:t>
      </w:r>
      <w:r w:rsidR="008B4BF3" w:rsidRPr="00E22677">
        <w:t>.</w:t>
      </w:r>
      <w:r w:rsidR="008B4BF3" w:rsidRPr="00E22677">
        <w:tab/>
        <w:t>Europaparlamentet uppmanar eftertryckligen alla parter i konflikten att delta konstruktivt i inkluderande förhandlingar om eldupphör, och betonar det akuta behovet av en trovärdig och inkluderande medlingsprocess. Parlamentet uppmanar enträget alla externa aktörer som direkt eller indirekt tillhandahåller vapen, ekonomiskt stöd eller stöd av annat slag till de stridande parterna att omedelbart upphöra med sådant stöd och att efterleva FN:s vapenembargo. Parlamentet konstaterar att det befintliga vapenembargot är begränsat till Darfur och begär att det utvidgas så att det omfattar hela Sudan.</w:t>
      </w:r>
    </w:p>
    <w:p w14:paraId="3FC334F9" w14:textId="505B0D5D" w:rsidR="008B4BF3" w:rsidRPr="00E22677" w:rsidRDefault="00B96B05" w:rsidP="008B4BF3">
      <w:pPr>
        <w:pStyle w:val="NormalHanging12a"/>
        <w:keepNext/>
        <w:keepLines/>
        <w:widowControl/>
      </w:pPr>
      <w:r w:rsidRPr="00E22677">
        <w:t>33</w:t>
      </w:r>
      <w:r w:rsidR="008B4BF3" w:rsidRPr="00E22677">
        <w:t>.</w:t>
      </w:r>
      <w:r w:rsidR="008B4BF3" w:rsidRPr="00E22677">
        <w:tab/>
        <w:t xml:space="preserve">Europaparlamentet välkomnar det gemensamma uttalandet från The </w:t>
      </w:r>
      <w:proofErr w:type="spellStart"/>
      <w:r w:rsidR="008B4BF3" w:rsidRPr="00E22677">
        <w:t>Quad</w:t>
      </w:r>
      <w:proofErr w:type="spellEnd"/>
      <w:r w:rsidR="008B4BF3" w:rsidRPr="00E22677">
        <w:t xml:space="preserve"> (Egypten, Saudiarabien, Förenade Arabemiraten och USA) av den 12 september 2025 om ett slut på konflikten i Sudan och påminner om att gruppen fortfarande utgör det enda erkända medlingsformatet för denna konflikt. Parlamentet uttrycker sitt stöd för Afrikanska unionens och den mellanstatliga utvecklingsmyndighetens insatser för att samordna internationella och bilaterala påtryckningar på alla parter för att säkra en vapenvila, förbättra tillträdet för humanitärt bistånd och återuppta en inkluderande politisk dialog, i samarbete med partner som EU, Arabförbundet och FN.</w:t>
      </w:r>
    </w:p>
    <w:p w14:paraId="3ED41377" w14:textId="501C7F40" w:rsidR="003607E9" w:rsidRPr="00E22677" w:rsidRDefault="00B96B05" w:rsidP="003607E9">
      <w:pPr>
        <w:pStyle w:val="NormalHanging12a"/>
      </w:pPr>
      <w:r w:rsidRPr="00E22677">
        <w:t>34</w:t>
      </w:r>
      <w:r w:rsidR="008B4BF3" w:rsidRPr="00E22677">
        <w:t>.</w:t>
      </w:r>
      <w:r w:rsidR="008B4BF3" w:rsidRPr="00E22677">
        <w:tab/>
        <w:t>Europaparlamentet uppdrar åt talmannen att översända denna resolution till rådet, kommissionen, vice ordföranden för kommissionen/unionens höga representant för utrikes frågor och säkerhetspolitik, medlemsstaternas regeringar och parlament, Afrikanska unionen, FN:s generalsekreterare, FN:s råd för mänskliga rättigheter, Internationella brottmålsdomstolen och myndigheterna i Sudan.</w:t>
      </w:r>
    </w:p>
    <w:p w14:paraId="6602C66C" w14:textId="7462483B" w:rsidR="00E365E1" w:rsidRPr="00E22677" w:rsidRDefault="00E365E1" w:rsidP="00A018B7"/>
    <w:sectPr w:rsidR="00E365E1" w:rsidRPr="00E22677" w:rsidSect="003607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959DC" w14:textId="77777777" w:rsidR="00A018B7" w:rsidRPr="003607E9" w:rsidRDefault="00A018B7">
      <w:r w:rsidRPr="003607E9">
        <w:separator/>
      </w:r>
    </w:p>
  </w:endnote>
  <w:endnote w:type="continuationSeparator" w:id="0">
    <w:p w14:paraId="0D2BA174" w14:textId="77777777" w:rsidR="00A018B7" w:rsidRPr="003607E9" w:rsidRDefault="00A018B7">
      <w:r w:rsidRPr="003607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D8FC5" w14:textId="77777777" w:rsidR="00064002" w:rsidRPr="003607E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C8DC2" w14:textId="77777777" w:rsidR="00064002" w:rsidRPr="003607E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9C177" w14:textId="77777777" w:rsidR="00064002" w:rsidRPr="003607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A273F" w14:textId="77777777" w:rsidR="00A018B7" w:rsidRPr="003607E9" w:rsidRDefault="00A018B7">
      <w:r w:rsidRPr="003607E9">
        <w:separator/>
      </w:r>
    </w:p>
  </w:footnote>
  <w:footnote w:type="continuationSeparator" w:id="0">
    <w:p w14:paraId="33183135" w14:textId="77777777" w:rsidR="00A018B7" w:rsidRPr="003607E9" w:rsidRDefault="00A018B7">
      <w:r w:rsidRPr="003607E9">
        <w:continuationSeparator/>
      </w:r>
    </w:p>
  </w:footnote>
  <w:footnote w:id="1">
    <w:p w14:paraId="18906D01" w14:textId="44C17886" w:rsidR="008B4BF3" w:rsidRPr="00123E0E" w:rsidRDefault="008B4BF3" w:rsidP="003607E9">
      <w:pPr>
        <w:pStyle w:val="FootnoteText"/>
        <w:ind w:left="567" w:hanging="567"/>
        <w:rPr>
          <w:sz w:val="24"/>
          <w:lang w:val="fi-FI"/>
        </w:rPr>
      </w:pPr>
      <w:r w:rsidRPr="003607E9">
        <w:rPr>
          <w:rStyle w:val="FootnoteReference"/>
          <w:sz w:val="24"/>
          <w:lang w:val="sv-SE"/>
        </w:rPr>
        <w:footnoteRef/>
      </w:r>
      <w:r w:rsidR="003607E9" w:rsidRPr="00123E0E">
        <w:rPr>
          <w:sz w:val="24"/>
          <w:lang w:val="fi-FI"/>
        </w:rPr>
        <w:t xml:space="preserve"> </w:t>
      </w:r>
      <w:r w:rsidR="003607E9" w:rsidRPr="00123E0E">
        <w:rPr>
          <w:sz w:val="24"/>
          <w:lang w:val="fi-FI"/>
        </w:rPr>
        <w:tab/>
      </w:r>
      <w:r w:rsidRPr="00123E0E">
        <w:rPr>
          <w:sz w:val="24"/>
          <w:lang w:val="fi-FI"/>
        </w:rPr>
        <w:t xml:space="preserve">EUT C, C/2024/486, 23.1.2024, ELI: </w:t>
      </w:r>
      <w:hyperlink r:id="rId1" w:history="1">
        <w:r w:rsidRPr="00123E0E">
          <w:rPr>
            <w:rStyle w:val="Hyperlink"/>
            <w:sz w:val="24"/>
            <w:lang w:val="fi-FI"/>
          </w:rPr>
          <w:t>http://data.europa.eu/eli/C/2024/486/oj</w:t>
        </w:r>
      </w:hyperlink>
      <w:r w:rsidRPr="00123E0E">
        <w:rPr>
          <w:sz w:val="24"/>
          <w:lang w:val="fi-FI"/>
        </w:rPr>
        <w:t>.</w:t>
      </w:r>
    </w:p>
  </w:footnote>
  <w:footnote w:id="2">
    <w:p w14:paraId="77B28113" w14:textId="328E7221" w:rsidR="008B4BF3" w:rsidRPr="00123E0E" w:rsidRDefault="008B4BF3" w:rsidP="003607E9">
      <w:pPr>
        <w:pStyle w:val="FootnoteText"/>
        <w:ind w:left="567" w:hanging="567"/>
        <w:rPr>
          <w:sz w:val="24"/>
          <w:lang w:val="fi-FI"/>
        </w:rPr>
      </w:pPr>
      <w:r w:rsidRPr="003607E9">
        <w:rPr>
          <w:rStyle w:val="FootnoteReference"/>
          <w:sz w:val="24"/>
          <w:lang w:val="sv-SE"/>
        </w:rPr>
        <w:footnoteRef/>
      </w:r>
      <w:r w:rsidR="003607E9" w:rsidRPr="00123E0E">
        <w:rPr>
          <w:sz w:val="24"/>
          <w:lang w:val="fi-FI"/>
        </w:rPr>
        <w:t xml:space="preserve"> </w:t>
      </w:r>
      <w:r w:rsidR="003607E9" w:rsidRPr="00123E0E">
        <w:rPr>
          <w:sz w:val="24"/>
          <w:lang w:val="fi-FI"/>
        </w:rPr>
        <w:tab/>
      </w:r>
      <w:r w:rsidRPr="00123E0E">
        <w:rPr>
          <w:sz w:val="24"/>
          <w:lang w:val="fi-FI"/>
        </w:rPr>
        <w:t xml:space="preserve">EUT C, C/2025/3154, 20.6.2025, ELI: </w:t>
      </w:r>
      <w:hyperlink r:id="rId2" w:history="1">
        <w:r w:rsidRPr="00123E0E">
          <w:rPr>
            <w:rStyle w:val="Hyperlink"/>
            <w:sz w:val="24"/>
            <w:lang w:val="fi-FI"/>
          </w:rPr>
          <w:t>http://data.europa.eu/eli/C/2025/3154/oj</w:t>
        </w:r>
      </w:hyperlink>
      <w:r w:rsidRPr="00123E0E">
        <w:rPr>
          <w:sz w:val="24"/>
          <w:lang w:val="fi-FI"/>
        </w:rPr>
        <w:t>.</w:t>
      </w:r>
    </w:p>
  </w:footnote>
  <w:footnote w:id="3">
    <w:p w14:paraId="160E9B35" w14:textId="7B79BDB5" w:rsidR="008B4BF3" w:rsidRPr="00123E0E" w:rsidRDefault="008B4BF3" w:rsidP="003607E9">
      <w:pPr>
        <w:pStyle w:val="FootnoteText"/>
        <w:ind w:left="567" w:hanging="567"/>
        <w:rPr>
          <w:sz w:val="24"/>
          <w:lang w:val="fi-FI"/>
        </w:rPr>
      </w:pPr>
      <w:r w:rsidRPr="003607E9">
        <w:rPr>
          <w:rStyle w:val="FootnoteReference"/>
          <w:sz w:val="24"/>
          <w:lang w:val="sv-SE"/>
        </w:rPr>
        <w:footnoteRef/>
      </w:r>
      <w:r w:rsidR="003607E9" w:rsidRPr="00123E0E">
        <w:rPr>
          <w:sz w:val="24"/>
          <w:lang w:val="fi-FI"/>
        </w:rPr>
        <w:t xml:space="preserve"> </w:t>
      </w:r>
      <w:r w:rsidR="003607E9" w:rsidRPr="00123E0E">
        <w:rPr>
          <w:sz w:val="24"/>
          <w:lang w:val="fi-FI"/>
        </w:rPr>
        <w:tab/>
      </w:r>
      <w:r w:rsidRPr="00123E0E">
        <w:rPr>
          <w:sz w:val="24"/>
          <w:lang w:val="fi-FI"/>
        </w:rPr>
        <w:t xml:space="preserve">EUT L, 2024/383, 22.1.2024, ELI: </w:t>
      </w:r>
      <w:hyperlink r:id="rId3" w:history="1">
        <w:r w:rsidRPr="00123E0E">
          <w:rPr>
            <w:rStyle w:val="Hyperlink"/>
            <w:sz w:val="24"/>
            <w:lang w:val="fi-FI"/>
          </w:rPr>
          <w:t>http://data.europa.eu/eli/dec/2024/383/oj</w:t>
        </w:r>
      </w:hyperlink>
      <w:r w:rsidRPr="00123E0E">
        <w:rPr>
          <w:sz w:val="24"/>
          <w:lang w:val="fi-FI"/>
        </w:rPr>
        <w:t>.</w:t>
      </w:r>
    </w:p>
  </w:footnote>
  <w:footnote w:id="4">
    <w:p w14:paraId="496509E8" w14:textId="4104CD34" w:rsidR="008B4BF3" w:rsidRPr="00123E0E" w:rsidRDefault="008B4BF3" w:rsidP="003607E9">
      <w:pPr>
        <w:pStyle w:val="FootnoteText"/>
        <w:ind w:left="567" w:hanging="567"/>
        <w:rPr>
          <w:sz w:val="24"/>
          <w:lang w:val="fi-FI"/>
        </w:rPr>
      </w:pPr>
      <w:r w:rsidRPr="003607E9">
        <w:rPr>
          <w:rStyle w:val="FootnoteReference"/>
          <w:sz w:val="24"/>
          <w:lang w:val="sv-SE"/>
        </w:rPr>
        <w:footnoteRef/>
      </w:r>
      <w:r w:rsidR="003607E9" w:rsidRPr="00123E0E">
        <w:rPr>
          <w:sz w:val="24"/>
          <w:lang w:val="fi-FI"/>
        </w:rPr>
        <w:t xml:space="preserve"> </w:t>
      </w:r>
      <w:r w:rsidR="003607E9" w:rsidRPr="00123E0E">
        <w:rPr>
          <w:sz w:val="24"/>
          <w:lang w:val="fi-FI"/>
        </w:rPr>
        <w:tab/>
      </w:r>
      <w:r w:rsidRPr="00123E0E">
        <w:rPr>
          <w:sz w:val="24"/>
          <w:lang w:val="fi-FI"/>
        </w:rPr>
        <w:t xml:space="preserve">EUT L, 2024/1784, 24.6.2024, ELI: </w:t>
      </w:r>
      <w:hyperlink r:id="rId4" w:history="1">
        <w:r w:rsidRPr="00123E0E">
          <w:rPr>
            <w:rStyle w:val="Hyperlink"/>
            <w:sz w:val="24"/>
            <w:lang w:val="fi-FI"/>
          </w:rPr>
          <w:t>http://data.europa.eu/eli/dec/2024/1784/oj</w:t>
        </w:r>
      </w:hyperlink>
      <w:r w:rsidRPr="00123E0E">
        <w:rPr>
          <w:sz w:val="24"/>
          <w:lang w:val="fi-FI"/>
        </w:rPr>
        <w:t>.</w:t>
      </w:r>
    </w:p>
  </w:footnote>
  <w:footnote w:id="5">
    <w:p w14:paraId="4439F853" w14:textId="0BFC0DAC" w:rsidR="008B4BF3" w:rsidRPr="00123E0E" w:rsidRDefault="008B4BF3" w:rsidP="003607E9">
      <w:pPr>
        <w:pStyle w:val="FootnoteText"/>
        <w:ind w:left="567" w:hanging="567"/>
        <w:rPr>
          <w:sz w:val="24"/>
          <w:lang w:val="fi-FI"/>
        </w:rPr>
      </w:pPr>
      <w:r w:rsidRPr="003607E9">
        <w:rPr>
          <w:rStyle w:val="FootnoteReference"/>
          <w:sz w:val="24"/>
          <w:lang w:val="sv-SE"/>
        </w:rPr>
        <w:footnoteRef/>
      </w:r>
      <w:r w:rsidR="003607E9" w:rsidRPr="00123E0E">
        <w:rPr>
          <w:sz w:val="24"/>
          <w:lang w:val="fi-FI"/>
        </w:rPr>
        <w:t xml:space="preserve"> </w:t>
      </w:r>
      <w:r w:rsidR="003607E9" w:rsidRPr="00123E0E">
        <w:rPr>
          <w:sz w:val="24"/>
          <w:lang w:val="fi-FI"/>
        </w:rPr>
        <w:tab/>
      </w:r>
      <w:r w:rsidRPr="00123E0E">
        <w:rPr>
          <w:sz w:val="24"/>
          <w:lang w:val="fi-FI"/>
        </w:rPr>
        <w:t xml:space="preserve">EUT L, 2024/2655, 9.10.2024, ELI: </w:t>
      </w:r>
      <w:hyperlink r:id="rId5" w:history="1">
        <w:r w:rsidRPr="00123E0E">
          <w:rPr>
            <w:rStyle w:val="Hyperlink"/>
            <w:sz w:val="24"/>
            <w:lang w:val="fi-FI"/>
          </w:rPr>
          <w:t>http://data.europa.eu/eli/dec/2024/2655/oj</w:t>
        </w:r>
      </w:hyperlink>
      <w:r w:rsidRPr="00123E0E">
        <w:rPr>
          <w:sz w:val="24"/>
          <w:lang w:val="fi-FI"/>
        </w:rPr>
        <w:t>.</w:t>
      </w:r>
    </w:p>
  </w:footnote>
  <w:footnote w:id="6">
    <w:p w14:paraId="7EF86955" w14:textId="5EB523A4" w:rsidR="008B4BF3" w:rsidRPr="00123E0E" w:rsidRDefault="008B4BF3" w:rsidP="003607E9">
      <w:pPr>
        <w:pStyle w:val="FootnoteText"/>
        <w:ind w:left="567" w:hanging="567"/>
        <w:rPr>
          <w:sz w:val="24"/>
          <w:lang w:val="fi-FI"/>
        </w:rPr>
      </w:pPr>
      <w:r w:rsidRPr="003607E9">
        <w:rPr>
          <w:rStyle w:val="FootnoteReference"/>
          <w:sz w:val="24"/>
          <w:lang w:val="sv-SE"/>
        </w:rPr>
        <w:footnoteRef/>
      </w:r>
      <w:r w:rsidR="003607E9" w:rsidRPr="00123E0E">
        <w:rPr>
          <w:sz w:val="24"/>
          <w:lang w:val="fi-FI"/>
        </w:rPr>
        <w:t xml:space="preserve"> </w:t>
      </w:r>
      <w:r w:rsidR="003607E9" w:rsidRPr="00123E0E">
        <w:rPr>
          <w:sz w:val="24"/>
          <w:lang w:val="fi-FI"/>
        </w:rPr>
        <w:tab/>
      </w:r>
      <w:r w:rsidRPr="00123E0E">
        <w:rPr>
          <w:sz w:val="24"/>
          <w:lang w:val="fi-FI"/>
        </w:rPr>
        <w:t xml:space="preserve">EUT L, 2024/3154, 16.12.2024, ELI: </w:t>
      </w:r>
      <w:hyperlink r:id="rId6" w:history="1">
        <w:r w:rsidRPr="00123E0E">
          <w:rPr>
            <w:rStyle w:val="Hyperlink"/>
            <w:sz w:val="24"/>
            <w:lang w:val="fi-FI"/>
          </w:rPr>
          <w:t>http://data.europa.eu/eli/dec/2024/3154/oj</w:t>
        </w:r>
      </w:hyperlink>
      <w:r w:rsidRPr="00123E0E">
        <w:rPr>
          <w:sz w:val="24"/>
          <w:lang w:val="fi-FI"/>
        </w:rPr>
        <w:t>.</w:t>
      </w:r>
    </w:p>
  </w:footnote>
  <w:footnote w:id="7">
    <w:p w14:paraId="1AEDD246" w14:textId="3E87B9C7" w:rsidR="008B4BF3" w:rsidRPr="00123E0E" w:rsidRDefault="008B4BF3" w:rsidP="003607E9">
      <w:pPr>
        <w:pStyle w:val="FootnoteText"/>
        <w:ind w:left="567" w:hanging="567"/>
        <w:rPr>
          <w:sz w:val="24"/>
          <w:lang w:val="fi-FI"/>
        </w:rPr>
      </w:pPr>
      <w:r w:rsidRPr="003607E9">
        <w:rPr>
          <w:rStyle w:val="FootnoteReference"/>
          <w:sz w:val="24"/>
          <w:lang w:val="sv-SE"/>
        </w:rPr>
        <w:footnoteRef/>
      </w:r>
      <w:r w:rsidR="003607E9" w:rsidRPr="00123E0E">
        <w:rPr>
          <w:sz w:val="24"/>
          <w:lang w:val="fi-FI"/>
        </w:rPr>
        <w:t xml:space="preserve"> </w:t>
      </w:r>
      <w:r w:rsidR="003607E9" w:rsidRPr="00123E0E">
        <w:rPr>
          <w:sz w:val="24"/>
          <w:lang w:val="fi-FI"/>
        </w:rPr>
        <w:tab/>
      </w:r>
      <w:r w:rsidRPr="00123E0E">
        <w:rPr>
          <w:sz w:val="24"/>
          <w:lang w:val="fi-FI"/>
        </w:rPr>
        <w:t xml:space="preserve">EUT L, 2025/377, 25.2.2025, ELI: </w:t>
      </w:r>
      <w:hyperlink r:id="rId7" w:history="1">
        <w:r w:rsidRPr="00123E0E">
          <w:rPr>
            <w:rStyle w:val="Hyperlink"/>
            <w:sz w:val="24"/>
            <w:lang w:val="fi-FI"/>
          </w:rPr>
          <w:t>http://data.europa.eu/eli/dec/2025/377/oj</w:t>
        </w:r>
      </w:hyperlink>
      <w:r w:rsidRPr="00123E0E">
        <w:rPr>
          <w:sz w:val="24"/>
          <w:lang w:val="fi-FI"/>
        </w:rPr>
        <w:t>.</w:t>
      </w:r>
    </w:p>
  </w:footnote>
  <w:footnote w:id="8">
    <w:p w14:paraId="30A88C97" w14:textId="232B5C6C" w:rsidR="008B4BF3" w:rsidRPr="00123E0E" w:rsidRDefault="008B4BF3" w:rsidP="003607E9">
      <w:pPr>
        <w:pStyle w:val="FootnoteText"/>
        <w:ind w:left="567" w:hanging="567"/>
        <w:rPr>
          <w:sz w:val="24"/>
          <w:lang w:val="fi-FI"/>
        </w:rPr>
      </w:pPr>
      <w:r w:rsidRPr="003607E9">
        <w:rPr>
          <w:rStyle w:val="FootnoteReference"/>
          <w:sz w:val="24"/>
          <w:lang w:val="sv-SE"/>
        </w:rPr>
        <w:footnoteRef/>
      </w:r>
      <w:r w:rsidR="003607E9" w:rsidRPr="00123E0E">
        <w:rPr>
          <w:sz w:val="24"/>
          <w:lang w:val="fi-FI"/>
        </w:rPr>
        <w:t xml:space="preserve"> </w:t>
      </w:r>
      <w:r w:rsidR="003607E9" w:rsidRPr="00123E0E">
        <w:rPr>
          <w:sz w:val="24"/>
          <w:lang w:val="fi-FI"/>
        </w:rPr>
        <w:tab/>
      </w:r>
      <w:r w:rsidRPr="00123E0E">
        <w:rPr>
          <w:sz w:val="24"/>
          <w:lang w:val="fi-FI"/>
        </w:rPr>
        <w:t xml:space="preserve">EUT L, 2025/1481, 18.7.2025, ELI: </w:t>
      </w:r>
      <w:hyperlink r:id="rId8" w:history="1">
        <w:r w:rsidRPr="00123E0E">
          <w:rPr>
            <w:rStyle w:val="Hyperlink"/>
            <w:sz w:val="24"/>
            <w:lang w:val="fi-FI"/>
          </w:rPr>
          <w:t>http://data.europa.eu/eli/dec/2025/1481/oj</w:t>
        </w:r>
      </w:hyperlink>
      <w:r w:rsidRPr="00123E0E">
        <w:rPr>
          <w:sz w:val="24"/>
          <w:lang w:val="fi-FI"/>
        </w:rPr>
        <w:t>.</w:t>
      </w:r>
    </w:p>
  </w:footnote>
  <w:footnote w:id="9">
    <w:p w14:paraId="4D26496F" w14:textId="0331E1E5" w:rsidR="008B4BF3" w:rsidRPr="003607E9" w:rsidRDefault="008B4BF3" w:rsidP="003607E9">
      <w:pPr>
        <w:pStyle w:val="FootnoteText"/>
        <w:ind w:left="567" w:hanging="567"/>
        <w:rPr>
          <w:sz w:val="24"/>
          <w:lang w:val="sv-SE"/>
        </w:rPr>
      </w:pPr>
      <w:r w:rsidRPr="003607E9">
        <w:rPr>
          <w:rStyle w:val="FootnoteReference"/>
          <w:sz w:val="24"/>
          <w:lang w:val="sv-SE"/>
        </w:rPr>
        <w:footnoteRef/>
      </w:r>
      <w:r w:rsidR="003607E9" w:rsidRPr="003607E9">
        <w:rPr>
          <w:sz w:val="24"/>
          <w:lang w:val="sv-SE"/>
        </w:rPr>
        <w:t xml:space="preserve"> </w:t>
      </w:r>
      <w:r w:rsidR="003607E9" w:rsidRPr="003607E9">
        <w:rPr>
          <w:sz w:val="24"/>
          <w:lang w:val="sv-SE"/>
        </w:rPr>
        <w:tab/>
      </w:r>
      <w:r w:rsidRPr="003607E9">
        <w:rPr>
          <w:sz w:val="24"/>
          <w:lang w:val="sv-SE"/>
        </w:rPr>
        <w:t>Antagna texter, P10_TA(2025)0253.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BA30D" w14:textId="77777777" w:rsidR="00064002" w:rsidRPr="003607E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AA44C" w14:textId="77777777" w:rsidR="00064002" w:rsidRPr="003607E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38F99" w14:textId="77777777" w:rsidR="00064002" w:rsidRPr="003607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6258712">
    <w:abstractNumId w:val="9"/>
  </w:num>
  <w:num w:numId="2" w16cid:durableId="1693453782">
    <w:abstractNumId w:val="9"/>
  </w:num>
  <w:num w:numId="3" w16cid:durableId="136455206">
    <w:abstractNumId w:val="7"/>
  </w:num>
  <w:num w:numId="4" w16cid:durableId="1647928046">
    <w:abstractNumId w:val="7"/>
  </w:num>
  <w:num w:numId="5" w16cid:durableId="697315206">
    <w:abstractNumId w:val="6"/>
  </w:num>
  <w:num w:numId="6" w16cid:durableId="1290354522">
    <w:abstractNumId w:val="6"/>
  </w:num>
  <w:num w:numId="7" w16cid:durableId="32121209">
    <w:abstractNumId w:val="5"/>
  </w:num>
  <w:num w:numId="8" w16cid:durableId="90784401">
    <w:abstractNumId w:val="5"/>
  </w:num>
  <w:num w:numId="9" w16cid:durableId="909464754">
    <w:abstractNumId w:val="4"/>
  </w:num>
  <w:num w:numId="10" w16cid:durableId="1175145476">
    <w:abstractNumId w:val="4"/>
  </w:num>
  <w:num w:numId="11" w16cid:durableId="685669270">
    <w:abstractNumId w:val="8"/>
  </w:num>
  <w:num w:numId="12" w16cid:durableId="1235898942">
    <w:abstractNumId w:val="8"/>
  </w:num>
  <w:num w:numId="13" w16cid:durableId="1330786940">
    <w:abstractNumId w:val="3"/>
  </w:num>
  <w:num w:numId="14" w16cid:durableId="1800343352">
    <w:abstractNumId w:val="3"/>
  </w:num>
  <w:num w:numId="15" w16cid:durableId="76095182">
    <w:abstractNumId w:val="2"/>
  </w:num>
  <w:num w:numId="16" w16cid:durableId="2002266809">
    <w:abstractNumId w:val="2"/>
  </w:num>
  <w:num w:numId="17" w16cid:durableId="2088305180">
    <w:abstractNumId w:val="1"/>
  </w:num>
  <w:num w:numId="18" w16cid:durableId="611669293">
    <w:abstractNumId w:val="1"/>
  </w:num>
  <w:num w:numId="19" w16cid:durableId="1580946591">
    <w:abstractNumId w:val="0"/>
  </w:num>
  <w:num w:numId="20" w16cid:durableId="768310846">
    <w:abstractNumId w:val="0"/>
  </w:num>
  <w:num w:numId="21" w16cid:durableId="750349946">
    <w:abstractNumId w:val="9"/>
  </w:num>
  <w:num w:numId="22" w16cid:durableId="1757631884">
    <w:abstractNumId w:val="7"/>
  </w:num>
  <w:num w:numId="23" w16cid:durableId="822623485">
    <w:abstractNumId w:val="6"/>
  </w:num>
  <w:num w:numId="24" w16cid:durableId="1964654632">
    <w:abstractNumId w:val="5"/>
  </w:num>
  <w:num w:numId="25" w16cid:durableId="523833576">
    <w:abstractNumId w:val="4"/>
  </w:num>
  <w:num w:numId="26" w16cid:durableId="554319195">
    <w:abstractNumId w:val="8"/>
  </w:num>
  <w:num w:numId="27" w16cid:durableId="823273870">
    <w:abstractNumId w:val="3"/>
  </w:num>
  <w:num w:numId="28" w16cid:durableId="1538348571">
    <w:abstractNumId w:val="2"/>
  </w:num>
  <w:num w:numId="29" w16cid:durableId="661474603">
    <w:abstractNumId w:val="1"/>
  </w:num>
  <w:num w:numId="30" w16cid:durableId="1727222198">
    <w:abstractNumId w:val="0"/>
  </w:num>
  <w:num w:numId="31" w16cid:durableId="1469128360">
    <w:abstractNumId w:val="9"/>
  </w:num>
  <w:num w:numId="32" w16cid:durableId="736443962">
    <w:abstractNumId w:val="7"/>
  </w:num>
  <w:num w:numId="33" w16cid:durableId="1018773388">
    <w:abstractNumId w:val="6"/>
  </w:num>
  <w:num w:numId="34" w16cid:durableId="1308901400">
    <w:abstractNumId w:val="5"/>
  </w:num>
  <w:num w:numId="35" w16cid:durableId="1146093643">
    <w:abstractNumId w:val="4"/>
  </w:num>
  <w:num w:numId="36" w16cid:durableId="1857499206">
    <w:abstractNumId w:val="8"/>
  </w:num>
  <w:num w:numId="37" w16cid:durableId="908733653">
    <w:abstractNumId w:val="3"/>
  </w:num>
  <w:num w:numId="38" w16cid:durableId="417557483">
    <w:abstractNumId w:val="2"/>
  </w:num>
  <w:num w:numId="39" w16cid:durableId="1043939864">
    <w:abstractNumId w:val="1"/>
  </w:num>
  <w:num w:numId="40" w16cid:durableId="1622497192">
    <w:abstractNumId w:val="0"/>
  </w:num>
  <w:num w:numId="41" w16cid:durableId="172652489">
    <w:abstractNumId w:val="10"/>
  </w:num>
  <w:num w:numId="42" w16cid:durableId="1854682010">
    <w:abstractNumId w:val="10"/>
  </w:num>
  <w:num w:numId="43" w16cid:durableId="1992320018">
    <w:abstractNumId w:val="10"/>
  </w:num>
  <w:num w:numId="44" w16cid:durableId="11778902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33/2025"/>
    <w:docVar w:name="dvlangue" w:val="SV"/>
    <w:docVar w:name="dvnumam" w:val="0"/>
    <w:docVar w:name="dvpe" w:val="779.006"/>
    <w:docVar w:name="dvtitre" w:val="Europaparlamentets resolution av den xx xx 2025 om upptrappningen av kriget och den humanitära katastrofen i Sudan(2025/2984(RSP))"/>
  </w:docVars>
  <w:rsids>
    <w:rsidRoot w:val="00A018B7"/>
    <w:rsid w:val="00002272"/>
    <w:rsid w:val="00064002"/>
    <w:rsid w:val="000677B9"/>
    <w:rsid w:val="000831BA"/>
    <w:rsid w:val="000A42CC"/>
    <w:rsid w:val="000E7DD9"/>
    <w:rsid w:val="0010095E"/>
    <w:rsid w:val="00123E0E"/>
    <w:rsid w:val="00125B37"/>
    <w:rsid w:val="00126931"/>
    <w:rsid w:val="00187494"/>
    <w:rsid w:val="001F32AE"/>
    <w:rsid w:val="002767FF"/>
    <w:rsid w:val="002B18FE"/>
    <w:rsid w:val="002B5493"/>
    <w:rsid w:val="00343214"/>
    <w:rsid w:val="003607E9"/>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10D5"/>
    <w:rsid w:val="00594641"/>
    <w:rsid w:val="005A48A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6CB"/>
    <w:rsid w:val="00887B3E"/>
    <w:rsid w:val="008B4BF3"/>
    <w:rsid w:val="008C2AC6"/>
    <w:rsid w:val="00930C23"/>
    <w:rsid w:val="0093193B"/>
    <w:rsid w:val="009509D8"/>
    <w:rsid w:val="00950B64"/>
    <w:rsid w:val="00981893"/>
    <w:rsid w:val="00A018B7"/>
    <w:rsid w:val="00A1687D"/>
    <w:rsid w:val="00A43E52"/>
    <w:rsid w:val="00A4678D"/>
    <w:rsid w:val="00A778C7"/>
    <w:rsid w:val="00AB441E"/>
    <w:rsid w:val="00AB6293"/>
    <w:rsid w:val="00AE0928"/>
    <w:rsid w:val="00AF3B82"/>
    <w:rsid w:val="00B12E95"/>
    <w:rsid w:val="00B22876"/>
    <w:rsid w:val="00B558F0"/>
    <w:rsid w:val="00B96B0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2677"/>
    <w:rsid w:val="00E365E1"/>
    <w:rsid w:val="00E772B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A9167"/>
  <w15:chartTrackingRefBased/>
  <w15:docId w15:val="{515C820F-7D14-4FC6-838E-D05A1650B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B4BF3"/>
    <w:rPr>
      <w:b/>
    </w:rPr>
  </w:style>
  <w:style w:type="paragraph" w:customStyle="1" w:styleId="NormalHanging12a">
    <w:name w:val="NormalHanging12a"/>
    <w:basedOn w:val="Normal"/>
    <w:rsid w:val="008B4BF3"/>
    <w:pPr>
      <w:spacing w:after="240"/>
      <w:ind w:left="567" w:hanging="567"/>
    </w:pPr>
  </w:style>
  <w:style w:type="paragraph" w:customStyle="1" w:styleId="EPComma">
    <w:name w:val="EPComma"/>
    <w:basedOn w:val="Normal"/>
    <w:link w:val="EPCommaChar"/>
    <w:rsid w:val="008B4BF3"/>
    <w:pPr>
      <w:spacing w:before="480" w:after="240"/>
    </w:pPr>
  </w:style>
  <w:style w:type="character" w:customStyle="1" w:styleId="EPCommaChar">
    <w:name w:val="EPComma Char"/>
    <w:basedOn w:val="DefaultParagraphFont"/>
    <w:link w:val="EPComma"/>
    <w:rsid w:val="008B4BF3"/>
    <w:rPr>
      <w:sz w:val="24"/>
      <w:lang w:val="sv-SE"/>
    </w:rPr>
  </w:style>
  <w:style w:type="character" w:customStyle="1" w:styleId="cf01">
    <w:name w:val="cf01"/>
    <w:basedOn w:val="DefaultParagraphFont"/>
    <w:rsid w:val="008B4BF3"/>
    <w:rPr>
      <w:rFonts w:ascii="Segoe UI" w:hAnsi="Segoe UI" w:cs="Segoe UI" w:hint="default"/>
      <w:sz w:val="18"/>
      <w:szCs w:val="18"/>
    </w:rPr>
  </w:style>
  <w:style w:type="character" w:styleId="Hyperlink">
    <w:name w:val="Hyperlink"/>
    <w:basedOn w:val="DefaultParagraphFont"/>
    <w:rsid w:val="008B4BF3"/>
    <w:rPr>
      <w:color w:val="0563C1" w:themeColor="hyperlink"/>
      <w:u w:val="single"/>
    </w:rPr>
  </w:style>
  <w:style w:type="paragraph" w:styleId="Revision">
    <w:name w:val="Revision"/>
    <w:hidden/>
    <w:uiPriority w:val="99"/>
    <w:semiHidden/>
    <w:rsid w:val="00B96B05"/>
    <w:rPr>
      <w:sz w:val="24"/>
      <w:lang w:val="sv-SE"/>
    </w:rPr>
  </w:style>
  <w:style w:type="character" w:styleId="CommentReference">
    <w:name w:val="annotation reference"/>
    <w:basedOn w:val="DefaultParagraphFont"/>
    <w:rsid w:val="00B96B05"/>
    <w:rPr>
      <w:sz w:val="16"/>
      <w:szCs w:val="16"/>
    </w:rPr>
  </w:style>
  <w:style w:type="paragraph" w:styleId="CommentText">
    <w:name w:val="annotation text"/>
    <w:basedOn w:val="Normal"/>
    <w:link w:val="CommentTextChar"/>
    <w:rsid w:val="00B96B05"/>
    <w:rPr>
      <w:sz w:val="20"/>
    </w:rPr>
  </w:style>
  <w:style w:type="character" w:customStyle="1" w:styleId="CommentTextChar">
    <w:name w:val="Comment Text Char"/>
    <w:basedOn w:val="DefaultParagraphFont"/>
    <w:link w:val="CommentText"/>
    <w:rsid w:val="00B96B05"/>
    <w:rPr>
      <w:lang w:val="sv-SE"/>
    </w:rPr>
  </w:style>
  <w:style w:type="paragraph" w:styleId="CommentSubject">
    <w:name w:val="annotation subject"/>
    <w:basedOn w:val="CommentText"/>
    <w:next w:val="CommentText"/>
    <w:link w:val="CommentSubjectChar"/>
    <w:rsid w:val="00B96B05"/>
    <w:rPr>
      <w:b/>
      <w:bCs/>
    </w:rPr>
  </w:style>
  <w:style w:type="character" w:customStyle="1" w:styleId="CommentSubjectChar">
    <w:name w:val="Comment Subject Char"/>
    <w:basedOn w:val="CommentTextChar"/>
    <w:link w:val="CommentSubject"/>
    <w:rsid w:val="00B96B05"/>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1481/oj" TargetMode="External"/><Relationship Id="rId3" Type="http://schemas.openxmlformats.org/officeDocument/2006/relationships/hyperlink" Target="http://data.europa.eu/eli/dec/2024/383/oj" TargetMode="External"/><Relationship Id="rId7" Type="http://schemas.openxmlformats.org/officeDocument/2006/relationships/hyperlink" Target="http://data.europa.eu/eli/dec/2025/377/oj" TargetMode="External"/><Relationship Id="rId2" Type="http://schemas.openxmlformats.org/officeDocument/2006/relationships/hyperlink" Target="http://data.europa.eu/eli/C/2025/3154/oj" TargetMode="External"/><Relationship Id="rId1" Type="http://schemas.openxmlformats.org/officeDocument/2006/relationships/hyperlink" Target="http://data.europa.eu/eli/C/2024/486/oj" TargetMode="External"/><Relationship Id="rId6" Type="http://schemas.openxmlformats.org/officeDocument/2006/relationships/hyperlink" Target="http://data.europa.eu/eli/dec/2024/3154/oj" TargetMode="External"/><Relationship Id="rId5" Type="http://schemas.openxmlformats.org/officeDocument/2006/relationships/hyperlink" Target="http://data.europa.eu/eli/dec/2024/2655/oj" TargetMode="External"/><Relationship Id="rId4" Type="http://schemas.openxmlformats.org/officeDocument/2006/relationships/hyperlink" Target="http://data.europa.eu/eli/dec/2024/17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3003</Words>
  <Characters>19868</Characters>
  <Application>Microsoft Office Word</Application>
  <DocSecurity>0</DocSecurity>
  <Lines>165</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2025-11-27T14:05:00Z</dcterms:created>
  <dcterms:modified xsi:type="dcterms:W3CDTF">2025-11-27T14:05:00Z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B10-0533/2025</vt:lpwstr>
  </property>
  <property fmtid="{D5CDD505-2E9C-101B-9397-08002B2CF9AE}" pid="4" name="&lt;Type&gt;">
    <vt:lpwstr>RR</vt:lpwstr>
  </property>
</Properties>
</file>