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0AF" w14:paraId="2C04B4E4" w14:textId="77777777" w:rsidTr="0010095E">
        <w:trPr>
          <w:trHeight w:hRule="exact" w:val="1418"/>
        </w:trPr>
        <w:tc>
          <w:tcPr>
            <w:tcW w:w="6804" w:type="dxa"/>
            <w:shd w:val="clear" w:color="auto" w:fill="auto"/>
            <w:vAlign w:val="center"/>
          </w:tcPr>
          <w:p w14:paraId="1D94CC0D" w14:textId="77777777" w:rsidR="00751A4A" w:rsidRPr="008030AF" w:rsidRDefault="008353E6" w:rsidP="0010095E">
            <w:pPr>
              <w:pStyle w:val="EPName"/>
            </w:pPr>
            <w:r w:rsidRPr="008030AF">
              <w:t>Euroopan parlamentti</w:t>
            </w:r>
          </w:p>
          <w:p w14:paraId="7064C5A4" w14:textId="77777777" w:rsidR="00751A4A" w:rsidRPr="008030AF" w:rsidRDefault="005F1B17" w:rsidP="005F1B17">
            <w:pPr>
              <w:pStyle w:val="EPTerm"/>
              <w:rPr>
                <w:rStyle w:val="HideTWBExt"/>
                <w:noProof w:val="0"/>
                <w:vanish w:val="0"/>
                <w:color w:val="auto"/>
              </w:rPr>
            </w:pPr>
            <w:r w:rsidRPr="008030AF">
              <w:t>2024</w:t>
            </w:r>
            <w:r w:rsidR="00817416" w:rsidRPr="008030AF">
              <w:t>-202</w:t>
            </w:r>
            <w:r w:rsidRPr="008030AF">
              <w:t>9</w:t>
            </w:r>
          </w:p>
        </w:tc>
        <w:tc>
          <w:tcPr>
            <w:tcW w:w="2268" w:type="dxa"/>
            <w:shd w:val="clear" w:color="auto" w:fill="auto"/>
          </w:tcPr>
          <w:p w14:paraId="64FF2A40" w14:textId="77777777" w:rsidR="00751A4A" w:rsidRPr="008030AF" w:rsidRDefault="00187494" w:rsidP="0010095E">
            <w:pPr>
              <w:pStyle w:val="EPLogo"/>
            </w:pPr>
            <w:r w:rsidRPr="008030AF">
              <w:rPr>
                <w:noProof/>
                <w:lang w:eastAsia="ja-JP"/>
              </w:rPr>
              <w:drawing>
                <wp:inline distT="0" distB="0" distL="0" distR="0" wp14:anchorId="285AFF17" wp14:editId="45F8D5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9C47EC" w14:textId="77777777" w:rsidR="00D058B8" w:rsidRPr="008030AF" w:rsidRDefault="00D058B8" w:rsidP="004C5D52">
      <w:pPr>
        <w:pStyle w:val="LineTop"/>
      </w:pPr>
    </w:p>
    <w:p w14:paraId="4580124F" w14:textId="77777777" w:rsidR="00680577" w:rsidRPr="008030AF" w:rsidRDefault="008353E6" w:rsidP="00680577">
      <w:pPr>
        <w:pStyle w:val="EPBodyTA1"/>
      </w:pPr>
      <w:r w:rsidRPr="008030AF">
        <w:t>HYVÄKSYTYT TEKSTIT</w:t>
      </w:r>
    </w:p>
    <w:p w14:paraId="5D4B37EA" w14:textId="77777777" w:rsidR="00D058B8" w:rsidRPr="008030AF" w:rsidRDefault="00D058B8" w:rsidP="00D058B8">
      <w:pPr>
        <w:pStyle w:val="LineBottom"/>
      </w:pPr>
    </w:p>
    <w:p w14:paraId="29ACF655" w14:textId="24FCAB69" w:rsidR="008353E6" w:rsidRPr="008030AF" w:rsidRDefault="008353E6" w:rsidP="008353E6">
      <w:pPr>
        <w:pStyle w:val="ATHeading1"/>
      </w:pPr>
      <w:bookmarkStart w:id="0" w:name="TANumber"/>
      <w:r w:rsidRPr="008030AF">
        <w:t>P10_TA(2025)0</w:t>
      </w:r>
      <w:r w:rsidR="00D969B7">
        <w:t>311</w:t>
      </w:r>
      <w:bookmarkEnd w:id="0"/>
    </w:p>
    <w:p w14:paraId="6B72EB0D" w14:textId="77777777" w:rsidR="008353E6" w:rsidRPr="008030AF" w:rsidRDefault="008353E6" w:rsidP="008353E6">
      <w:pPr>
        <w:pStyle w:val="ATHeading2"/>
      </w:pPr>
      <w:bookmarkStart w:id="1" w:name="title"/>
      <w:r w:rsidRPr="008030AF">
        <w:t>Myanmarin poliittinen tilanne ja rohingya-väestön humanitaarinen kriisi</w:t>
      </w:r>
      <w:bookmarkEnd w:id="1"/>
    </w:p>
    <w:p w14:paraId="32B03933" w14:textId="407B8887" w:rsidR="008353E6" w:rsidRPr="008030AF" w:rsidRDefault="008353E6" w:rsidP="008353E6">
      <w:pPr>
        <w:rPr>
          <w:i/>
          <w:vanish/>
        </w:rPr>
      </w:pPr>
      <w:r w:rsidRPr="008030AF">
        <w:rPr>
          <w:i/>
        </w:rPr>
        <w:fldChar w:fldCharType="begin"/>
      </w:r>
      <w:r w:rsidRPr="008030AF">
        <w:rPr>
          <w:i/>
        </w:rPr>
        <w:instrText xml:space="preserve"> TC"(</w:instrText>
      </w:r>
      <w:bookmarkStart w:id="2" w:name="DocNumber"/>
      <w:r w:rsidRPr="008030AF">
        <w:rPr>
          <w:i/>
        </w:rPr>
        <w:instrText>B10-0508</w:instrText>
      </w:r>
      <w:r w:rsidR="0040702C">
        <w:rPr>
          <w:i/>
        </w:rPr>
        <w:instrText>, 0510, 0513, 0516, 0521 ja 0523</w:instrText>
      </w:r>
      <w:r w:rsidRPr="008030AF">
        <w:rPr>
          <w:i/>
        </w:rPr>
        <w:instrText>/2025</w:instrText>
      </w:r>
      <w:bookmarkEnd w:id="2"/>
      <w:r w:rsidRPr="008030AF">
        <w:rPr>
          <w:i/>
        </w:rPr>
        <w:instrText xml:space="preserve">)"\l3 \n&gt; \* MERGEFORMAT </w:instrText>
      </w:r>
      <w:r w:rsidRPr="008030AF">
        <w:rPr>
          <w:i/>
        </w:rPr>
        <w:fldChar w:fldCharType="end"/>
      </w:r>
    </w:p>
    <w:p w14:paraId="2D8F2D86" w14:textId="77777777" w:rsidR="008353E6" w:rsidRPr="008030AF" w:rsidRDefault="008353E6" w:rsidP="008353E6">
      <w:pPr>
        <w:rPr>
          <w:vanish/>
        </w:rPr>
      </w:pPr>
      <w:bookmarkStart w:id="3" w:name="PE"/>
      <w:r w:rsidRPr="008030AF">
        <w:rPr>
          <w:vanish/>
        </w:rPr>
        <w:t>PE778.980</w:t>
      </w:r>
      <w:bookmarkEnd w:id="3"/>
    </w:p>
    <w:p w14:paraId="68D238E8" w14:textId="77777777" w:rsidR="008353E6" w:rsidRPr="008030AF" w:rsidRDefault="008353E6" w:rsidP="008353E6">
      <w:pPr>
        <w:pStyle w:val="ATHeading3"/>
      </w:pPr>
      <w:bookmarkStart w:id="4" w:name="Sujet"/>
      <w:r w:rsidRPr="008030AF">
        <w:t>Euroopan parlamentin päätöslauselma 27. marraskuuta 2025 Myanmarin poliittisesta tilanteesta ja rohingya-väestön humanitaarisesta kriisistä</w:t>
      </w:r>
      <w:bookmarkEnd w:id="4"/>
      <w:r w:rsidRPr="008030AF">
        <w:t xml:space="preserve"> </w:t>
      </w:r>
      <w:bookmarkStart w:id="5" w:name="References"/>
      <w:r w:rsidRPr="008030AF">
        <w:t>(2025/2986(RSP))</w:t>
      </w:r>
      <w:bookmarkEnd w:id="5"/>
    </w:p>
    <w:p w14:paraId="2CFBC02C" w14:textId="77777777" w:rsidR="00BB222C" w:rsidRPr="008030AF" w:rsidRDefault="00BB222C" w:rsidP="00BB222C">
      <w:pPr>
        <w:pStyle w:val="EPComma"/>
      </w:pPr>
      <w:bookmarkStart w:id="6" w:name="TextBodyBegin"/>
      <w:bookmarkEnd w:id="6"/>
      <w:r w:rsidRPr="008030AF">
        <w:rPr>
          <w:i/>
          <w:iCs/>
        </w:rPr>
        <w:t>Euroopan parlamentti</w:t>
      </w:r>
      <w:r w:rsidRPr="008030AF">
        <w:t>, joka</w:t>
      </w:r>
    </w:p>
    <w:p w14:paraId="51081068" w14:textId="77777777" w:rsidR="00BB222C" w:rsidRPr="008030AF" w:rsidRDefault="00BB222C" w:rsidP="0040702C">
      <w:pPr>
        <w:pStyle w:val="NormalHanging12a"/>
        <w:widowControl/>
      </w:pPr>
      <w:r w:rsidRPr="008030AF">
        <w:t>–</w:t>
      </w:r>
      <w:r w:rsidRPr="008030AF">
        <w:tab/>
        <w:t>ottaa huomioon aiemmat päätöslauselmansa Myanmarista ja rohingya-väestön tilanteesta,</w:t>
      </w:r>
    </w:p>
    <w:p w14:paraId="3D6A3701" w14:textId="77777777" w:rsidR="00BB222C" w:rsidRPr="008030AF" w:rsidRDefault="00BB222C" w:rsidP="0040702C">
      <w:pPr>
        <w:pStyle w:val="NormalHanging12a"/>
        <w:widowControl/>
      </w:pPr>
      <w:r w:rsidRPr="008030AF">
        <w:t>–</w:t>
      </w:r>
      <w:r w:rsidRPr="008030AF">
        <w:tab/>
        <w:t>ottaa huomioon YK:n ihmisoikeusneuvoston ja yleiskokouksen päätöslauselmat Myanmarista ja rohingyoista,</w:t>
      </w:r>
    </w:p>
    <w:p w14:paraId="2ECCF74F" w14:textId="77777777" w:rsidR="00BB222C" w:rsidRPr="008030AF" w:rsidRDefault="00BB222C" w:rsidP="0040702C">
      <w:pPr>
        <w:pStyle w:val="NormalHanging12a"/>
        <w:widowControl/>
        <w:rPr>
          <w:bCs/>
        </w:rPr>
      </w:pPr>
      <w:r w:rsidRPr="008030AF">
        <w:t>–</w:t>
      </w:r>
      <w:r w:rsidRPr="008030AF">
        <w:tab/>
        <w:t>ottaa huomioon Kaakkois-Aasian maiden yhteistyöjärjestön (Asean) johtajien kokouksessa Jakartassa 24. huhtikuuta 2021 hyväksytyn viiden kohdan konsensuksen Myanmarin tilanteesta,</w:t>
      </w:r>
    </w:p>
    <w:p w14:paraId="0838524B" w14:textId="77777777" w:rsidR="00BB222C" w:rsidRPr="008030AF" w:rsidRDefault="00BB222C" w:rsidP="0040702C">
      <w:pPr>
        <w:pStyle w:val="NormalHanging12a"/>
        <w:widowControl/>
      </w:pPr>
      <w:r w:rsidRPr="008030AF">
        <w:t>–</w:t>
      </w:r>
      <w:r w:rsidRPr="008030AF">
        <w:tab/>
        <w:t>ottaa huomioon vuonna 1948 tehdyn YK:n yleissopimuksen joukkotuhontana pidettävän rikoksen ehkäisemiseksi ja rankaisemiseksi,</w:t>
      </w:r>
    </w:p>
    <w:p w14:paraId="73B9AA62" w14:textId="77777777" w:rsidR="00BB222C" w:rsidRPr="008030AF" w:rsidRDefault="00BB222C" w:rsidP="0040702C">
      <w:pPr>
        <w:pStyle w:val="NormalHanging12a"/>
        <w:widowControl/>
      </w:pPr>
      <w:r w:rsidRPr="008030AF">
        <w:t>–</w:t>
      </w:r>
      <w:r w:rsidRPr="008030AF">
        <w:tab/>
        <w:t>ottaa huomioon YK: n yleissopimuksen pakolaisten asemasta vuodelta 1951 ja siihen liitetyn pöytäkirjan vuodelta 1967,</w:t>
      </w:r>
    </w:p>
    <w:p w14:paraId="34CA7913" w14:textId="77777777" w:rsidR="00BB222C" w:rsidRPr="008030AF" w:rsidRDefault="00BB222C" w:rsidP="0040702C">
      <w:pPr>
        <w:pStyle w:val="NormalHanging12a"/>
        <w:widowControl/>
      </w:pPr>
      <w:r w:rsidRPr="008030AF">
        <w:t>–</w:t>
      </w:r>
      <w:r w:rsidRPr="008030AF">
        <w:tab/>
        <w:t>ottaa huomioon unionin ulkoasioiden ja turvallisuuspolitiikan korkean edustajan sekä Yhdysvaltojen, Australian, Kanadan, Uuden-Seelannin, Norjan, Etelä-Korean, Sveitsin, Itä-Timorin ja Yhdistyneen kuningaskunnan hallitusten 6. tammikuuta 2025 antaman yhteisen julkilausuman Myanmarin ihmisoikeuskriisistä ja humanitaarisesta kriisistä,</w:t>
      </w:r>
    </w:p>
    <w:p w14:paraId="569390F6" w14:textId="77777777" w:rsidR="00BB222C" w:rsidRPr="008030AF" w:rsidRDefault="00BB222C" w:rsidP="0040702C">
      <w:pPr>
        <w:pStyle w:val="NormalHanging12a"/>
        <w:widowControl/>
      </w:pPr>
      <w:r w:rsidRPr="008030AF">
        <w:t>–</w:t>
      </w:r>
      <w:r w:rsidRPr="008030AF">
        <w:tab/>
        <w:t>ottaa huomioon unionin ulkoasioiden ja turvallisuuspolitiikan korkean edustajan Myanmarin sotilasvallankaappauksen neljäntenä vuosipäivänä 31. tammikuuta 2025 antaman julkilausuman,</w:t>
      </w:r>
    </w:p>
    <w:p w14:paraId="762D1D02" w14:textId="77777777" w:rsidR="00BB222C" w:rsidRPr="008030AF" w:rsidRDefault="00BB222C" w:rsidP="0040702C">
      <w:pPr>
        <w:pStyle w:val="NormalHanging12a"/>
        <w:widowControl/>
      </w:pPr>
      <w:r w:rsidRPr="008030AF">
        <w:t>–</w:t>
      </w:r>
      <w:r w:rsidRPr="008030AF">
        <w:tab/>
        <w:t>ottaa huomioon Myanmarin/Burman tilanteen johdosta määrättävistä rajoittavista toimenpiteistä annetun päätöksen 2013/184/YUTP muuttamisesta 25. huhtikuuta 2025 annetun neuvoston päätöksen (YUTP) 2025/820</w:t>
      </w:r>
      <w:r w:rsidRPr="008030AF">
        <w:rPr>
          <w:rStyle w:val="FootnoteReference"/>
        </w:rPr>
        <w:footnoteReference w:id="1"/>
      </w:r>
      <w:r w:rsidRPr="008030AF">
        <w:t>,</w:t>
      </w:r>
    </w:p>
    <w:p w14:paraId="3BBEC84B" w14:textId="77777777" w:rsidR="00BB222C" w:rsidRPr="008030AF" w:rsidRDefault="00BB222C" w:rsidP="0040702C">
      <w:pPr>
        <w:pStyle w:val="NormalHanging12a"/>
        <w:widowControl/>
      </w:pPr>
      <w:r w:rsidRPr="008030AF">
        <w:lastRenderedPageBreak/>
        <w:t>–</w:t>
      </w:r>
      <w:r w:rsidRPr="008030AF">
        <w:tab/>
        <w:t>ottaa huomioon unionin ulkoasioiden ja turvallisuuspolitiikan korkean edustajan 16. toukokuuta 2025 antaman julkilausuman tiettyjen maiden yhtymisestä Myanmarin/Burman tilanteen johdosta määrättäviin rajoittaviin toimenpiteisiin,</w:t>
      </w:r>
    </w:p>
    <w:p w14:paraId="2116B4BF" w14:textId="77777777" w:rsidR="00BB222C" w:rsidRPr="008030AF" w:rsidRDefault="00BB222C" w:rsidP="0040702C">
      <w:pPr>
        <w:pStyle w:val="NormalHanging12a"/>
        <w:widowControl/>
      </w:pPr>
      <w:r w:rsidRPr="008030AF">
        <w:t>–</w:t>
      </w:r>
      <w:r w:rsidRPr="008030AF">
        <w:tab/>
        <w:t>ottaa huomioon ihmisoikeuksien alivaliokunnan vierailun Bangladeshiin 16.–18. syyskuuta 2025,</w:t>
      </w:r>
    </w:p>
    <w:p w14:paraId="7F20D282" w14:textId="77777777" w:rsidR="00BB222C" w:rsidRPr="008030AF" w:rsidRDefault="00BB222C" w:rsidP="0040702C">
      <w:pPr>
        <w:pStyle w:val="NormalHanging12a"/>
        <w:widowControl/>
      </w:pPr>
      <w:r w:rsidRPr="008030AF">
        <w:t>–</w:t>
      </w:r>
      <w:r w:rsidRPr="008030AF">
        <w:tab/>
        <w:t>ottaa huomioon Asean-maiden parlamenttien jäsenten ihmisoikeusjärjestön Parliamentarians for Human Rights (APHR) ja Euroopan parlamentin jäsenten 17. lokakuuta 2025 antaman yhteisen julkilausuman, jossa kehotetaan EU:ta tehostamaan toimiaan Myanmarin sotilasjuntan järjestämien vaalien hylkäämiseksi ja humanitaarisen suojelun asettamiseksi etusijalle,</w:t>
      </w:r>
    </w:p>
    <w:p w14:paraId="2938BE3D" w14:textId="77777777" w:rsidR="00BB222C" w:rsidRPr="008030AF" w:rsidRDefault="00BB222C" w:rsidP="0040702C">
      <w:pPr>
        <w:pStyle w:val="NormalHanging12a"/>
        <w:widowControl/>
      </w:pPr>
      <w:r w:rsidRPr="008030AF">
        <w:t>–</w:t>
      </w:r>
      <w:r w:rsidRPr="008030AF">
        <w:tab/>
        <w:t>ottaa huomioon Myanmarin ihmisoikeustilannetta käsittelevän YK:n erityisraportoijan 20. lokakuuta 2025 antaman raportin,</w:t>
      </w:r>
    </w:p>
    <w:p w14:paraId="00E6EB21" w14:textId="77777777" w:rsidR="00BB222C" w:rsidRPr="008030AF" w:rsidRDefault="00BB222C" w:rsidP="0040702C">
      <w:pPr>
        <w:pStyle w:val="NormalHanging12a"/>
        <w:widowControl/>
      </w:pPr>
      <w:r w:rsidRPr="008030AF">
        <w:t>–</w:t>
      </w:r>
      <w:r w:rsidRPr="008030AF">
        <w:tab/>
        <w:t>ottaa huomioon Kuala Lumpurissa 26. lokakuuta 2025 hyväksytyn Aseanin johtajien selonteon ja päätöksen viiden kohdan konsensuksen täytäntöönpanosta,</w:t>
      </w:r>
    </w:p>
    <w:p w14:paraId="35D6F09C" w14:textId="77777777" w:rsidR="00BB222C" w:rsidRPr="008030AF" w:rsidRDefault="00BB222C" w:rsidP="0040702C">
      <w:pPr>
        <w:pStyle w:val="NormalHanging12a"/>
        <w:widowControl/>
        <w:rPr>
          <w:bCs/>
        </w:rPr>
      </w:pPr>
      <w:r w:rsidRPr="008030AF">
        <w:t>–</w:t>
      </w:r>
      <w:r w:rsidRPr="008030AF">
        <w:tab/>
        <w:t>ottaa huomioon Yhdistyneiden kansakuntien peruskirjan ja ihmisoikeuksien yleismaailmallisen julistuksen,</w:t>
      </w:r>
    </w:p>
    <w:p w14:paraId="11D95D2E" w14:textId="77777777" w:rsidR="00BB222C" w:rsidRPr="008030AF" w:rsidRDefault="00BB222C" w:rsidP="0040702C">
      <w:pPr>
        <w:pStyle w:val="NormalHanging12a"/>
        <w:widowControl/>
      </w:pPr>
      <w:r w:rsidRPr="008030AF">
        <w:t>–</w:t>
      </w:r>
      <w:r w:rsidRPr="008030AF">
        <w:tab/>
        <w:t>ottaa huomioon työjärjestyksen 136 artiklan 2 ja 4 kohdan,</w:t>
      </w:r>
    </w:p>
    <w:p w14:paraId="5AD857BF" w14:textId="77777777" w:rsidR="00BB222C" w:rsidRPr="008030AF" w:rsidRDefault="00BB222C" w:rsidP="0040702C">
      <w:pPr>
        <w:pStyle w:val="NormalHanging12a"/>
        <w:widowControl/>
      </w:pPr>
      <w:r w:rsidRPr="008030AF">
        <w:t>A.</w:t>
      </w:r>
      <w:r w:rsidRPr="008030AF">
        <w:tab/>
        <w:t>ottaa huomioon, että 1. helmikuuta 2021 Myanmarin armeija (Tatmadaw) rikkoi selvästi Myanmarin perustuslakia, kun se pidätti presidentti Win Myintin ja valtiollisen neuvonantajan Aung San Suu Kyin ja otti hallitukselta lainsäädäntö-, tuomio- ja toimeenpanovallan vallankaappauksella; ottaa huomioon, että elokuussa 2021 komentaja Min Aung Hlaing julistautui pääministeriksi ja jatkoi poikkeustilaa huomattavasti alun perin ilmoitettuja määräaikoja pidemmälle;</w:t>
      </w:r>
    </w:p>
    <w:p w14:paraId="38AB1068" w14:textId="77777777" w:rsidR="00BB222C" w:rsidRPr="008030AF" w:rsidRDefault="00BB222C" w:rsidP="0040702C">
      <w:pPr>
        <w:pStyle w:val="NormalHanging12a"/>
        <w:widowControl/>
      </w:pPr>
      <w:r w:rsidRPr="008030AF">
        <w:t>B.</w:t>
      </w:r>
      <w:r w:rsidRPr="008030AF">
        <w:tab/>
        <w:t>ottaa huomioon, että 1. helmikuuta 2021 alkaen poliitikkoja, hallituksen viranhaltijoita, kansalaisyhteiskunnan edustajia, uskonnollisia toimijoita, rauhanomaisia mielenosoittajia ja toimittajia on pidätetty laittomasti tai asetettu kotiarestiin; ottaa huomioon, että Myanmarin ihmisoikeustilannetta käsittelevän YK:n erityisraportoijan viimeisimmässä raportissa todetaan, että vallankaappauksen jälkeen lähes 30 000 ihmistä on pidätetty ja lokakuussa 2025 tilanne oli se, että yli 22 000 poliittista vankia oli edelleen vangittuina; ottaa huomioon, että ainakin 1 853 ihmistä on saanut surmansa vankeudessa vallankaappauksen jälkeen ja yli 70 muuta henkilöä on kuollut pidätyksen aikana tammi–heinäkuussa 2025;</w:t>
      </w:r>
    </w:p>
    <w:p w14:paraId="15A12D57" w14:textId="77777777" w:rsidR="00BB222C" w:rsidRPr="008030AF" w:rsidRDefault="00BB222C" w:rsidP="0040702C">
      <w:pPr>
        <w:pStyle w:val="NormalHanging12a"/>
        <w:widowControl/>
      </w:pPr>
      <w:r w:rsidRPr="008030AF">
        <w:t>C.</w:t>
      </w:r>
      <w:r w:rsidRPr="008030AF">
        <w:tab/>
        <w:t>ottaa huomioon, että sotilasjuntta on lisännyt dramaattisesti summittaisia ilmapommituksiaan, tykistöiskuja ja tuhopolttoiskuja siviili-infrastruktuuriin, kuten kouluihin, sairaaloihin, luostareihin, pakolaisleireihin ja asuintaloihin ja vallankaappauksen jälkeisissä iskuissa on tuhoutunut yli 100 000 asuintaloa ja saanut surmansa ainakin 7 300 siviiliä; ottaa huomioon, että juntta värvää edelleen ihmisiä, myös nuoria, pakolla ja syyllistyy mielivaltaisiin pidätyksiin, kidutukseen, laittomiin teloituksiin, tahdonvastaisten katoamisten järjestämiseen ja seksuaaliseen väkivaltaan;</w:t>
      </w:r>
    </w:p>
    <w:p w14:paraId="635527FD" w14:textId="77777777" w:rsidR="00BB222C" w:rsidRPr="008030AF" w:rsidRDefault="00BB222C" w:rsidP="0040702C">
      <w:pPr>
        <w:pStyle w:val="NormalHanging12a"/>
        <w:widowControl/>
        <w:rPr>
          <w:bCs/>
        </w:rPr>
      </w:pPr>
      <w:r w:rsidRPr="008030AF">
        <w:t>D.</w:t>
      </w:r>
      <w:r w:rsidRPr="008030AF">
        <w:tab/>
        <w:t xml:space="preserve">ottaa huomioon, että noin 3,6 miljoonaa ihmistä on joutunut siirtymään kotiseudultaan Myanmarin aseellisen konfliktin ja ihmisoikeusloukkausten vuoksi; ottaa huomioon, että YK:n vuoden 2025 alussa esittämän arvion mukaan 19,9 miljoonaa ihmistä tarvitsi </w:t>
      </w:r>
      <w:r w:rsidRPr="008030AF">
        <w:lastRenderedPageBreak/>
        <w:t>humanitaarista apua ja että määrä kasvoi 21,9 miljoonaan maaliskuussa 2025 tapahtuneen maanjäristyksen jälkeen;</w:t>
      </w:r>
    </w:p>
    <w:p w14:paraId="54EBF664" w14:textId="77777777" w:rsidR="00BB222C" w:rsidRPr="008030AF" w:rsidRDefault="00BB222C" w:rsidP="0040702C">
      <w:pPr>
        <w:pStyle w:val="NormalHanging12a"/>
        <w:widowControl/>
      </w:pPr>
      <w:r w:rsidRPr="008030AF">
        <w:t>E.</w:t>
      </w:r>
      <w:r w:rsidRPr="008030AF">
        <w:tab/>
        <w:t>ottaa huomioon, että tilanne on pahentunut entisestään 28. maaliskuuta 2025 tapahtuneen tuhoisan, voimakkuudeltaan 7,7 richterin maanjäristyksen jälkeen, ja toteaa, että maanjäristyksen jälkeen sotilasjuntan joukot estivät humanitaarisen avun perillepääsyn, uhkasivat ja kiristivät avustustyöntekijöitä, takavarikoivat lääkintätarvikkeita ja jatkoivat ilmaiskuja ja hyökkäsivät raskailla aseilla siviili- ja katastrofialueilla pyrkimättä suojelemaan siviilejä, mikä teki vuodesta 2025 ilmaiskujen uhrien määrässä mitattuna tuhoisimman vuoden vallankaappauksen jälkeen;</w:t>
      </w:r>
    </w:p>
    <w:p w14:paraId="7B58403A" w14:textId="77777777" w:rsidR="00BB222C" w:rsidRPr="008030AF" w:rsidRDefault="00BB222C" w:rsidP="0040702C">
      <w:pPr>
        <w:pStyle w:val="NormalHanging12a"/>
        <w:widowControl/>
      </w:pPr>
      <w:r w:rsidRPr="008030AF">
        <w:t>F.</w:t>
      </w:r>
      <w:r w:rsidRPr="008030AF">
        <w:tab/>
        <w:t>ottaa huomioon, että Myanmarin talouskriisi syvenee ja että BKT:n jyrkkä lasku, hyperinflaatio, valuutan romahtaminen, puutteellinen elintarviketurva ja köyhyys vaikuttavat suureen osaan väestöstä, mikä pahentaa meneillään olevaa humanitaarista tragediaa entisestään;</w:t>
      </w:r>
    </w:p>
    <w:p w14:paraId="03A4F27A" w14:textId="035A1E12" w:rsidR="00BB222C" w:rsidRPr="008030AF" w:rsidRDefault="00BB222C" w:rsidP="0040702C">
      <w:pPr>
        <w:pStyle w:val="NormalHanging12a"/>
        <w:widowControl/>
      </w:pPr>
      <w:r w:rsidRPr="008030AF">
        <w:t>G.</w:t>
      </w:r>
      <w:r w:rsidRPr="008030AF">
        <w:tab/>
        <w:t>ottaa huomioon, että huhtikuu</w:t>
      </w:r>
      <w:r w:rsidR="00274870">
        <w:t>ssa</w:t>
      </w:r>
      <w:r w:rsidRPr="008030AF">
        <w:t xml:space="preserve"> 2021 pidetyssä Aseanin johtajien kokouksessa päästiin Myanmarin tilanteesta konsensukseen, joka koostuu viidestä kohdasta; toteaa, että EU tukee Aseanin diplomaattista asemaa ja sen pyrkimyksiä saada väkivaltaisuudet loppumaan Myanmarissa ja palauttaa valta demokraattisesti valitulle siviilihallinnolle; ottaa huomioon, että Asean-maat ovat virallisesti painottaneet, että ennen vaaleja on lopetettava väkivaltaisuudet ja käytävä osallistavaa poliittista vuoropuhelua; toteaa, että aito kansallinen sovinto, rauha ja demokratia voidaan saavuttaa vain, jos sotilasjuntta luopuu vallasta ja maahan palautetaan siviilihallinto, vähemmistöjen oikeuksia suojellaan ja sallitaan kansalaisyhteiskunnan osallistuminen ja jos taataan vastuun kantaminen menneisyyden väärinkäytöksistä;</w:t>
      </w:r>
    </w:p>
    <w:p w14:paraId="69F6DA1B" w14:textId="77777777" w:rsidR="00BB222C" w:rsidRPr="008030AF" w:rsidRDefault="00BB222C" w:rsidP="0040702C">
      <w:pPr>
        <w:pStyle w:val="NormalHanging12a"/>
        <w:widowControl/>
      </w:pPr>
      <w:r w:rsidRPr="008030AF">
        <w:t>H.</w:t>
      </w:r>
      <w:r w:rsidRPr="008030AF">
        <w:tab/>
        <w:t>ottaa huomioon, että Myanmarin pääasiassa islaminuskoiseen rohingya-vähemmistöön on kohdistettu yli viiden vuosikymmenen ajan valtiojohtoisia eristämistoimia; ottaa huomioon, että Myanmarin armeija on kohdistanut rohingya-väestöön hirvittävää väkivaltaa syyllistyen rikoksiin ihmisyyttä vastaan ja sotarikoksiin; ottaa huomioon, että Myanmarin vuoden 1982 kansalaisuuslain mukaan viranomaiset eivät tunnusta rohingyoja kansalaisiksi ja että rohingyat muodostavat siten maailman suurimman valtiottoman väestön; ottaa huomioon, että Rakhinen osavaltiossa on loukossa arviolta 600 000 rohingyaa, jotka joutuvat sietämään vainoa ja väkivaltaa ja jotka on sijoitettu leireihin ja kyliin, joiden ulkopuolelle heillä ei ole vapautta liikkua ja joissa heillä on pulaa ruoasta ja terveydenhuollosta sekä koulutus- ja toimeentulomahdollisuuksista;</w:t>
      </w:r>
    </w:p>
    <w:p w14:paraId="3E1A28F5" w14:textId="77777777" w:rsidR="00BB222C" w:rsidRPr="008030AF" w:rsidRDefault="00BB222C" w:rsidP="0040702C">
      <w:pPr>
        <w:pStyle w:val="NormalHanging12a"/>
        <w:widowControl/>
        <w:rPr>
          <w:bCs/>
        </w:rPr>
      </w:pPr>
      <w:r w:rsidRPr="008030AF">
        <w:t>I.</w:t>
      </w:r>
      <w:r w:rsidRPr="008030AF">
        <w:tab/>
        <w:t>ottaa huomioon, että väkivalta on lisääntynyt dramaattisesti Rakhinen osavaltiossa vuodesta 2024 lähtien ja että sotilasjuntta, Rakhinen osavaltion armeija ja rohingya-väestön omat aseelliset ryhmät ovat kaikki syyllistyneet vakaviin ihmisoikeusloukkauksiin, mukaan lukien joukkomurhat, rohingya-väestöön kuuluvien miesten ja poikien pakkovärväys, mestaukset, rohingya-väestön asuttamiin kyliin ja Rakhinen osavaltion kyliin kohdistetut tuhopolttoiskut, siviileihin kohdistetut drooni-iskut ja hyökkäykset pakolaisalueille; ottaa huomioon, että vuoden 2024 ja marraskuun 2025 välisenä aikana noin 150 000 rohingyaa pakeni Bangladeshiin kiihtyvän väkivallan vuoksi;</w:t>
      </w:r>
    </w:p>
    <w:p w14:paraId="0CA20F1B" w14:textId="77777777" w:rsidR="00BB222C" w:rsidRPr="008030AF" w:rsidRDefault="00BB222C" w:rsidP="0040702C">
      <w:pPr>
        <w:pStyle w:val="NormalHanging12a"/>
        <w:widowControl/>
      </w:pPr>
      <w:r w:rsidRPr="008030AF">
        <w:t>J.</w:t>
      </w:r>
      <w:r w:rsidRPr="008030AF">
        <w:tab/>
        <w:t xml:space="preserve">ottaa huomioon, että Bangladeshissa on edelleen lähes miljoona rohingya-pakolaista Cox’s Bazarissa ja Bhasan Charin saarella; ottaa huomioon, että humanitaarinen apu on kriisissä maailmanlaajuisen rahoituksen vähennyttyä jyrkästi; katsoo, että jatkuva humanitaarinen apu ja EU:n sitoutuminen ovat välttämättömiä ja korvaamattomia </w:t>
      </w:r>
      <w:r w:rsidRPr="008030AF">
        <w:lastRenderedPageBreak/>
        <w:t>rohingya-väestön selviytymiselle; ottaa huomioon, että vapaaehtoisen, turvallisen ja ihmisarvoisen paluun mahdollisuuksien puuttuminen pitkittää rohingyojen pakkomuuton kestoa ja syventää epätoivoa;</w:t>
      </w:r>
    </w:p>
    <w:p w14:paraId="402A38F4" w14:textId="77777777" w:rsidR="00BB222C" w:rsidRPr="008030AF" w:rsidRDefault="00BB222C" w:rsidP="0040702C">
      <w:pPr>
        <w:pStyle w:val="NormalHanging12a"/>
        <w:widowControl/>
      </w:pPr>
      <w:r w:rsidRPr="008030AF">
        <w:t>K.</w:t>
      </w:r>
      <w:r w:rsidRPr="008030AF">
        <w:tab/>
        <w:t>ottaa huomioon, että YK, ihmisoikeuselimet ja tutkintaelimet sekä YK:n erityisraportoija ovat dokumentoineet Myanmarin kansaan kohdistuneita laajoja ja järjestelmällisiä hyökkäyksiä, jotka ovat monissa tapauksissa olleet kansainvälisen oikeuden mukaisesti rikoksia ihmisyyttä vastaan ja sotarikoksia, ja että kaikki nämä uskottavat tahot ovat korostaneet vastuuvelvollisuuden tarvetta;</w:t>
      </w:r>
    </w:p>
    <w:p w14:paraId="2ED7C0AF" w14:textId="77777777" w:rsidR="00BB222C" w:rsidRPr="008030AF" w:rsidRDefault="00BB222C" w:rsidP="0040702C">
      <w:pPr>
        <w:pStyle w:val="NormalHanging12a"/>
        <w:widowControl/>
      </w:pPr>
      <w:r w:rsidRPr="008030AF">
        <w:t>L.</w:t>
      </w:r>
      <w:r w:rsidRPr="008030AF">
        <w:tab/>
        <w:t>ottaa huomioon, että EU ja sen jäsenvaltiot ovat johdonmukaisesti vaatineet vastuuvelvollisuutta rohingya-väestöön kohdistuneista rikoksista ja tukeneet kansainvälisiä oikeusprosesseja; ottaa huomioon, että Kansainvälisen rikostuomioistuimen syyttäjä pyysi marraskuussa 2024 antamaan Myanmarin armeijan ylipäälliköstä Min Aung Hlaingista pidätysmääräyksen, ja asia on edelleen vireillä Kansainvälisessä rikostuomioistuimessa; ottaa huomioon, että tilanne, jossa vakavista rikkomuksista jätetään rankaisematta, jatkuu edelleen;</w:t>
      </w:r>
    </w:p>
    <w:p w14:paraId="2607BD76" w14:textId="77777777" w:rsidR="00BB222C" w:rsidRPr="008030AF" w:rsidRDefault="00BB222C" w:rsidP="0040702C">
      <w:pPr>
        <w:pStyle w:val="NormalHanging12a"/>
        <w:widowControl/>
      </w:pPr>
      <w:r w:rsidRPr="008030AF">
        <w:t>M.</w:t>
      </w:r>
      <w:r w:rsidRPr="008030AF">
        <w:tab/>
        <w:t>ottaa huomioon, että EU on lisännyt Myanmariin kohdistuvia rajoittavia toimenpiteitään vuoden 2021 sotilasvallankaappauksen jälkeen ja hyväksynyt tähän mennessä kahdeksan Myanmarin sotilashallintoon kohdistuvaa pakotepakettia; toteaa, että näihin pakotepaketteihin sisältyy muun muassa yksityishenkilöille määrättyjä matkustuskieltoja, valvontalaitteita koskeva kielto, aseiden ja kaksikäyttötuotteiden vientikielto sekä henkilöiden ja yhteisöjen varojen jäädyttämisiä;</w:t>
      </w:r>
    </w:p>
    <w:p w14:paraId="11FC2113" w14:textId="77777777" w:rsidR="00BB222C" w:rsidRPr="008030AF" w:rsidRDefault="00BB222C" w:rsidP="0040702C">
      <w:pPr>
        <w:pStyle w:val="NormalHanging12a"/>
        <w:widowControl/>
      </w:pPr>
      <w:r w:rsidRPr="008030AF">
        <w:t>N.</w:t>
      </w:r>
      <w:r w:rsidRPr="008030AF">
        <w:tab/>
        <w:t>ottaa huomioon, että Myanmarin sotilasviranomaiset rajoittavat edelleen pääsyä internetiin, määräävät maanlaajuisia ja paikallisia internetin sulkemisia, säätävät rangaistavaksi sananvapauden käytön verkossa vuoden 2025 kyberturvallisuuslain nojalla, kieltävät virtuaaliset yksityisverkot, sensuroivat digitaalisia alustoja ja pidättävät eriäviä mielipiteitä verkossa ilmaisevia henkilöitä, mikä heikentää vakavasti sananvapautta ja tiedonsaantia;</w:t>
      </w:r>
    </w:p>
    <w:p w14:paraId="108D9B24" w14:textId="77777777" w:rsidR="00BB222C" w:rsidRPr="008030AF" w:rsidRDefault="00BB222C" w:rsidP="0040702C">
      <w:pPr>
        <w:pStyle w:val="NormalHanging12a"/>
        <w:widowControl/>
      </w:pPr>
      <w:r w:rsidRPr="008030AF">
        <w:t>O.</w:t>
      </w:r>
      <w:r w:rsidRPr="008030AF">
        <w:tab/>
        <w:t>ottaa huomioon, että sotilasjuntta hyväksyi 29. heinäkuuta 2025 monipuolueisten demokraattisten parlamenttivaalien estämistä, häiritsemistä ja sabotointia koskevan ankaran lain, jolla säädettiin rangaistavaksi vaaliprosessin arvostelu ja kiellettiin kaikki puheet, järjestäytyneet kokoontumiset ja rauhanomaiset protestit, joiden katsottiin ”häiritsevän” vaaliprosessia; panee merkille, että yli 40 poliittista puoluetta on hajotettu tämän lain antamisen jälkeen; ottaa huomioon, että lain rikkomisesta voidaan määrätä enimmillään 20 vuoden vankeustuomio ja jopa kuolemanrangaistus;</w:t>
      </w:r>
    </w:p>
    <w:p w14:paraId="23856143" w14:textId="77777777" w:rsidR="00BB222C" w:rsidRPr="008030AF" w:rsidRDefault="00BB222C" w:rsidP="0040702C">
      <w:pPr>
        <w:pStyle w:val="NormalHanging12a"/>
        <w:widowControl/>
        <w:rPr>
          <w:bCs/>
        </w:rPr>
      </w:pPr>
      <w:r w:rsidRPr="008030AF">
        <w:t>P.</w:t>
      </w:r>
      <w:r w:rsidRPr="008030AF">
        <w:tab/>
        <w:t>ottaa huomioon, että sotilasjuntan viranomaiset ovat elokuusta 2025 lähtien pidättäneet tämän lain nojalla ainakin 94 henkilöä, joista neljä on lapsia, heidän verkossa harjoittamansa toiminnan ja tekojen vuoksi, ja toteaa, että tällaisia väitettyjä ”häirintätekoja” ovat olleet esimerkiksi tarrojen ja lehtisten jakelu ja puheiden pitäminen; ottaa huomioon, että Nay Thway tuomittiin 9. syyskuuta 2025 seitsemäksi vuodeksi kuritushuoneeseen Taunggyin piirikunnassa, Shanin osavaltiossa, hänen julkaistuaan Facebookissa sotilasjunttaa arvostelevan postauksen; ottaa huomioon, että elokuvantekijät Zambu Htun Thet Lwin ja Aung Chan Lu pidätettiin 29. lokakuuta 2025 siitä yksinkertaisesta syystä, että he olivat ”tykänneet” vaalipropagandavideota arvostelevasta postauksesta Facebookissa;</w:t>
      </w:r>
    </w:p>
    <w:p w14:paraId="4EF10F1F" w14:textId="77777777" w:rsidR="00BB222C" w:rsidRPr="008030AF" w:rsidRDefault="00BB222C" w:rsidP="0040702C">
      <w:pPr>
        <w:pStyle w:val="NormalHanging12a"/>
        <w:widowControl/>
      </w:pPr>
      <w:r w:rsidRPr="008030AF">
        <w:lastRenderedPageBreak/>
        <w:t>Q.</w:t>
      </w:r>
      <w:r w:rsidRPr="008030AF">
        <w:tab/>
        <w:t>ottaa huomioon, että sotilasjuntta pyrkii oikeuttamaan toimintaansa vilpillisillä monivaiheisilla vaaleilla, jotka on määrä pitää 28. joulukuuta 2025 ja 11. tammikuuta 2026; ottaa huomioon, että laittomat vaalit järjestetään sellaisissa osissa maata, jotka ovat sotilasjuntan hallussa, ja olosuhteissa, joissa esiintyy järjestelmällistä sortoa, mukaan lukien oppositiojohtajien joukkopidätykset, poliittisten puolueiden, kuten Kansallisen demokratialiiton, hajottaminen, toisinajattelun kriminalisointi, laajamittainen valvonta, ankarat liikkumisrajoitukset sekä toimittajien, demokratia-aktivistien ja ihmisoikeuksien puolustajien vangitseminen;</w:t>
      </w:r>
    </w:p>
    <w:p w14:paraId="10DDF28E" w14:textId="77777777" w:rsidR="00BB222C" w:rsidRPr="008030AF" w:rsidRDefault="00BB222C" w:rsidP="0040702C">
      <w:pPr>
        <w:pStyle w:val="NormalHanging12a"/>
        <w:widowControl/>
      </w:pPr>
      <w:r w:rsidRPr="008030AF">
        <w:t>1.</w:t>
      </w:r>
      <w:r w:rsidRPr="008030AF">
        <w:tab/>
        <w:t>tuomitsee jyrkästi Myanmarissa 1. helmikuuta 2021 tehdyn sotilasvallankaappauksen ja juntan väkivaltaisen ja laittoman hallinnon, mukaan lukien Tatmadawin jatkuvat sortotoimet sekä siviileihin, etnisiin vähemmistöihin ja poliittisiin vastustajiin kohdistuvat vakavat ihmisoikeusloukkaukset; kehottaa Tatmadawia kunnioittamaan täysin marraskuussa 2020 pidettyjen demokraattisten vaalien tulosta ja palauttamaan välittömästi siviilihallinnon, lakkauttamaan poikkeustilan, lopettamaan rauhanomaisiin mielenosoittajiin kohdistuvan väkivallan käytön, kunnioittamaan sanan- ja yhdistymisvapautta ja sallimaan kaikkien vaaleilla valittujen parlamentin jäsenten ryhtyä hoitamaan edustajantointaan rajoituksetta;</w:t>
      </w:r>
    </w:p>
    <w:p w14:paraId="2DAEE058" w14:textId="77777777" w:rsidR="00BB222C" w:rsidRPr="008030AF" w:rsidRDefault="00BB222C" w:rsidP="0040702C">
      <w:pPr>
        <w:pStyle w:val="NormalHanging12a"/>
        <w:widowControl/>
        <w:rPr>
          <w:bCs/>
        </w:rPr>
      </w:pPr>
      <w:r w:rsidRPr="008030AF">
        <w:t>2.</w:t>
      </w:r>
      <w:r w:rsidRPr="008030AF">
        <w:tab/>
        <w:t>on syvästi huolissaan juntan käyttämistä raaoista sortomenetelmistä, kuten pakkovärväyksestä, kidutuksesta, laittomista teloituksista, tahdonvastaisista katoamisista, mielivaltaisista pidätyksistä, seksuaalisesta ja sukupuolistuneesta väkivallasta sekä järjestelmällisestä rankaisemattomuudesta;</w:t>
      </w:r>
    </w:p>
    <w:p w14:paraId="28E150A2" w14:textId="77777777" w:rsidR="00BB222C" w:rsidRPr="008030AF" w:rsidRDefault="00BB222C" w:rsidP="0040702C">
      <w:pPr>
        <w:pStyle w:val="NormalHanging12a"/>
        <w:widowControl/>
      </w:pPr>
      <w:r w:rsidRPr="008030AF">
        <w:t>3.</w:t>
      </w:r>
      <w:r w:rsidRPr="008030AF">
        <w:tab/>
        <w:t>vaatii välitöntä tulitaukoa ja väkivallan lopettamista, sillä se on kestävän ja pysyvän rauhan edellytys Myanmarin väestölle; korostaa, että avoin ja osallistava vaaliprosessi ei ole mahdollinen, ellei Myanmarin väkivaltaisuuksia saada loppumaan; korostaa, ettei nykyisessä pelon ja sorron ilmapiirissä järjestettäviä ja kaikkia kansainvälisiä normeja rikkovia vaaleja voida pitää vapaina ja oikeudenmukaisina;</w:t>
      </w:r>
    </w:p>
    <w:p w14:paraId="66DF2753" w14:textId="77777777" w:rsidR="00BB222C" w:rsidRPr="008030AF" w:rsidRDefault="00BB222C" w:rsidP="0040702C">
      <w:pPr>
        <w:pStyle w:val="NormalHanging12a"/>
        <w:widowControl/>
      </w:pPr>
      <w:r w:rsidRPr="008030AF">
        <w:t>4.</w:t>
      </w:r>
      <w:r w:rsidRPr="008030AF">
        <w:tab/>
        <w:t>torjuu kaikki sotilasjuntan yksipuolisesti järjestämät vaalit, erityisesti joulukuussa 2025 ja tammikuussa 2026 pidettäväksi suunnitellut parlamenttivaalit, ja pitää niitä laittomina ja selkeästi demokraattisten normien vastaisina; korostaa, että uskottavaa vaaliprosessia ei voida toteuttaa sortotoimien, laajojen pakkosiirtojen ja jatkuvien mielivaltaisten pidätysten jatkuessa ja osallistavan poliittisen vuoropuhelun puuttuessa; tuomitsee jo ennalta kaikki näiden laittomien vaalien tulokset ja toteaa, että vaaleissa on kyse juntan pyrkimyksestä hankkia itselleen kansainvälistä legitimiteettiä; vahvistaa, että uskottava rauhaan ja demokratiaan johtava tie edellyttää, että sotilasjuntta lopettaa väkivaltaisuudet ja luopuu vallasta, sallii siirtymäkauden siviilihallinnon, palauttaa demokraattiset instituutiot ja sallii laillisten siviilijohtajien palata tehtäviinsä;</w:t>
      </w:r>
    </w:p>
    <w:p w14:paraId="19F47824" w14:textId="77777777" w:rsidR="00BB222C" w:rsidRPr="008030AF" w:rsidRDefault="00BB222C" w:rsidP="0040702C">
      <w:pPr>
        <w:pStyle w:val="NormalHanging12a"/>
        <w:widowControl/>
      </w:pPr>
      <w:r w:rsidRPr="008030AF">
        <w:t>5.</w:t>
      </w:r>
      <w:r w:rsidRPr="008030AF">
        <w:tab/>
        <w:t>tuomitsee poliittisten puolueiden rekisteröintiä koskevan lain ja monipuolueisten demokraattisten parlamenttivaalien estämistä, häiritsemistä ja sabotointia koskevan lain, sillä ne ovat räikeän poliittisen ja sosiaalisen sorron välineitä, ja kehottaa kumoamaan ne välittömästi;</w:t>
      </w:r>
    </w:p>
    <w:p w14:paraId="52B1C083" w14:textId="77777777" w:rsidR="00BB222C" w:rsidRPr="008030AF" w:rsidRDefault="00BB222C" w:rsidP="0040702C">
      <w:pPr>
        <w:pStyle w:val="NormalHanging12a"/>
        <w:widowControl/>
      </w:pPr>
      <w:r w:rsidRPr="008030AF">
        <w:t>6.</w:t>
      </w:r>
      <w:r w:rsidRPr="008030AF">
        <w:tab/>
        <w:t>kehottaa vapauttamaan välittömästi ja ehdoitta presidentti Win Myintin, valtiollisen neuvonantajan Aung San Suu Kyin ja kaikki muut henkilöt, jotka on pidätetty perusteettomien syytösten nojalla tai joita pidetään vangittuina poliittisin perustein;</w:t>
      </w:r>
    </w:p>
    <w:p w14:paraId="08334DB7" w14:textId="77777777" w:rsidR="00BB222C" w:rsidRPr="008030AF" w:rsidRDefault="00BB222C" w:rsidP="0040702C">
      <w:pPr>
        <w:pStyle w:val="NormalHanging12a"/>
        <w:widowControl/>
      </w:pPr>
      <w:r w:rsidRPr="008030AF">
        <w:t>7.</w:t>
      </w:r>
      <w:r w:rsidRPr="008030AF">
        <w:tab/>
        <w:t xml:space="preserve">tukee Pyidaungsu Hluttawia edustavaa komiteaa ja kansallisen yhtenäisyyden hallitusta ja pitää niitä Myanmarin kansan demokratiatoiveiden ainoina laillisina edustajina; </w:t>
      </w:r>
      <w:r w:rsidRPr="008030AF">
        <w:lastRenderedPageBreak/>
        <w:t>kehottaa Kaakkois-Aasian maiden yhteistyöjärjestöä (Asean) ja kansainvälistä yhteisöä ottamaan ne mukaan aitoon ja osallistavaan poliittiseen vuoropuheluun ja toimiin, joilla pyritään kriisin rauhanomaiseen ratkaisemiseen oikeusvaltion kunnioittamisen pohjalta;</w:t>
      </w:r>
    </w:p>
    <w:p w14:paraId="33391D14" w14:textId="77777777" w:rsidR="00BB222C" w:rsidRPr="008030AF" w:rsidRDefault="00BB222C" w:rsidP="0040702C">
      <w:pPr>
        <w:pStyle w:val="NormalHanging12a"/>
        <w:widowControl/>
      </w:pPr>
      <w:r w:rsidRPr="008030AF">
        <w:t>8.</w:t>
      </w:r>
      <w:r w:rsidRPr="008030AF">
        <w:tab/>
        <w:t>vahvistaa Myanmarin monietnisen luonteen ja kehottaa Tatmadawia kunnioittamaan täysin kaikkien etnisten ryhmien luovuttamattomia oikeuksia; kehottaa tutkimaan välittömästi, tarkasti, riippumattomasti ja avoimesti armeijan maassa tekemät rikokset ja saattamaan niiden tekijät oikeuden eteen;</w:t>
      </w:r>
    </w:p>
    <w:p w14:paraId="311D5990" w14:textId="77777777" w:rsidR="00BB222C" w:rsidRPr="008030AF" w:rsidRDefault="00BB222C" w:rsidP="0040702C">
      <w:pPr>
        <w:pStyle w:val="NormalHanging12a"/>
        <w:widowControl/>
      </w:pPr>
      <w:r w:rsidRPr="008030AF">
        <w:t>9.</w:t>
      </w:r>
      <w:r w:rsidRPr="008030AF">
        <w:tab/>
        <w:t>tuomitsee jälleen rohingya-muslimiväestöön kohdistuvan jatkuvan vainon ja laajat pakkosiirrot sekä järjestelmälliset hyökkäykset sitä vastaan; korostaa, että EU aikoo edelleen seurata tarkkaan sotilasjohdon toimia maan vähemmistöjä ja erityisesti rohingya-väestöä vastaan; tuomitsee sen, että rohingya-vähemmistö joutuu kokemaan suhteettomasti kärsimystä, sillä se on edelleen valtioton ja kohtaa yhä enemmän syrjintää, eikä sillä ole tosiasiallisia mahdollisuuksia saada humanitaarista apua sen jäätyä loukkuun sotaa käyvien osapuolten keskelle;</w:t>
      </w:r>
    </w:p>
    <w:p w14:paraId="4E01C639" w14:textId="77777777" w:rsidR="00BB222C" w:rsidRPr="008030AF" w:rsidRDefault="00BB222C" w:rsidP="0040702C">
      <w:pPr>
        <w:pStyle w:val="NormalHanging12a"/>
        <w:widowControl/>
      </w:pPr>
      <w:r w:rsidRPr="008030AF">
        <w:t>10.</w:t>
      </w:r>
      <w:r w:rsidRPr="008030AF">
        <w:tab/>
        <w:t>tuomitsee jyrkästi uskonnollisten vähemmistöjen, kuten kristittyjen, muslimien ja muiden uskonnollisten ryhmien, vainoamisen maassa; kehottaa Tatmadawia lopettamaan uskonnollisiin vähemmistöihin kuuluvien tappamisen ja pidätykset sekä uskonnonharjoittamispaikkojen tulittamisen ja ryöstelyn; ilmaisee syvän huolensa kirkkoihin, moskeijoihin, luostareihin, kouluihin ja terveydenhoitolaitoksiin kohdistuvista hyökkäyksistä ja uskonnollisten johtajien pidätyksistä; tuo esiin kansainvälisen yhteisön kasvavan huolen Myanmarin uskonnollisiin vähemmistöihin kohdistetuista väkivaltaisista hyökkäyksistä; kehottaa kunnioittamaan uskonnonvapautta Myanmarissa;</w:t>
      </w:r>
    </w:p>
    <w:p w14:paraId="351E5B8A" w14:textId="77777777" w:rsidR="00BB222C" w:rsidRPr="008030AF" w:rsidRDefault="00BB222C" w:rsidP="0040702C">
      <w:pPr>
        <w:pStyle w:val="NormalHanging12a"/>
        <w:widowControl/>
      </w:pPr>
      <w:r w:rsidRPr="008030AF">
        <w:t>11.</w:t>
      </w:r>
      <w:r w:rsidRPr="008030AF">
        <w:tab/>
        <w:t>korostaa tarvetta puuttua rohingya-väestön kriisin perimmäisiin syihin, joita ovat muun muassa syrjintä, kansalaisuuden epääminen ja poliittisen elämän ulkopuolelle sulkeminen; peräänkuuluttaa vuoden 1982 kansalaisuuslain uudistamista ja toteaa, että kyseisellä lailla evätään rohingyoilta heidän Myanmarin kansalaisuuteen liittyvät oikeutensa;</w:t>
      </w:r>
    </w:p>
    <w:p w14:paraId="68AA8703" w14:textId="77777777" w:rsidR="00BB222C" w:rsidRPr="008030AF" w:rsidRDefault="00BB222C" w:rsidP="0040702C">
      <w:pPr>
        <w:pStyle w:val="NormalHanging12a"/>
        <w:widowControl/>
      </w:pPr>
      <w:r w:rsidRPr="008030AF">
        <w:t>12.</w:t>
      </w:r>
      <w:r w:rsidRPr="008030AF">
        <w:tab/>
        <w:t>kehottaa pyrkimään pysyviin parannuksiin rohingya-väestön ihmisarvoisen ja turvallisen paluun varmistamiseksi; kehottaa EU:ta ottamaan johtavan roolin kansainvälisen tuen liikkeelle saamisessa rohingya-väestölle ja sen varmistamisessa, että rohingya-väestöön kuuluvien vainoamiseen syyllistyneet henkilöt, erityisesti Myanmarin armeija, saatetaan vastuuseen; antaa tunnustusta Bangladeshille sen ratkaisevan tärkeästä tuesta ja auliudesta ottaa vastaan yli miljoona rohingya-yhteisön jäsentä huolimatta valtavista haasteista sekä Cox’s Bazarin ja Chittagongin alueiden paikallisväestölle heidän sitoutumisestaan tuen antamiseen; kannustaa viranomaisia jatkamaan toimiaan rohingya-väestön elinolojen parantamiseksi;</w:t>
      </w:r>
    </w:p>
    <w:p w14:paraId="710A5BAC" w14:textId="77777777" w:rsidR="00BB222C" w:rsidRPr="008030AF" w:rsidRDefault="00BB222C" w:rsidP="0040702C">
      <w:pPr>
        <w:pStyle w:val="NormalHanging12a"/>
        <w:widowControl/>
      </w:pPr>
      <w:r w:rsidRPr="008030AF">
        <w:t>13.</w:t>
      </w:r>
      <w:r w:rsidRPr="008030AF">
        <w:tab/>
        <w:t xml:space="preserve">suhtautuu myönteisesti maaliskuussa 2025 annettuun EU:n humanitaariseen apuun, mukaan lukien 32,3 miljoonaa euroa rohingya-pakolaisille Bangladeshissa, ja kehottaa myöntämään jatkuvaa ja ennakoitavissa olevaa rahoitusta vuosien 2025–2026 yhteiselle toimintasuunnitelmalle, jotta voidaan puuttua kriittiseen rahoitusvajeeseen; korostaa kuitenkin, että pelkästään humanitaarisella rahoituksella on mahdotonta kattaa yli miljoonan pakolaisen tarpeet; korostaa, että rohingya-väestön surmaamisen ja pakkosiirtojen sekä vakavan humanitaarisen kriisin perimmäisenä syynä olevan Myanmarin kriisin ratkaiseminen on välttämätöntä, jotta rohingya-väestön tilanteeseen voidaan saada aikaan pitkän aikavälin kestäviä parannuksia; kehottaa sen vuoksi </w:t>
      </w:r>
      <w:r w:rsidRPr="008030AF">
        <w:lastRenderedPageBreak/>
        <w:t>kansainvälistä yhteisöä ja alueen maita lisäämään humanitaarista apuaan; kehottaa painokkaasti Yhdysvaltoja jatkamaan rohingyoille antamaansa merkittävää humanitaarista apua;</w:t>
      </w:r>
    </w:p>
    <w:p w14:paraId="356BD0AB" w14:textId="77777777" w:rsidR="00BB222C" w:rsidRPr="008030AF" w:rsidRDefault="00BB222C" w:rsidP="0040702C">
      <w:pPr>
        <w:pStyle w:val="NormalHanging12a"/>
        <w:widowControl/>
      </w:pPr>
      <w:r w:rsidRPr="008030AF">
        <w:t>14.</w:t>
      </w:r>
      <w:r w:rsidRPr="008030AF">
        <w:tab/>
        <w:t>kehottaa EU:ta ja jäsenvaltioita varmistamaan vankan rahoituksen pakolaisleireillä tarjottaville psykososiaalisille sekä terveys- ja suojelupalveluille, erityisesti seksuaalisen ja sukupuolistuneen väkivallan uhreille, naisille, lapsille ja muille haavoittuvassa asemassa oleville ryhmille;</w:t>
      </w:r>
    </w:p>
    <w:p w14:paraId="0430FB47" w14:textId="77777777" w:rsidR="00BB222C" w:rsidRPr="008030AF" w:rsidRDefault="00BB222C" w:rsidP="0040702C">
      <w:pPr>
        <w:pStyle w:val="NormalHanging12a"/>
        <w:widowControl/>
      </w:pPr>
      <w:r w:rsidRPr="008030AF">
        <w:t>15.</w:t>
      </w:r>
      <w:r w:rsidRPr="008030AF">
        <w:tab/>
        <w:t>painottaa, että EU:n jäsenvaltioiden ja assosioituneiden maiden olisi pidettävä voimassa kielto, joka koskee kaikkien aseiden, ammusten ja muiden sotilaallisten, turvallisuus- ja valvontalaitteiden ja -järjestelmien suoraa ja välillistä toimitusta, myyntiä ja siirtoa, kauttakulku, kuljetus ja välitys mukaan lukien, samoin kuin koulutusta, huoltoa ja muuta sotilaallista ja turvallisuusalan apua; korostaa, että Kansainvälisen rikostuomioistuimen on tutkittava tilannetta lähemmin; pyytää YK:n turvallisuusneuvostoa asettamaan Myanmarin kiireellisesti maailmanlaajuiseen asevientikieltoon;</w:t>
      </w:r>
    </w:p>
    <w:p w14:paraId="66248D63" w14:textId="77777777" w:rsidR="00BB222C" w:rsidRPr="008030AF" w:rsidRDefault="00BB222C" w:rsidP="0040702C">
      <w:pPr>
        <w:pStyle w:val="NormalHanging12a"/>
        <w:widowControl/>
      </w:pPr>
      <w:r w:rsidRPr="008030AF">
        <w:t>16.</w:t>
      </w:r>
      <w:r w:rsidRPr="008030AF">
        <w:tab/>
        <w:t>kehottaa tukemaan vankkumattomasti kansainvälisiä vastuuvelvollisuusmekanismeja, mukaan lukien Myanmaria koskevaa riippumatonta tutkintamekanismia ja Kansainvälisen tuomioistuimen menettelyjä; kehottaa EU:ta ja sen jäsenvaltioita tukemaan edelleen Kansainvälistä rikostuomioistuinta, jotta se voi esteettä jatkaa ratkaisevan tärkeää työtään Myanmarissa;</w:t>
      </w:r>
    </w:p>
    <w:p w14:paraId="2350EA74" w14:textId="77777777" w:rsidR="00BB222C" w:rsidRPr="008030AF" w:rsidRDefault="00BB222C" w:rsidP="0040702C">
      <w:pPr>
        <w:pStyle w:val="NormalHanging12a"/>
        <w:widowControl/>
      </w:pPr>
      <w:r w:rsidRPr="008030AF">
        <w:t>17.</w:t>
      </w:r>
      <w:r w:rsidRPr="008030AF">
        <w:tab/>
        <w:t>tuomitsee sen, että kansainväliset toimijat, erityisesti Venäjä ja Kiina, tukevat Myanmarin junttaa poliittisesti, taloudellisesti ja sotilaallisesti;</w:t>
      </w:r>
    </w:p>
    <w:p w14:paraId="723F35A9" w14:textId="77777777" w:rsidR="00BB222C" w:rsidRPr="008030AF" w:rsidRDefault="00BB222C" w:rsidP="0040702C">
      <w:pPr>
        <w:pStyle w:val="NormalHanging12a"/>
        <w:widowControl/>
      </w:pPr>
      <w:r w:rsidRPr="008030AF">
        <w:t>18.</w:t>
      </w:r>
      <w:r w:rsidRPr="008030AF">
        <w:tab/>
        <w:t>kannattaa kohdennettujen pakotteiden jatkamista ja laajentamista vallankaappauksesta, julmuuksista ja väärinkäytöksistä vastuussa olevia, muun muassa sotilaskomentajia, taloudellisia toimijoita ja aseiden toimittajia, vastaan; kehottaa toteuttamaan uusia ja tehostettuja kansainvälisiä toimia, joilla määrätään pakotteita Myanmarin juntalle ja estetään niiden kiertäminen;</w:t>
      </w:r>
    </w:p>
    <w:p w14:paraId="7DFA8635" w14:textId="77777777" w:rsidR="00BB222C" w:rsidRPr="008030AF" w:rsidRDefault="00BB222C" w:rsidP="0040702C">
      <w:pPr>
        <w:pStyle w:val="NormalHanging12a"/>
        <w:widowControl/>
      </w:pPr>
      <w:r w:rsidRPr="008030AF">
        <w:t>19.</w:t>
      </w:r>
      <w:r w:rsidRPr="008030AF">
        <w:tab/>
        <w:t>kehottaa komissiota varmistamaan, ettei ”Kaikki paitsi aseet” -järjestelmä hyödytä junttaa, ja muussa tapauksessa keskeyttämään väliaikaisesti mekanismin soveltamisen;</w:t>
      </w:r>
    </w:p>
    <w:p w14:paraId="0EFB9C2A" w14:textId="77777777" w:rsidR="00BB222C" w:rsidRPr="008030AF" w:rsidRDefault="00BB222C" w:rsidP="0040702C">
      <w:pPr>
        <w:pStyle w:val="NormalHanging12a"/>
        <w:widowControl/>
      </w:pPr>
      <w:r w:rsidRPr="008030AF">
        <w:t>20.</w:t>
      </w:r>
      <w:r w:rsidRPr="008030AF">
        <w:tab/>
      </w:r>
      <w:bookmarkStart w:id="7" w:name="_Hlk215049486"/>
      <w:bookmarkEnd w:id="7"/>
      <w:r w:rsidRPr="008030AF">
        <w:t>kehottaa lisäämään humanitaarista apua rohingya-pakolaisille Cox’s Bazarissa Bangladeshissa, maan sisäisille pakolaisille Myanmarissa ja pakolaisille Thaimaan ja Myanmarin rajalla;</w:t>
      </w:r>
    </w:p>
    <w:p w14:paraId="65A2A2F0" w14:textId="77777777" w:rsidR="00BB222C" w:rsidRPr="008030AF" w:rsidRDefault="00BB222C" w:rsidP="0040702C">
      <w:pPr>
        <w:pStyle w:val="NormalHanging12a"/>
        <w:widowControl/>
        <w:rPr>
          <w:bCs/>
        </w:rPr>
      </w:pPr>
      <w:r w:rsidRPr="008030AF">
        <w:t>21.</w:t>
      </w:r>
      <w:r w:rsidRPr="008030AF">
        <w:tab/>
        <w:t>korostaa, että EU:n ja Aseanin yhteistyötä on vahvistettava, jotta voidaan hakea yhtenäistä ratkaisua tilanteeseen niin, että asetetaan etusijalle ihmisoikeudet ja oikeus Myanmarissa; kehottaa Aseania, sen jäsenvaltioita ja erityisesti sen Myanmarin-erityislähettilästä käyttämään toimeksiantojaan ennakoivasti tekemällä tiivistä yhteistyötä YK:n erityislähettilään kanssa ja ottamalla mukaan kaikki asiaankuuluvat sidosryhmät, kuten kansallisen yhtenäisyyden hallituksen, etniset järjestöt, naisryhmät ja kansalaisyhteiskunnan organisaatiot, jotta voidaan edistää osallistavaa poliittista prosessia ja pysyvää ratkaisua kriisiin;</w:t>
      </w:r>
    </w:p>
    <w:p w14:paraId="2B51CD6C" w14:textId="77777777" w:rsidR="00BB222C" w:rsidRPr="008030AF" w:rsidRDefault="00BB222C" w:rsidP="0040702C">
      <w:pPr>
        <w:pStyle w:val="NormalHanging12a"/>
        <w:widowControl/>
        <w:rPr>
          <w:bCs/>
        </w:rPr>
      </w:pPr>
      <w:r w:rsidRPr="008030AF">
        <w:t>22.</w:t>
      </w:r>
      <w:r w:rsidRPr="008030AF">
        <w:tab/>
        <w:t>kehottaa komission varapuheenjohtajaa / unionin ulkoasioiden ja turvallisuuspolitiikan korkeaa edustajaa raportoimaan parlamentille säännöllisesti Myanmarin tapahtumista, myös uskonnollisten ja etnisten ryhmien tilanteesta;</w:t>
      </w:r>
    </w:p>
    <w:p w14:paraId="7C4261DA" w14:textId="77777777" w:rsidR="00BB222C" w:rsidRPr="008030AF" w:rsidRDefault="00BB222C" w:rsidP="0040702C">
      <w:pPr>
        <w:pStyle w:val="NormalHanging12a"/>
        <w:widowControl/>
        <w:rPr>
          <w:bCs/>
        </w:rPr>
      </w:pPr>
      <w:r w:rsidRPr="008030AF">
        <w:lastRenderedPageBreak/>
        <w:t>23.</w:t>
      </w:r>
      <w:r w:rsidRPr="008030AF">
        <w:tab/>
        <w:t>ilmaisee vankkumattoman solidaarisuutensa Myanmarin väestöä ja sen laillisia demokraattisia edustajia kohtaan, mukaan lukien kansallisen yhtenäisyyden hallitus, etniset vallankumoukselliset järjestöt ja kansalaisyhteiskunnan organisaatiot, näiden tavoitellessa vapautta, ihmisarvoa ja demokratiaa; ihailee kaikkien sortoa vastustavien rohkeutta;</w:t>
      </w:r>
    </w:p>
    <w:p w14:paraId="55A671A8" w14:textId="06139771" w:rsidR="00E365E1" w:rsidRPr="008030AF" w:rsidRDefault="00BB222C" w:rsidP="0040702C">
      <w:pPr>
        <w:widowControl/>
        <w:spacing w:after="240"/>
        <w:ind w:left="567" w:hanging="567"/>
      </w:pPr>
      <w:r w:rsidRPr="008030AF">
        <w:t>24.</w:t>
      </w:r>
      <w:r w:rsidRPr="008030AF">
        <w:tab/>
        <w:t>kehottaa puhemiestä välittämään tämän päätöslauselman Myanmarin lailliselle presidentille ja kansallisen yhtenäisyyden hallitukselle, Pyidaungsu Hluttawia edustavalle komitealle, Myanmarin valtiolliselle neuvonantajalle, Tatmadawille, komission varapuheenjohtajalle / unionin ulkoasioiden ja turvallisuuspolitiikan korkealle edustajalle, komissiolle, neuvostolle, EU:n jäsenvaltioiden hallituksille ja parlamenteille, Yhdysvaltojen, Bangladeshin, Yhdistyneen kuningaskunnan, Japanin, Intian, Australian, Kanadan, Aseanin jäsenvaltioiden ja Kiinan kansantasavallan hallituksille ja parlamenteille, YK:n pääsihteerille, Aseanin pääsihteerille, Aseanin hallitustenväliselle ihmisoikeustoimikunnalle ja Myanmarin ihmisoikeustilannetta käsittelevälle YK:n erityisraportoijalle.</w:t>
      </w:r>
    </w:p>
    <w:sectPr w:rsidR="00E365E1" w:rsidRPr="008030AF" w:rsidSect="008030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21FD0" w14:textId="77777777" w:rsidR="008353E6" w:rsidRPr="008030AF" w:rsidRDefault="008353E6">
      <w:r w:rsidRPr="008030AF">
        <w:separator/>
      </w:r>
    </w:p>
  </w:endnote>
  <w:endnote w:type="continuationSeparator" w:id="0">
    <w:p w14:paraId="1CD27E21" w14:textId="77777777" w:rsidR="008353E6" w:rsidRPr="008030AF" w:rsidRDefault="008353E6">
      <w:r w:rsidRPr="008030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9A24F" w14:textId="77777777" w:rsidR="008353E6" w:rsidRPr="008030AF" w:rsidRDefault="008353E6">
      <w:r w:rsidRPr="008030AF">
        <w:separator/>
      </w:r>
    </w:p>
  </w:footnote>
  <w:footnote w:type="continuationSeparator" w:id="0">
    <w:p w14:paraId="4A718AEE" w14:textId="77777777" w:rsidR="008353E6" w:rsidRPr="008030AF" w:rsidRDefault="008353E6">
      <w:r w:rsidRPr="008030AF">
        <w:continuationSeparator/>
      </w:r>
    </w:p>
  </w:footnote>
  <w:footnote w:id="1">
    <w:p w14:paraId="30FBD7CF" w14:textId="478FC949" w:rsidR="00BB222C" w:rsidRPr="008030AF" w:rsidRDefault="00BB222C" w:rsidP="008030AF">
      <w:pPr>
        <w:pStyle w:val="FootnoteText"/>
        <w:ind w:left="567" w:hanging="567"/>
        <w:rPr>
          <w:sz w:val="24"/>
          <w:lang w:val="fi-FI"/>
        </w:rPr>
      </w:pPr>
      <w:r w:rsidRPr="008030AF">
        <w:rPr>
          <w:rStyle w:val="FootnoteReference"/>
          <w:sz w:val="24"/>
          <w:lang w:val="fi-FI"/>
        </w:rPr>
        <w:footnoteRef/>
      </w:r>
      <w:r w:rsidR="008030AF" w:rsidRPr="008030AF">
        <w:rPr>
          <w:sz w:val="24"/>
          <w:lang w:val="fi-FI"/>
        </w:rPr>
        <w:t xml:space="preserve"> </w:t>
      </w:r>
      <w:r w:rsidR="008030AF" w:rsidRPr="008030AF">
        <w:rPr>
          <w:sz w:val="24"/>
          <w:lang w:val="fi-FI"/>
        </w:rPr>
        <w:tab/>
      </w:r>
      <w:r w:rsidRPr="008030AF">
        <w:rPr>
          <w:sz w:val="24"/>
          <w:lang w:val="fi-FI"/>
        </w:rPr>
        <w:t>EUVL L, 2025/820, 28.4.2025, ELI: http://data.europa.eu/eli/dec/2025/820/oj.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2703433">
    <w:abstractNumId w:val="9"/>
  </w:num>
  <w:num w:numId="2" w16cid:durableId="635991267">
    <w:abstractNumId w:val="9"/>
  </w:num>
  <w:num w:numId="3" w16cid:durableId="1045644591">
    <w:abstractNumId w:val="7"/>
  </w:num>
  <w:num w:numId="4" w16cid:durableId="2141457845">
    <w:abstractNumId w:val="7"/>
  </w:num>
  <w:num w:numId="5" w16cid:durableId="1587030522">
    <w:abstractNumId w:val="6"/>
  </w:num>
  <w:num w:numId="6" w16cid:durableId="489641662">
    <w:abstractNumId w:val="6"/>
  </w:num>
  <w:num w:numId="7" w16cid:durableId="252975971">
    <w:abstractNumId w:val="5"/>
  </w:num>
  <w:num w:numId="8" w16cid:durableId="477914599">
    <w:abstractNumId w:val="5"/>
  </w:num>
  <w:num w:numId="9" w16cid:durableId="480393758">
    <w:abstractNumId w:val="4"/>
  </w:num>
  <w:num w:numId="10" w16cid:durableId="743338677">
    <w:abstractNumId w:val="4"/>
  </w:num>
  <w:num w:numId="11" w16cid:durableId="544609169">
    <w:abstractNumId w:val="8"/>
  </w:num>
  <w:num w:numId="12" w16cid:durableId="1734964503">
    <w:abstractNumId w:val="8"/>
  </w:num>
  <w:num w:numId="13" w16cid:durableId="2102333826">
    <w:abstractNumId w:val="3"/>
  </w:num>
  <w:num w:numId="14" w16cid:durableId="624580135">
    <w:abstractNumId w:val="3"/>
  </w:num>
  <w:num w:numId="15" w16cid:durableId="1403871858">
    <w:abstractNumId w:val="2"/>
  </w:num>
  <w:num w:numId="16" w16cid:durableId="837694483">
    <w:abstractNumId w:val="2"/>
  </w:num>
  <w:num w:numId="17" w16cid:durableId="1837530827">
    <w:abstractNumId w:val="1"/>
  </w:num>
  <w:num w:numId="18" w16cid:durableId="1930499959">
    <w:abstractNumId w:val="1"/>
  </w:num>
  <w:num w:numId="19" w16cid:durableId="792602664">
    <w:abstractNumId w:val="0"/>
  </w:num>
  <w:num w:numId="20" w16cid:durableId="1414938778">
    <w:abstractNumId w:val="0"/>
  </w:num>
  <w:num w:numId="21" w16cid:durableId="526869387">
    <w:abstractNumId w:val="9"/>
  </w:num>
  <w:num w:numId="22" w16cid:durableId="1420175118">
    <w:abstractNumId w:val="7"/>
  </w:num>
  <w:num w:numId="23" w16cid:durableId="1400665694">
    <w:abstractNumId w:val="6"/>
  </w:num>
  <w:num w:numId="24" w16cid:durableId="1197158788">
    <w:abstractNumId w:val="5"/>
  </w:num>
  <w:num w:numId="25" w16cid:durableId="807937575">
    <w:abstractNumId w:val="4"/>
  </w:num>
  <w:num w:numId="26" w16cid:durableId="934706078">
    <w:abstractNumId w:val="8"/>
  </w:num>
  <w:num w:numId="27" w16cid:durableId="1894851967">
    <w:abstractNumId w:val="3"/>
  </w:num>
  <w:num w:numId="28" w16cid:durableId="1342313479">
    <w:abstractNumId w:val="2"/>
  </w:num>
  <w:num w:numId="29" w16cid:durableId="1207570853">
    <w:abstractNumId w:val="1"/>
  </w:num>
  <w:num w:numId="30" w16cid:durableId="1646203388">
    <w:abstractNumId w:val="0"/>
  </w:num>
  <w:num w:numId="31" w16cid:durableId="779181661">
    <w:abstractNumId w:val="9"/>
  </w:num>
  <w:num w:numId="32" w16cid:durableId="1080445074">
    <w:abstractNumId w:val="7"/>
  </w:num>
  <w:num w:numId="33" w16cid:durableId="590747794">
    <w:abstractNumId w:val="6"/>
  </w:num>
  <w:num w:numId="34" w16cid:durableId="400832426">
    <w:abstractNumId w:val="5"/>
  </w:num>
  <w:num w:numId="35" w16cid:durableId="1802649329">
    <w:abstractNumId w:val="4"/>
  </w:num>
  <w:num w:numId="36" w16cid:durableId="1939826156">
    <w:abstractNumId w:val="8"/>
  </w:num>
  <w:num w:numId="37" w16cid:durableId="321082374">
    <w:abstractNumId w:val="3"/>
  </w:num>
  <w:num w:numId="38" w16cid:durableId="1692686527">
    <w:abstractNumId w:val="2"/>
  </w:num>
  <w:num w:numId="39" w16cid:durableId="1497040533">
    <w:abstractNumId w:val="1"/>
  </w:num>
  <w:num w:numId="40" w16cid:durableId="876115347">
    <w:abstractNumId w:val="0"/>
  </w:num>
  <w:num w:numId="41" w16cid:durableId="107284365">
    <w:abstractNumId w:val="10"/>
  </w:num>
  <w:num w:numId="42" w16cid:durableId="1248081293">
    <w:abstractNumId w:val="10"/>
  </w:num>
  <w:num w:numId="43" w16cid:durableId="1010064904">
    <w:abstractNumId w:val="10"/>
  </w:num>
  <w:num w:numId="44" w16cid:durableId="537283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FI"/>
    <w:docVar w:name="dvnumam" w:val="0"/>
    <w:docVar w:name="dvpe" w:val="778.980"/>
    <w:docVar w:name="dvtitre" w:val="Euroopan parlamentin päätöslauselma 27. marraskuuta 2025 Myanmarin poliittisesta tilanteesta ja rohingya-väestön humanitaarisesta kriisistä(2025/2986(RSP))"/>
  </w:docVars>
  <w:rsids>
    <w:rsidRoot w:val="008353E6"/>
    <w:rsid w:val="00002272"/>
    <w:rsid w:val="00064002"/>
    <w:rsid w:val="000677B9"/>
    <w:rsid w:val="000831BA"/>
    <w:rsid w:val="000A42CC"/>
    <w:rsid w:val="000E7DD9"/>
    <w:rsid w:val="0010095E"/>
    <w:rsid w:val="00125B37"/>
    <w:rsid w:val="00187494"/>
    <w:rsid w:val="001F32AE"/>
    <w:rsid w:val="00221163"/>
    <w:rsid w:val="00274870"/>
    <w:rsid w:val="002767FF"/>
    <w:rsid w:val="002B18FE"/>
    <w:rsid w:val="002B5493"/>
    <w:rsid w:val="00343214"/>
    <w:rsid w:val="00361C00"/>
    <w:rsid w:val="00395FA1"/>
    <w:rsid w:val="003E15D4"/>
    <w:rsid w:val="00404168"/>
    <w:rsid w:val="0040702C"/>
    <w:rsid w:val="00411CCE"/>
    <w:rsid w:val="0041666E"/>
    <w:rsid w:val="00421060"/>
    <w:rsid w:val="00471C19"/>
    <w:rsid w:val="004867E3"/>
    <w:rsid w:val="00494A28"/>
    <w:rsid w:val="004B0AF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0AF"/>
    <w:rsid w:val="00817416"/>
    <w:rsid w:val="008353E6"/>
    <w:rsid w:val="00842779"/>
    <w:rsid w:val="00865F67"/>
    <w:rsid w:val="00881A7B"/>
    <w:rsid w:val="008840E5"/>
    <w:rsid w:val="00887B3E"/>
    <w:rsid w:val="008C2AC6"/>
    <w:rsid w:val="008D08D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2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9B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D8AC9"/>
  <w15:chartTrackingRefBased/>
  <w15:docId w15:val="{59039246-6F96-4FF7-B1C6-D6B27CB2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8D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B222C"/>
    <w:pPr>
      <w:spacing w:after="240"/>
      <w:ind w:left="567" w:hanging="567"/>
    </w:pPr>
  </w:style>
  <w:style w:type="paragraph" w:customStyle="1" w:styleId="EPComma">
    <w:name w:val="EPComma"/>
    <w:basedOn w:val="Normal"/>
    <w:link w:val="EPCommaChar"/>
    <w:rsid w:val="00BB222C"/>
    <w:pPr>
      <w:spacing w:before="480" w:after="240"/>
    </w:pPr>
  </w:style>
  <w:style w:type="character" w:customStyle="1" w:styleId="EPCommaChar">
    <w:name w:val="EPComma Char"/>
    <w:basedOn w:val="DefaultParagraphFont"/>
    <w:link w:val="EPComma"/>
    <w:rsid w:val="00BB222C"/>
    <w:rPr>
      <w:sz w:val="24"/>
      <w:lang w:val="fi-FI"/>
    </w:rPr>
  </w:style>
  <w:style w:type="paragraph" w:styleId="Footer">
    <w:name w:val="footer"/>
    <w:basedOn w:val="Normal"/>
    <w:link w:val="FooterChar"/>
    <w:rsid w:val="0040702C"/>
    <w:pPr>
      <w:tabs>
        <w:tab w:val="center" w:pos="4513"/>
        <w:tab w:val="right" w:pos="9026"/>
      </w:tabs>
    </w:pPr>
  </w:style>
  <w:style w:type="character" w:customStyle="1" w:styleId="FooterChar">
    <w:name w:val="Footer Char"/>
    <w:basedOn w:val="DefaultParagraphFont"/>
    <w:link w:val="Footer"/>
    <w:rsid w:val="0040702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2446</Words>
  <Characters>21029</Characters>
  <Application>Microsoft Office Word</Application>
  <DocSecurity>0</DocSecurity>
  <Lines>876</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EDWARDS Katariina</cp:lastModifiedBy>
  <cp:revision>2</cp:revision>
  <cp:lastPrinted>2004-11-19T15:42:00Z</cp:lastPrinted>
  <dcterms:created xsi:type="dcterms:W3CDTF">2026-01-20T13:08:00Z</dcterms:created>
  <dcterms:modified xsi:type="dcterms:W3CDTF">2026-01-20T13:08:00Z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B10-0508/2025</vt:lpwstr>
  </property>
  <property fmtid="{D5CDD505-2E9C-101B-9397-08002B2CF9AE}" pid="4" name="&lt;Type&gt;">
    <vt:lpwstr>RR</vt:lpwstr>
  </property>
</Properties>
</file>