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5759" w14:paraId="2A456E38" w14:textId="77777777" w:rsidTr="0010095E">
        <w:trPr>
          <w:trHeight w:hRule="exact" w:val="1418"/>
        </w:trPr>
        <w:tc>
          <w:tcPr>
            <w:tcW w:w="6804" w:type="dxa"/>
            <w:shd w:val="clear" w:color="auto" w:fill="auto"/>
            <w:vAlign w:val="center"/>
          </w:tcPr>
          <w:p w14:paraId="354E6F17" w14:textId="77777777" w:rsidR="00751A4A" w:rsidRPr="00015759" w:rsidRDefault="000365B1" w:rsidP="0010095E">
            <w:pPr>
              <w:pStyle w:val="EPName"/>
            </w:pPr>
            <w:r w:rsidRPr="00015759">
              <w:t>Europees Parlement</w:t>
            </w:r>
          </w:p>
          <w:p w14:paraId="1D088B44" w14:textId="77777777" w:rsidR="00751A4A" w:rsidRPr="00015759" w:rsidRDefault="005F1B17" w:rsidP="005F1B17">
            <w:pPr>
              <w:pStyle w:val="EPTerm"/>
              <w:rPr>
                <w:rStyle w:val="HideTWBExt"/>
                <w:noProof w:val="0"/>
                <w:vanish w:val="0"/>
                <w:color w:val="auto"/>
              </w:rPr>
            </w:pPr>
            <w:r w:rsidRPr="00015759">
              <w:t>2024</w:t>
            </w:r>
            <w:r w:rsidR="00817416" w:rsidRPr="00015759">
              <w:t>-202</w:t>
            </w:r>
            <w:r w:rsidRPr="00015759">
              <w:t>9</w:t>
            </w:r>
          </w:p>
        </w:tc>
        <w:tc>
          <w:tcPr>
            <w:tcW w:w="2268" w:type="dxa"/>
            <w:shd w:val="clear" w:color="auto" w:fill="auto"/>
          </w:tcPr>
          <w:p w14:paraId="6BD3753C" w14:textId="77777777" w:rsidR="00751A4A" w:rsidRPr="00015759" w:rsidRDefault="00187494" w:rsidP="0010095E">
            <w:pPr>
              <w:pStyle w:val="EPLogo"/>
            </w:pPr>
            <w:r w:rsidRPr="00015759">
              <w:rPr>
                <w:noProof/>
                <w:lang w:eastAsia="ja-JP"/>
              </w:rPr>
              <w:drawing>
                <wp:inline distT="0" distB="0" distL="0" distR="0" wp14:anchorId="4B9F97C7" wp14:editId="448E94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A211B7" w14:textId="77777777" w:rsidR="00D058B8" w:rsidRPr="00015759" w:rsidRDefault="00D058B8" w:rsidP="004C5D52">
      <w:pPr>
        <w:pStyle w:val="LineTop"/>
      </w:pPr>
    </w:p>
    <w:p w14:paraId="188E7C3D" w14:textId="77777777" w:rsidR="00680577" w:rsidRPr="00015759" w:rsidRDefault="000365B1" w:rsidP="00680577">
      <w:pPr>
        <w:pStyle w:val="EPBodyTA1"/>
      </w:pPr>
      <w:r w:rsidRPr="00015759">
        <w:t>AANGENOMEN TEKSTEN</w:t>
      </w:r>
    </w:p>
    <w:p w14:paraId="2D40F313" w14:textId="77777777" w:rsidR="00D058B8" w:rsidRPr="00015759" w:rsidRDefault="00D058B8" w:rsidP="00D058B8">
      <w:pPr>
        <w:pStyle w:val="LineBottom"/>
      </w:pPr>
    </w:p>
    <w:p w14:paraId="2FB9DB3F" w14:textId="34A5AD08" w:rsidR="000365B1" w:rsidRPr="00015759" w:rsidRDefault="000365B1" w:rsidP="000365B1">
      <w:pPr>
        <w:pStyle w:val="ATHeading1"/>
      </w:pPr>
      <w:bookmarkStart w:id="0" w:name="TANumber"/>
      <w:r w:rsidRPr="00015759">
        <w:t>P10_TA(2025)0</w:t>
      </w:r>
      <w:r w:rsidR="00015759" w:rsidRPr="00015759">
        <w:t>311</w:t>
      </w:r>
      <w:bookmarkEnd w:id="0"/>
    </w:p>
    <w:p w14:paraId="081CD456" w14:textId="1F24A0F6" w:rsidR="000365B1" w:rsidRPr="00015759" w:rsidRDefault="000365B1" w:rsidP="000365B1">
      <w:pPr>
        <w:pStyle w:val="ATHeading2"/>
      </w:pPr>
      <w:bookmarkStart w:id="1" w:name="title"/>
      <w:r w:rsidRPr="00015759">
        <w:t xml:space="preserve">Politieke situatie in Myanmar, </w:t>
      </w:r>
      <w:r w:rsidR="00225B71" w:rsidRPr="00015759">
        <w:t xml:space="preserve">met inbegrip van </w:t>
      </w:r>
      <w:r w:rsidRPr="00015759">
        <w:t>de humanitaire crisis van de Rohingya</w:t>
      </w:r>
      <w:bookmarkEnd w:id="1"/>
    </w:p>
    <w:p w14:paraId="550A8F8D" w14:textId="77777777" w:rsidR="000365B1" w:rsidRPr="00015759" w:rsidRDefault="000365B1" w:rsidP="000365B1">
      <w:pPr>
        <w:rPr>
          <w:i/>
          <w:vanish/>
        </w:rPr>
      </w:pPr>
      <w:r w:rsidRPr="00015759">
        <w:rPr>
          <w:i/>
        </w:rPr>
        <w:fldChar w:fldCharType="begin"/>
      </w:r>
      <w:r w:rsidRPr="00015759">
        <w:rPr>
          <w:i/>
        </w:rPr>
        <w:instrText xml:space="preserve"> TC"(</w:instrText>
      </w:r>
      <w:bookmarkStart w:id="2" w:name="DocNumber"/>
      <w:r w:rsidRPr="00015759">
        <w:rPr>
          <w:i/>
        </w:rPr>
        <w:instrText>B10-0508, 0510, 0513, 0516, 0521 en 0523/2025</w:instrText>
      </w:r>
      <w:bookmarkEnd w:id="2"/>
      <w:r w:rsidRPr="00015759">
        <w:rPr>
          <w:i/>
        </w:rPr>
        <w:instrText xml:space="preserve">)"\l3 \n&gt; \* MERGEFORMAT </w:instrText>
      </w:r>
      <w:r w:rsidRPr="00015759">
        <w:rPr>
          <w:i/>
        </w:rPr>
        <w:fldChar w:fldCharType="end"/>
      </w:r>
    </w:p>
    <w:p w14:paraId="113209CA" w14:textId="77777777" w:rsidR="000365B1" w:rsidRPr="00015759" w:rsidRDefault="000365B1" w:rsidP="000365B1">
      <w:pPr>
        <w:rPr>
          <w:vanish/>
        </w:rPr>
      </w:pPr>
      <w:bookmarkStart w:id="3" w:name="PE"/>
      <w:r w:rsidRPr="00015759">
        <w:rPr>
          <w:vanish/>
        </w:rPr>
        <w:t>PE778.980</w:t>
      </w:r>
      <w:bookmarkEnd w:id="3"/>
    </w:p>
    <w:p w14:paraId="47AE3DA2" w14:textId="77777777" w:rsidR="000365B1" w:rsidRPr="00015759" w:rsidRDefault="000365B1" w:rsidP="000365B1">
      <w:pPr>
        <w:pStyle w:val="ATHeading3"/>
      </w:pPr>
      <w:bookmarkStart w:id="4" w:name="Sujet"/>
      <w:r w:rsidRPr="00015759">
        <w:t>Resolutie van het Europees Parlement van 27 november 2025 over de politieke situatie in Myanmar, met inbegrip van de humanitaire crisis van de Rohingya</w:t>
      </w:r>
      <w:bookmarkEnd w:id="4"/>
      <w:r w:rsidRPr="00015759">
        <w:t xml:space="preserve"> </w:t>
      </w:r>
      <w:bookmarkStart w:id="5" w:name="References"/>
      <w:r w:rsidRPr="00015759">
        <w:t>(2025/2986(RSP))</w:t>
      </w:r>
      <w:bookmarkEnd w:id="5"/>
    </w:p>
    <w:p w14:paraId="7BAEFA0E" w14:textId="77777777" w:rsidR="00A831E2" w:rsidRPr="00015759" w:rsidRDefault="00A831E2" w:rsidP="00A831E2">
      <w:pPr>
        <w:pStyle w:val="EPComma"/>
      </w:pPr>
      <w:bookmarkStart w:id="6" w:name="TextBodyBegin"/>
      <w:bookmarkEnd w:id="6"/>
      <w:r w:rsidRPr="00015759">
        <w:rPr>
          <w:i/>
        </w:rPr>
        <w:t>Het Europees Parlement</w:t>
      </w:r>
      <w:r w:rsidRPr="00015759">
        <w:t>,</w:t>
      </w:r>
    </w:p>
    <w:p w14:paraId="02BBDDE1" w14:textId="77777777" w:rsidR="00A831E2" w:rsidRPr="00015759" w:rsidRDefault="00A831E2" w:rsidP="00A831E2">
      <w:pPr>
        <w:pStyle w:val="NormalHanging12a"/>
      </w:pPr>
      <w:r w:rsidRPr="00015759">
        <w:t>–</w:t>
      </w:r>
      <w:r w:rsidRPr="00015759">
        <w:tab/>
        <w:t>gezien zijn eerdere resoluties over Myanmar en over de situatie van de Rohingya,</w:t>
      </w:r>
    </w:p>
    <w:p w14:paraId="7C3BBEB3" w14:textId="77777777" w:rsidR="00A831E2" w:rsidRPr="00015759" w:rsidRDefault="00A831E2" w:rsidP="00A831E2">
      <w:pPr>
        <w:pStyle w:val="NormalHanging12a"/>
      </w:pPr>
      <w:r w:rsidRPr="00015759">
        <w:t>–</w:t>
      </w:r>
      <w:r w:rsidRPr="00015759">
        <w:tab/>
        <w:t>gezien de resoluties van de VN-Mensenrechtenraad en de Algemene Vergadering van de VN over Myanmar en de Rohingya,</w:t>
      </w:r>
    </w:p>
    <w:p w14:paraId="1B0FE18D" w14:textId="77777777" w:rsidR="00A831E2" w:rsidRPr="00015759" w:rsidRDefault="00A831E2" w:rsidP="00A831E2">
      <w:pPr>
        <w:pStyle w:val="NormalHanging12a"/>
        <w:rPr>
          <w:bCs/>
        </w:rPr>
      </w:pPr>
      <w:r w:rsidRPr="00015759">
        <w:t>–</w:t>
      </w:r>
      <w:r w:rsidRPr="00015759">
        <w:tab/>
        <w:t>gezien de vijfpuntenconsensus over de situatie in Myanmar, aangenomen tijdens de bijeenkomst van de leiders van de Associatie van Zuidoost-Aziatische Staten (Asean) in Jakarta op 24 april 2021,</w:t>
      </w:r>
    </w:p>
    <w:p w14:paraId="4B4CA6D4" w14:textId="77777777" w:rsidR="00A831E2" w:rsidRPr="00015759" w:rsidRDefault="00A831E2" w:rsidP="00A831E2">
      <w:pPr>
        <w:pStyle w:val="NormalHanging12a"/>
      </w:pPr>
      <w:r w:rsidRPr="00015759">
        <w:t>–</w:t>
      </w:r>
      <w:r w:rsidRPr="00015759">
        <w:tab/>
        <w:t>gezien het VN-Verdrag van 1948 inzake de voorkoming en de bestraffing van genocide,</w:t>
      </w:r>
    </w:p>
    <w:p w14:paraId="56A8ED3A" w14:textId="77777777" w:rsidR="00A831E2" w:rsidRPr="00015759" w:rsidRDefault="00A831E2" w:rsidP="00A831E2">
      <w:pPr>
        <w:pStyle w:val="NormalHanging12a"/>
      </w:pPr>
      <w:r w:rsidRPr="00015759">
        <w:t>–</w:t>
      </w:r>
      <w:r w:rsidRPr="00015759">
        <w:tab/>
        <w:t>gezien het VN-verdrag van 1951 betreffende de status van vluchtelingen en het aanvullende protocol hierbij van 1967,</w:t>
      </w:r>
    </w:p>
    <w:p w14:paraId="29A1BE96" w14:textId="77777777" w:rsidR="00A831E2" w:rsidRPr="00015759" w:rsidRDefault="00A831E2" w:rsidP="00A831E2">
      <w:pPr>
        <w:pStyle w:val="NormalHanging12a"/>
      </w:pPr>
      <w:r w:rsidRPr="00015759">
        <w:t>–</w:t>
      </w:r>
      <w:r w:rsidRPr="00015759">
        <w:tab/>
        <w:t>gezien de gezamenlijke verklaring van de hoge vertegenwoordiger van de Unie voor buitenlandse zaken en veiligheidsbeleid en de regeringen van de Verenigde Staten, Australië, Canada, Nieuw-Zeeland, Noorwegen, Zuid-Korea, Zwitserland, Oost-Timor en het Verenigd Koninkrijk van 6 januari 2025 over de mensenrechten- en humanitaire crisis in Myanmar,</w:t>
      </w:r>
    </w:p>
    <w:p w14:paraId="3D194547" w14:textId="77777777" w:rsidR="00A831E2" w:rsidRPr="00015759" w:rsidRDefault="00A831E2" w:rsidP="00A831E2">
      <w:pPr>
        <w:pStyle w:val="NormalHanging12a"/>
      </w:pPr>
      <w:r w:rsidRPr="00015759">
        <w:t>–</w:t>
      </w:r>
      <w:r w:rsidRPr="00015759">
        <w:tab/>
        <w:t>gezien de verklaring van de hoge vertegenwoordiger van de Unie voor buitenlandse zaken en veiligheidsbeleid van 31 januari 2025 over de vier jaar geleden gepleegde militaire staatsgreep in Myanmar,</w:t>
      </w:r>
    </w:p>
    <w:p w14:paraId="0D8384E5" w14:textId="77777777" w:rsidR="00A831E2" w:rsidRPr="00015759" w:rsidRDefault="00A831E2" w:rsidP="00A831E2">
      <w:pPr>
        <w:pStyle w:val="NormalHanging12a"/>
      </w:pPr>
      <w:r w:rsidRPr="00015759">
        <w:t>–</w:t>
      </w:r>
      <w:r w:rsidRPr="00015759">
        <w:tab/>
        <w:t>gezien Besluit (GBVB) 2025/820 van de Raad van 25 april 2025 tot wijziging van Besluit 2013/184/GBVB betreffende beperkende maatregelen in het licht van de situatie in Myanmar/Birma</w:t>
      </w:r>
      <w:r w:rsidRPr="00015759">
        <w:rPr>
          <w:rStyle w:val="FootnoteReference"/>
        </w:rPr>
        <w:footnoteReference w:id="1"/>
      </w:r>
      <w:r w:rsidRPr="00015759">
        <w:t>,</w:t>
      </w:r>
    </w:p>
    <w:p w14:paraId="098DFF57" w14:textId="77777777" w:rsidR="00A831E2" w:rsidRPr="00015759" w:rsidRDefault="00A831E2" w:rsidP="00A831E2">
      <w:pPr>
        <w:pStyle w:val="NormalHanging12a"/>
      </w:pPr>
      <w:r w:rsidRPr="00015759">
        <w:lastRenderedPageBreak/>
        <w:t>–</w:t>
      </w:r>
      <w:r w:rsidRPr="00015759">
        <w:tab/>
        <w:t>gezien de verklaring van de hoge vertegenwoordiger van de Unie voor buitenlandse zaken en veiligheidsbeleid van 16 mei 2025 over de aansluiting van bepaalde landen bij de beperkende maatregelen in het licht van de situatie in Myanmar/Birma,</w:t>
      </w:r>
    </w:p>
    <w:p w14:paraId="27895E49" w14:textId="77777777" w:rsidR="00A831E2" w:rsidRPr="00015759" w:rsidRDefault="00A831E2" w:rsidP="00A831E2">
      <w:pPr>
        <w:pStyle w:val="NormalHanging12a"/>
      </w:pPr>
      <w:r w:rsidRPr="00015759">
        <w:t>–</w:t>
      </w:r>
      <w:r w:rsidRPr="00015759">
        <w:tab/>
        <w:t>gezien het werkbezoek van de Subcommissie mensenrechten van het Parlement aan Bangladesh van 16 t/m 18 september 2025,</w:t>
      </w:r>
    </w:p>
    <w:p w14:paraId="5BF2DA67" w14:textId="77777777" w:rsidR="00A831E2" w:rsidRPr="00015759" w:rsidRDefault="00A831E2" w:rsidP="00A831E2">
      <w:pPr>
        <w:pStyle w:val="NormalHanging12a"/>
      </w:pPr>
      <w:r w:rsidRPr="00015759">
        <w:t>–</w:t>
      </w:r>
      <w:r w:rsidRPr="00015759">
        <w:tab/>
        <w:t>gezien de gezamenlijke verklaring van de parlementsleden voor de mensenrechten van de Asean en van het Europees Parlement van 17 oktober 2025, waarin de EU wordt opgeroepen haar inspanningen op te voeren om de door de junta van Myanmar georganiseerde verkiezingen te verwerpen en humanitaire bescherming voorop te stellen,</w:t>
      </w:r>
    </w:p>
    <w:p w14:paraId="0EB190FD" w14:textId="77777777" w:rsidR="00A831E2" w:rsidRPr="00015759" w:rsidRDefault="00A831E2" w:rsidP="00A831E2">
      <w:pPr>
        <w:pStyle w:val="NormalHanging12a"/>
      </w:pPr>
      <w:r w:rsidRPr="00015759">
        <w:t>–</w:t>
      </w:r>
      <w:r w:rsidRPr="00015759">
        <w:tab/>
        <w:t>gezien het verslag van de speciale rapporteur van de VN van 20 oktober 2025 over de mensenrechtensituatie in Myanmar,</w:t>
      </w:r>
    </w:p>
    <w:p w14:paraId="4D13FF25" w14:textId="77777777" w:rsidR="00A831E2" w:rsidRPr="00015759" w:rsidRDefault="00A831E2" w:rsidP="00A831E2">
      <w:pPr>
        <w:pStyle w:val="NormalHanging12a"/>
        <w:rPr>
          <w:lang w:val="en-GB"/>
        </w:rPr>
      </w:pPr>
      <w:r w:rsidRPr="00015759">
        <w:rPr>
          <w:lang w:val="en-GB"/>
        </w:rPr>
        <w:t>–</w:t>
      </w:r>
      <w:r w:rsidRPr="00015759">
        <w:rPr>
          <w:lang w:val="en-GB"/>
        </w:rPr>
        <w:tab/>
      </w:r>
      <w:proofErr w:type="spellStart"/>
      <w:r w:rsidRPr="00015759">
        <w:rPr>
          <w:lang w:val="en-GB"/>
        </w:rPr>
        <w:t>gezien</w:t>
      </w:r>
      <w:proofErr w:type="spellEnd"/>
      <w:r w:rsidRPr="00015759">
        <w:rPr>
          <w:lang w:val="en-GB"/>
        </w:rPr>
        <w:t xml:space="preserve"> de “ASEAN Leaders Review and Decision on the Implementation of the Five-Point Consensus”, </w:t>
      </w:r>
      <w:proofErr w:type="spellStart"/>
      <w:r w:rsidRPr="00015759">
        <w:rPr>
          <w:lang w:val="en-GB"/>
        </w:rPr>
        <w:t>aangenomen</w:t>
      </w:r>
      <w:proofErr w:type="spellEnd"/>
      <w:r w:rsidRPr="00015759">
        <w:rPr>
          <w:lang w:val="en-GB"/>
        </w:rPr>
        <w:t xml:space="preserve"> in Kuala Lumpur op 26 </w:t>
      </w:r>
      <w:proofErr w:type="spellStart"/>
      <w:r w:rsidRPr="00015759">
        <w:rPr>
          <w:lang w:val="en-GB"/>
        </w:rPr>
        <w:t>oktober</w:t>
      </w:r>
      <w:proofErr w:type="spellEnd"/>
      <w:r w:rsidRPr="00015759">
        <w:rPr>
          <w:lang w:val="en-GB"/>
        </w:rPr>
        <w:t xml:space="preserve"> 2025,</w:t>
      </w:r>
    </w:p>
    <w:p w14:paraId="133001FD" w14:textId="77777777" w:rsidR="00A831E2" w:rsidRPr="00015759" w:rsidRDefault="00A831E2" w:rsidP="00A831E2">
      <w:pPr>
        <w:pStyle w:val="NormalHanging12a"/>
        <w:rPr>
          <w:bCs/>
        </w:rPr>
      </w:pPr>
      <w:r w:rsidRPr="00015759">
        <w:t>–</w:t>
      </w:r>
      <w:r w:rsidRPr="00015759">
        <w:tab/>
        <w:t>gezien het Handvest van de Verenigde Naties en de Universele Verklaring van de Rechten van de Mens,</w:t>
      </w:r>
    </w:p>
    <w:p w14:paraId="33C90EB1" w14:textId="77777777" w:rsidR="00A831E2" w:rsidRPr="00015759" w:rsidRDefault="00A831E2" w:rsidP="00A831E2">
      <w:pPr>
        <w:pStyle w:val="NormalHanging12a"/>
      </w:pPr>
      <w:r w:rsidRPr="00015759">
        <w:t>–</w:t>
      </w:r>
      <w:r w:rsidRPr="00015759">
        <w:tab/>
        <w:t>gezien artikel 136, leden 2 en 4, van zijn Reglement,</w:t>
      </w:r>
    </w:p>
    <w:p w14:paraId="43457697" w14:textId="77777777" w:rsidR="00A831E2" w:rsidRPr="00015759" w:rsidRDefault="00A831E2" w:rsidP="00A831E2">
      <w:pPr>
        <w:pStyle w:val="NormalHanging12a"/>
      </w:pPr>
      <w:r w:rsidRPr="00015759">
        <w:t>A.</w:t>
      </w:r>
      <w:r w:rsidRPr="00015759">
        <w:tab/>
        <w:t>overwegende dat het leger van Myanmar, bekend onder de naam Tatmadaw, op 1 februari 2021 president Win </w:t>
      </w:r>
      <w:proofErr w:type="spellStart"/>
      <w:r w:rsidRPr="00015759">
        <w:t>Myint</w:t>
      </w:r>
      <w:proofErr w:type="spellEnd"/>
      <w:r w:rsidRPr="00015759">
        <w:t xml:space="preserve"> en staatsadviseur </w:t>
      </w:r>
      <w:proofErr w:type="spellStart"/>
      <w:r w:rsidRPr="00015759">
        <w:t>Aung</w:t>
      </w:r>
      <w:proofErr w:type="spellEnd"/>
      <w:r w:rsidRPr="00015759">
        <w:t> San </w:t>
      </w:r>
      <w:proofErr w:type="spellStart"/>
      <w:r w:rsidRPr="00015759">
        <w:t>Suu</w:t>
      </w:r>
      <w:proofErr w:type="spellEnd"/>
      <w:r w:rsidRPr="00015759">
        <w:t> </w:t>
      </w:r>
      <w:proofErr w:type="spellStart"/>
      <w:r w:rsidRPr="00015759">
        <w:t>Kyi</w:t>
      </w:r>
      <w:proofErr w:type="spellEnd"/>
      <w:r w:rsidRPr="00015759">
        <w:t xml:space="preserve"> heeft gearresteerd en door middel van een staatsgreep de wetgevende, rechterlijke en uitvoerende macht heeft overgenomen, wat neerkomt op een duidelijke schending van de grondwet van Myanmar; overwegende dat opperbevelhebber Min </w:t>
      </w:r>
      <w:proofErr w:type="spellStart"/>
      <w:r w:rsidRPr="00015759">
        <w:t>Aung</w:t>
      </w:r>
      <w:proofErr w:type="spellEnd"/>
      <w:r w:rsidRPr="00015759">
        <w:t xml:space="preserve"> </w:t>
      </w:r>
      <w:proofErr w:type="spellStart"/>
      <w:r w:rsidRPr="00015759">
        <w:t>Hlaing</w:t>
      </w:r>
      <w:proofErr w:type="spellEnd"/>
      <w:r w:rsidRPr="00015759">
        <w:t xml:space="preserve"> zichzelf in augustus 2021 tot eerste minister heeft uitgeroepen en de noodtoestand tot ver na de oorspronkelijk aangekondigde termijn heeft verlengd;</w:t>
      </w:r>
    </w:p>
    <w:p w14:paraId="5AE353F9" w14:textId="77777777" w:rsidR="00A831E2" w:rsidRPr="00015759" w:rsidRDefault="00A831E2" w:rsidP="00A831E2">
      <w:pPr>
        <w:pStyle w:val="NormalHanging12a"/>
      </w:pPr>
      <w:r w:rsidRPr="00015759">
        <w:t>B.</w:t>
      </w:r>
      <w:r w:rsidRPr="00015759">
        <w:tab/>
        <w:t>overwegende dat politici, overheidsambtenaren, vertegenwoordigers van het maatschappelijk middenveld, geestelijken, vreedzame demonstranten en journalisten sinds 1 februari 2021 op onrechtmatige gronden zijn gearresteerd of onder huisarrest zijn geplaatst; overwegende dat in het meest recente verslag van de speciale rapporteur van de VN voor de mensenrechtensituatie in Myanmar wordt gemeld dat sinds de staatsgreep bijna 30 000 mensen zijn gearresteerd en dat er per oktober 2025 nog steeds meer dan 22 000 politieke gevangenen achter de tralies zitten; overwegende dat sinds de staatsgreep ten minste 1 853 mensen in gevangenschap zijn omgekomen en dat tussen januari en juli 2025 nog eens meer dan 70 personen zijn omgekomen terwijl zij gedetineerd waren;</w:t>
      </w:r>
    </w:p>
    <w:p w14:paraId="5E195E7B" w14:textId="77777777" w:rsidR="00A831E2" w:rsidRPr="00015759" w:rsidRDefault="00A831E2" w:rsidP="00A831E2">
      <w:pPr>
        <w:pStyle w:val="NormalHanging12a"/>
      </w:pPr>
      <w:r w:rsidRPr="00015759">
        <w:t>C.</w:t>
      </w:r>
      <w:r w:rsidRPr="00015759">
        <w:tab/>
        <w:t>overwegende dat de junta haar willekeurige luchtbombardementen, artillerieaanvallen en brandstichtingen gericht tegen civiele infrastructuur, waaronder scholen, medische klinieken, kloosters, kampen voor ontheemden en huizen, drastisch heeft opgevoerd, waardoor sinds de staatsgreep meer dan 100 000 woningen van burgers zijn vernietigd en ten minste 7 300 burgers om het leven zijn gekomen; overwegende dat de junta nog steeds dienstplicht oplegt, ook aan jongeren, en zich tegelijkertijd schuldig maakt aan willekeurige arrestaties, folteringen, buitengerechtelijke executies, gedwongen verdwijningen en seksueel geweld;</w:t>
      </w:r>
    </w:p>
    <w:p w14:paraId="0E4A8B86" w14:textId="77777777" w:rsidR="00A831E2" w:rsidRPr="00015759" w:rsidRDefault="00A831E2" w:rsidP="00A831E2">
      <w:pPr>
        <w:pStyle w:val="NormalHanging12a"/>
        <w:rPr>
          <w:bCs/>
        </w:rPr>
      </w:pPr>
      <w:r w:rsidRPr="00015759">
        <w:lastRenderedPageBreak/>
        <w:t>D.</w:t>
      </w:r>
      <w:r w:rsidRPr="00015759">
        <w:tab/>
        <w:t>overwegende dat als gevolg van het gewapende conflict en de mensenrechtenschendingen in Myanmar ongeveer 3,6 miljoen mensen ontheemd zijn geraakt; overwegende dat de VN begin 2025 becijferden dat naar schatting 19,9 miljoen mensen humanitaire hulp nodig hadden, en dat dat aantal na de aardbeving van maart 2025 is opgelopen tot 21,9 miljoen;</w:t>
      </w:r>
    </w:p>
    <w:p w14:paraId="5CD74A4D" w14:textId="77777777" w:rsidR="00A831E2" w:rsidRPr="00015759" w:rsidRDefault="00A831E2" w:rsidP="00A831E2">
      <w:pPr>
        <w:pStyle w:val="NormalHanging12a"/>
      </w:pPr>
      <w:r w:rsidRPr="00015759">
        <w:t>E.</w:t>
      </w:r>
      <w:r w:rsidRPr="00015759">
        <w:tab/>
        <w:t>overwegende dat de situatie verder is verslechterd na de verwoestende aardbeving op 28 maart 2025 met een kracht van 7,7, waarna de troepen van de junta de toegang voor humanitaire hulporganisaties blokkeerden, hulpverleners bedreigden en afpersten, medische benodigdheden in beslag namen en doorgingen met de luchtaanvallen en aanvallen met zware wapens in civiele en door de ramp getroffen gebieden, zonder maatregelen te treffen ter bescherming van de burgerbevolking, waardoor 2025 het dodelijkste jaar werd sinds de staatsgreep wat betreft het aantal slachtoffers van luchtaanvallen;</w:t>
      </w:r>
    </w:p>
    <w:p w14:paraId="4A4A55C5" w14:textId="77777777" w:rsidR="00A831E2" w:rsidRPr="00015759" w:rsidRDefault="00A831E2" w:rsidP="00A831E2">
      <w:pPr>
        <w:pStyle w:val="NormalHanging12a"/>
      </w:pPr>
      <w:r w:rsidRPr="00015759">
        <w:t>F.</w:t>
      </w:r>
      <w:r w:rsidRPr="00015759">
        <w:tab/>
        <w:t>overwegende dat de economische crisis in Myanmar verergert, door een enorme daling van het bbp, hyperinflatie, ineenstorting van de valuta, voedselonzekerheid en armoede die gevolgen hebben voor een groot deel van de bevolking, waardoor de humanitaire situatie nog schrijnender wordt;</w:t>
      </w:r>
    </w:p>
    <w:p w14:paraId="20C952B1" w14:textId="77777777" w:rsidR="00A831E2" w:rsidRPr="00015759" w:rsidRDefault="00A831E2" w:rsidP="00A831E2">
      <w:pPr>
        <w:pStyle w:val="NormalHanging12a"/>
      </w:pPr>
      <w:r w:rsidRPr="00015759">
        <w:t>G.</w:t>
      </w:r>
      <w:r w:rsidRPr="00015759">
        <w:tab/>
        <w:t>overwegende dat de bijeenkomst van de leiders van de Asean in april 2021 heeft geleid tot een vijfpuntenconsensus over de situatie in Myanmar; overwegende dat de EU haar steun verleent aan de diplomatieke rol van de Asean en haar inspanningen om een einde te maken aan het geweld in Myanmar en de macht terug te geven aan een democratisch verkozen burgerregering; overwegende dat de Asean-landen officieel hebben verklaard dat voorafgaand aan de verkiezingen het geweld moet worden beëindigd en een inclusieve politieke dialoog moet worden opgestart; overwegende dat echte nationale verzoening, vrede en democratie alleen kunnen worden bereikt als de militaire junta afstand doet van haar greep op de macht en het civiel bestuur wordt hersteld, en tegelijkertijd de rechten van minderheden worden beschermd, de betrokkenheid van het maatschappelijk middenveld wordt gewaarborgd, en verantwoording wordt afgelegd voor misstanden uit het verleden;</w:t>
      </w:r>
    </w:p>
    <w:p w14:paraId="667607E5" w14:textId="77777777" w:rsidR="00A831E2" w:rsidRPr="00015759" w:rsidRDefault="00A831E2" w:rsidP="00A831E2">
      <w:pPr>
        <w:pStyle w:val="NormalHanging12a"/>
      </w:pPr>
      <w:r w:rsidRPr="00015759">
        <w:t>H.</w:t>
      </w:r>
      <w:r w:rsidRPr="00015759">
        <w:tab/>
        <w:t>overwegende dat de overwegend islamitische Rohingya-minderheid in Myanmar al meer dan vijf decennia door de staat wordt gemarginaliseerd; overwegende dat het Myanmarese leger de Rohingya heeft onderdrukt met gruwelijk geweld dat neerkomt op misdaden tegen de menselijkheid en oorlogsmisdaden; overwegende dat volgens de burgerschapswet van Myanmar uit 1982 de Rohingya door de autoriteiten niet als burgers worden beschouwd en daarmee de grootste staatloze bevolking ter wereld vormen; overwegende dat naar schatting 600 000 Rohingya nog steeds in de staat Rakhine wonen en het slachtoffer zijn van vervolging en geweld, opgesloten zitten in kampen en dorpen zonder bewegingsvrijheid, en geen toegang hebben tot voldoende voedsel, gezondheidszorg, onderwijs en bestaansmiddelen;</w:t>
      </w:r>
    </w:p>
    <w:p w14:paraId="5919D3DA" w14:textId="77777777" w:rsidR="00A831E2" w:rsidRPr="00015759" w:rsidRDefault="00A831E2" w:rsidP="00A831E2">
      <w:pPr>
        <w:pStyle w:val="NormalHanging12a"/>
        <w:rPr>
          <w:bCs/>
        </w:rPr>
      </w:pPr>
      <w:r w:rsidRPr="00015759">
        <w:t>I.</w:t>
      </w:r>
      <w:r w:rsidRPr="00015759">
        <w:tab/>
        <w:t xml:space="preserve">overwegende dat het geweld in de deelstaat Rakhine sinds 2024 dramatisch is toegenomen en dat de junta, het leger van Arakan en gewapende Rohingya-groepen zich allemaal schuldig hebben gemaakt aan ernstige schendingen van de mensenrechten, waaronder massamoorden, gedwongen rekrutering van Rohingya-mannen en -jongens, onthoofdingen, brandstichting in dorpen van Rohingya en dorpen in de deelstaat Rakhine, droneaanvallen op burgers en aanvallen op kampen voor ontheemden; overwegende dat tussen 2024 en november 2025 ongeveer 150 000 Rohingya vanwege </w:t>
      </w:r>
      <w:r w:rsidRPr="00015759">
        <w:lastRenderedPageBreak/>
        <w:t>het toenemende geweld naar Bangladesh zijn gevlucht;</w:t>
      </w:r>
    </w:p>
    <w:p w14:paraId="4EE12F1B" w14:textId="77777777" w:rsidR="00A831E2" w:rsidRPr="00015759" w:rsidRDefault="00A831E2" w:rsidP="00A831E2">
      <w:pPr>
        <w:pStyle w:val="NormalHanging12a"/>
      </w:pPr>
      <w:r w:rsidRPr="00015759">
        <w:t>J.</w:t>
      </w:r>
      <w:r w:rsidRPr="00015759">
        <w:tab/>
        <w:t xml:space="preserve">overwegende dat Bangladesh nog steeds bijna een miljoen </w:t>
      </w:r>
      <w:proofErr w:type="spellStart"/>
      <w:r w:rsidRPr="00015759">
        <w:t>Rohingya</w:t>
      </w:r>
      <w:proofErr w:type="spellEnd"/>
      <w:r w:rsidRPr="00015759">
        <w:t xml:space="preserve">-vluchtelingen opvangt in </w:t>
      </w:r>
      <w:proofErr w:type="spellStart"/>
      <w:r w:rsidRPr="00015759">
        <w:t>Cox’s</w:t>
      </w:r>
      <w:proofErr w:type="spellEnd"/>
      <w:r w:rsidRPr="00015759">
        <w:t xml:space="preserve"> </w:t>
      </w:r>
      <w:proofErr w:type="spellStart"/>
      <w:r w:rsidRPr="00015759">
        <w:t>Bazar</w:t>
      </w:r>
      <w:proofErr w:type="spellEnd"/>
      <w:r w:rsidRPr="00015759">
        <w:t xml:space="preserve"> en </w:t>
      </w:r>
      <w:proofErr w:type="spellStart"/>
      <w:r w:rsidRPr="00015759">
        <w:t>Bhasan</w:t>
      </w:r>
      <w:proofErr w:type="spellEnd"/>
      <w:r w:rsidRPr="00015759">
        <w:t xml:space="preserve"> </w:t>
      </w:r>
      <w:proofErr w:type="spellStart"/>
      <w:r w:rsidRPr="00015759">
        <w:t>Char</w:t>
      </w:r>
      <w:proofErr w:type="spellEnd"/>
      <w:r w:rsidRPr="00015759">
        <w:t>; overwegende dat de humanitaire hulpverlening in een crisistoestand verkeert vanwege de dramatische daling van de mondiale financiering; overwegende dat voortdurende humanitaire hulp en betrokkenheid van de EU noodzakelijk en onontbeerlijk zijn voor het overleven van de Rohingya; overwegende dat het gebrek aan vooruitzichten op een vrijwillige, veilige en waardige terugkeer de Rohingya in een toestand van langdurige ontheemding en toenemende wanhoop brengt;</w:t>
      </w:r>
    </w:p>
    <w:p w14:paraId="2FD901A4" w14:textId="77777777" w:rsidR="00A831E2" w:rsidRPr="00015759" w:rsidRDefault="00A831E2" w:rsidP="00A831E2">
      <w:pPr>
        <w:pStyle w:val="NormalHanging12a"/>
      </w:pPr>
      <w:r w:rsidRPr="00015759">
        <w:t>K.</w:t>
      </w:r>
      <w:r w:rsidRPr="00015759">
        <w:tab/>
        <w:t>overwegende dat geloofwaardige VN-organen, mensenrechten- en onderzoeksinstanties, alsook de speciale rapporteur van de VN, melding hebben gemaakt van wijdverbreide en systematische aanvallen op de bevolking van Myanmar, die naar internationaal recht in veel gevallen neerkomen op misdaden tegen de menselijkheid en oorlogsmisdaden, en hebben benadrukt dat er verantwoording moet worden afgelegd;</w:t>
      </w:r>
    </w:p>
    <w:p w14:paraId="3320BA75" w14:textId="77777777" w:rsidR="00A831E2" w:rsidRPr="00015759" w:rsidRDefault="00A831E2" w:rsidP="00A831E2">
      <w:pPr>
        <w:pStyle w:val="NormalHanging12a"/>
      </w:pPr>
      <w:r w:rsidRPr="00015759">
        <w:t>L.</w:t>
      </w:r>
      <w:r w:rsidRPr="00015759">
        <w:tab/>
        <w:t xml:space="preserve">overwegende dat de EU en haar lidstaten consequent hebben opgeroepen tot het afleggen van verantwoording voor misdaden tegen de Rohingya en hun steun hebben uitgesproken voor internationale rechtsprocedures; overwegende dat de aanklager van het Internationaal Strafhof (ICC) in november 2024 heeft verzocht om een arrestatiebevel tegen de opperbevelhebber van Myanmar, Min </w:t>
      </w:r>
      <w:proofErr w:type="spellStart"/>
      <w:r w:rsidRPr="00015759">
        <w:t>Aung</w:t>
      </w:r>
      <w:proofErr w:type="spellEnd"/>
      <w:r w:rsidRPr="00015759">
        <w:t xml:space="preserve"> </w:t>
      </w:r>
      <w:proofErr w:type="spellStart"/>
      <w:r w:rsidRPr="00015759">
        <w:t>Hlaing</w:t>
      </w:r>
      <w:proofErr w:type="spellEnd"/>
      <w:r w:rsidRPr="00015759">
        <w:t>, dat nog steeds in behandeling is bij het ICC; overwegende dat ernstige schendingen nog steeds ongestraft blijven;</w:t>
      </w:r>
    </w:p>
    <w:p w14:paraId="099DF818" w14:textId="77777777" w:rsidR="00A831E2" w:rsidRPr="00015759" w:rsidRDefault="00A831E2" w:rsidP="00A831E2">
      <w:pPr>
        <w:pStyle w:val="NormalHanging12a"/>
      </w:pPr>
      <w:r w:rsidRPr="00015759">
        <w:t>M.</w:t>
      </w:r>
      <w:r w:rsidRPr="00015759">
        <w:tab/>
        <w:t>overwegende dat de EU haar beperkende maatregelen tegen Myanmar sinds de militaire coup van 2021 heeft verscherpt en tot nu toe acht sanctiepakketten tegen het militaire regime van Myanmar heeft aangenomen; overwegende dat deze sanctiepakketten reisverboden voor individuen, een verbod op surveillanceapparatuur, een wapenembargo, een exportverbod op goederen voor tweeërlei gebruik en de bevriezing van activa voor individuen en entiteiten omvatten;</w:t>
      </w:r>
    </w:p>
    <w:p w14:paraId="0C435F2E" w14:textId="77777777" w:rsidR="00A831E2" w:rsidRPr="00015759" w:rsidRDefault="00A831E2" w:rsidP="00A831E2">
      <w:pPr>
        <w:pStyle w:val="NormalHanging12a"/>
      </w:pPr>
      <w:r w:rsidRPr="00015759">
        <w:t>N.</w:t>
      </w:r>
      <w:r w:rsidRPr="00015759">
        <w:tab/>
        <w:t>overwegende dat de militaire autoriteiten van Myanmar nog steeds de toegang tot het internet beperken, landelijke en lokale blokkades instellen, de online meningsuiting strafbaar stellen door middel van de wet inzake cyberbeveiliging van 2025, virtuele particuliere netwerken verbieden, digitale platforms censureren en personen arresteren die online een afwijkende mening uiten, waardoor de vrijheid van meningsuiting en de toegang tot informatie ernstig worden ondermijnd;</w:t>
      </w:r>
    </w:p>
    <w:p w14:paraId="0FA70C81" w14:textId="77777777" w:rsidR="00A831E2" w:rsidRPr="00015759" w:rsidRDefault="00A831E2" w:rsidP="00A831E2">
      <w:pPr>
        <w:pStyle w:val="NormalHanging12a"/>
      </w:pPr>
      <w:r w:rsidRPr="00015759">
        <w:t>O.</w:t>
      </w:r>
      <w:r w:rsidRPr="00015759">
        <w:tab/>
        <w:t>overwegende dat de junta op 29 juli 2025 een draconische wet heeft aangenomen inzake de bescherming van algemene democratische verkiezingen met meerdere partijen tegen obstructie, ontwrichting en vernietiging, op grond waarvan kritiek op het verkiezingsproces strafbaar wordt gesteld door een algemeen verbod uit te vaardigen op toespraken, georganiseerde bijeenkomsten of vreedzame protesten die als “verstorend” worden beschouwd voor het verkiezingsproces; overwegende dat meer dan veertig politieke partijen zijn ontbonden na de invoering van deze wet; overwegende dat inbreuken op deze wet kunnen worden bestraft met een gevangenisstraf tot 20 jaar of zelfs de doodstraf;</w:t>
      </w:r>
    </w:p>
    <w:p w14:paraId="16976B76" w14:textId="77777777" w:rsidR="00A831E2" w:rsidRPr="00015759" w:rsidRDefault="00A831E2" w:rsidP="00A831E2">
      <w:pPr>
        <w:pStyle w:val="NormalHanging12a"/>
        <w:rPr>
          <w:bCs/>
        </w:rPr>
      </w:pPr>
      <w:r w:rsidRPr="00015759">
        <w:t>P.</w:t>
      </w:r>
      <w:r w:rsidRPr="00015759">
        <w:tab/>
        <w:t xml:space="preserve">overwegende dat de autoriteiten van de junta sinds augustus 2025 op grond van deze wet ten minste 94 personen, onder wie vier kinderen, hebben gearresteerd wegens hun </w:t>
      </w:r>
      <w:r w:rsidRPr="00015759">
        <w:lastRenderedPageBreak/>
        <w:t xml:space="preserve">onlineactiviteiten en -handelingen, zoals het verspreiden van stickers of folders, het houden van toespraken en andere vormen van vermeende “inmenging”; overwegende dat Nay </w:t>
      </w:r>
      <w:proofErr w:type="spellStart"/>
      <w:r w:rsidRPr="00015759">
        <w:t>Thway</w:t>
      </w:r>
      <w:proofErr w:type="spellEnd"/>
      <w:r w:rsidRPr="00015759">
        <w:t xml:space="preserve"> op 9 september 2025 is veroordeeld tot zeven jaar dwangarbeid in </w:t>
      </w:r>
      <w:proofErr w:type="spellStart"/>
      <w:r w:rsidRPr="00015759">
        <w:t>Taunggyi</w:t>
      </w:r>
      <w:proofErr w:type="spellEnd"/>
      <w:r w:rsidRPr="00015759">
        <w:t>, in de deelstaat </w:t>
      </w:r>
      <w:proofErr w:type="spellStart"/>
      <w:r w:rsidRPr="00015759">
        <w:t>Shan</w:t>
      </w:r>
      <w:proofErr w:type="spellEnd"/>
      <w:r w:rsidRPr="00015759">
        <w:t xml:space="preserve">, wegens het plaatsen van een Facebookbericht met kritiek op de junta; overwegende dat filmmakers </w:t>
      </w:r>
      <w:proofErr w:type="spellStart"/>
      <w:r w:rsidRPr="00015759">
        <w:t>Zambu</w:t>
      </w:r>
      <w:proofErr w:type="spellEnd"/>
      <w:r w:rsidRPr="00015759">
        <w:t> </w:t>
      </w:r>
      <w:proofErr w:type="spellStart"/>
      <w:r w:rsidRPr="00015759">
        <w:t>Htun</w:t>
      </w:r>
      <w:proofErr w:type="spellEnd"/>
      <w:r w:rsidRPr="00015759">
        <w:t> </w:t>
      </w:r>
      <w:proofErr w:type="spellStart"/>
      <w:r w:rsidRPr="00015759">
        <w:t>Thet</w:t>
      </w:r>
      <w:proofErr w:type="spellEnd"/>
      <w:r w:rsidRPr="00015759">
        <w:t> </w:t>
      </w:r>
      <w:proofErr w:type="spellStart"/>
      <w:r w:rsidRPr="00015759">
        <w:t>Lwin</w:t>
      </w:r>
      <w:proofErr w:type="spellEnd"/>
      <w:r w:rsidRPr="00015759">
        <w:t xml:space="preserve"> en </w:t>
      </w:r>
      <w:proofErr w:type="spellStart"/>
      <w:r w:rsidRPr="00015759">
        <w:t>Aung</w:t>
      </w:r>
      <w:proofErr w:type="spellEnd"/>
      <w:r w:rsidRPr="00015759">
        <w:t> </w:t>
      </w:r>
      <w:proofErr w:type="spellStart"/>
      <w:r w:rsidRPr="00015759">
        <w:t>Chan</w:t>
      </w:r>
      <w:proofErr w:type="spellEnd"/>
      <w:r w:rsidRPr="00015759">
        <w:t> Lu op 29 oktober 2025 zijn gearresteerd omdat zij een Facebookbericht hadden “geliket” waarin kritiek werd geuit op een verkiezingspropagandafilmpje;</w:t>
      </w:r>
    </w:p>
    <w:p w14:paraId="4A0242FE" w14:textId="77777777" w:rsidR="00A831E2" w:rsidRPr="00015759" w:rsidRDefault="00A831E2" w:rsidP="00A831E2">
      <w:pPr>
        <w:pStyle w:val="NormalHanging12a"/>
      </w:pPr>
      <w:r w:rsidRPr="00015759">
        <w:t>Q.</w:t>
      </w:r>
      <w:r w:rsidRPr="00015759">
        <w:tab/>
        <w:t>overwegende dat de militaire junta legitimiteit tracht te creëren door middel van frauduleuze verkiezingen in meerdere fasen, die gepland zijn voor 28 december 2025 en 11 januari 2026; overwegende dat deze onrechtmatige verkiezingen worden georganiseerd in delen van het land die onder controle staan van de militaire junta, in een klimaat van systematische repressie, met onder meer massale arrestaties van oppositieleiders, de ontbinding van politieke partijen zoals de Nationale Liga voor Democratie, de strafbaarstelling van kritische uitingen, wijdverbreide surveillance, strenge beperkingen van de bewegingsvrijheid en de gevangenneming van journalisten, activisten voor de democratie en mensenrechtenverdedigers;</w:t>
      </w:r>
    </w:p>
    <w:p w14:paraId="53D0DBCB" w14:textId="77777777" w:rsidR="00A831E2" w:rsidRPr="00015759" w:rsidRDefault="00A831E2" w:rsidP="00A831E2">
      <w:pPr>
        <w:pStyle w:val="NormalHanging12a"/>
      </w:pPr>
      <w:r w:rsidRPr="00015759">
        <w:t>1.</w:t>
      </w:r>
      <w:r w:rsidRPr="00015759">
        <w:tab/>
        <w:t>veroordeelt met klem de staatsgreep van 1 februari 2021 in Myanmar en het gewelddadige en onwettige bewind van de junta, met onder meer voortdurende onderdrukking door de Tatmadaw en ernstige mensenrechtenschendingen tegen burgers, etnische minderheden en politieke tegenstanders; roept de Tatmadaw op de uitslag van de democratische verkiezingen van november 2020 volledig te eerbiedigen, de burgerregering onverwijld opnieuw te installeren, de noodtoestand te beëindigen, het gebruik van geweld tegen vreedzame demonstranten te staken, het recht op vrijheid van meningsuiting en op vrijheid van vereniging te eerbiedigen, en alle verkozen parlementsleden in staat te stellen hun mandaat zonder beperkingen uit te oefenen;</w:t>
      </w:r>
    </w:p>
    <w:p w14:paraId="0E8CEC91" w14:textId="77777777" w:rsidR="00A831E2" w:rsidRPr="00015759" w:rsidRDefault="00A831E2" w:rsidP="00A831E2">
      <w:pPr>
        <w:pStyle w:val="NormalHanging12a"/>
        <w:rPr>
          <w:bCs/>
        </w:rPr>
      </w:pPr>
      <w:r w:rsidRPr="00015759">
        <w:t>2.</w:t>
      </w:r>
      <w:r w:rsidRPr="00015759">
        <w:tab/>
        <w:t xml:space="preserve">spreekt zijn diepe bezorgdheid uit over de brute repressiemethoden van de junta, waaronder gedwongen dienstplicht, foltering, buitengerechtelijke executies, gedwongen verdwijningen, willekeurige detentie, seksueel en </w:t>
      </w:r>
      <w:proofErr w:type="spellStart"/>
      <w:r w:rsidRPr="00015759">
        <w:t>gendergerelateerd</w:t>
      </w:r>
      <w:proofErr w:type="spellEnd"/>
      <w:r w:rsidRPr="00015759">
        <w:t xml:space="preserve"> geweld en systematische straffeloosheid;</w:t>
      </w:r>
    </w:p>
    <w:p w14:paraId="4F5C26C7" w14:textId="77777777" w:rsidR="00A831E2" w:rsidRPr="00015759" w:rsidRDefault="00A831E2" w:rsidP="00A831E2">
      <w:pPr>
        <w:pStyle w:val="NormalHanging12a"/>
      </w:pPr>
      <w:r w:rsidRPr="00015759">
        <w:t>3.</w:t>
      </w:r>
      <w:r w:rsidRPr="00015759">
        <w:tab/>
        <w:t>roept op tot een onmiddellijk staakt-het-vuren en beëindiging van het geweld als voorwaarde voor duurzame, blijvende vrede op lange termijn voor de bevolking van Myanmar; benadrukt dat er geen transparant, inclusief verkiezingsproces mogelijk is als het geweld in Myanmar niet wordt beëindigd; benadrukt dat als er verkiezingen worden gehouden in de huidige sfeer van angst en repressie, met schending van alle internationale normen, deze niet als vrij en eerlijk kunnen worden beschouwd;</w:t>
      </w:r>
    </w:p>
    <w:p w14:paraId="1D4891A9" w14:textId="77777777" w:rsidR="00A831E2" w:rsidRPr="00015759" w:rsidRDefault="00A831E2" w:rsidP="00A831E2">
      <w:pPr>
        <w:pStyle w:val="NormalHanging12a"/>
      </w:pPr>
      <w:r w:rsidRPr="00015759">
        <w:t>4.</w:t>
      </w:r>
      <w:r w:rsidRPr="00015759">
        <w:tab/>
        <w:t>verwerpt alle verkiezingen die eenzijdig door de junta worden georganiseerd en beschouwt ze als onrechtmatig, met name de parlementsverkiezingen die gepland staan voor december 2025 en januari 2026, die duidelijk niet voldoen aan de democratische normen; benadrukt dat er geen sprake kan zijn van een geloofwaardig verkiezingsproces in een klimaat van repressie, massale ontheemding, voortdurende willekeurige detenties en een ontbrekende inclusieve politieke dialoog; veroordeelt alle resultaten van deze onrechtmatige verkiezingen, die een poging van de junta zijn om internationale legitimiteit te verkrijgen; bevestigt dat een geloofwaardig traject naar vrede en democratie enkel mogelijk is als de militaire junta een einde maakt aan het geweld en afstand doet van de macht, een civiel overgangsbestuur toestaat, de democratische instellingen weer laat functioneren en weer legitieme civiele leiders aanstelt;</w:t>
      </w:r>
    </w:p>
    <w:p w14:paraId="0408D36B" w14:textId="77777777" w:rsidR="00A831E2" w:rsidRPr="00015759" w:rsidRDefault="00A831E2" w:rsidP="00A831E2">
      <w:pPr>
        <w:pStyle w:val="NormalHanging12a"/>
      </w:pPr>
      <w:r w:rsidRPr="00015759">
        <w:lastRenderedPageBreak/>
        <w:t>5.</w:t>
      </w:r>
      <w:r w:rsidRPr="00015759">
        <w:tab/>
        <w:t>veroordeelt de wet inzake de registratie van politieke partijen en de wet inzake de bescherming van democratische parlementsverkiezingen met meerdere partijen tegen belemmering, verstoring en vernietiging, die instrumenten zijn van schaamteloze politieke en sociale onderdrukking, en roept op tot de onmiddellijke intrekking ervan;</w:t>
      </w:r>
    </w:p>
    <w:p w14:paraId="61A36D3C" w14:textId="77777777" w:rsidR="00A831E2" w:rsidRPr="00015759" w:rsidRDefault="00A831E2" w:rsidP="00A831E2">
      <w:pPr>
        <w:pStyle w:val="NormalHanging12a"/>
      </w:pPr>
      <w:r w:rsidRPr="00015759">
        <w:t>6.</w:t>
      </w:r>
      <w:r w:rsidRPr="00015759">
        <w:tab/>
        <w:t xml:space="preserve">dringt aan op de onmiddellijke en onvoorwaardelijke vrijlating van president Win </w:t>
      </w:r>
      <w:proofErr w:type="spellStart"/>
      <w:r w:rsidRPr="00015759">
        <w:t>Myint</w:t>
      </w:r>
      <w:proofErr w:type="spellEnd"/>
      <w:r w:rsidRPr="00015759">
        <w:t xml:space="preserve">, staatsadviseur </w:t>
      </w:r>
      <w:proofErr w:type="spellStart"/>
      <w:r w:rsidRPr="00015759">
        <w:t>Aung</w:t>
      </w:r>
      <w:proofErr w:type="spellEnd"/>
      <w:r w:rsidRPr="00015759">
        <w:t xml:space="preserve"> San </w:t>
      </w:r>
      <w:proofErr w:type="spellStart"/>
      <w:r w:rsidRPr="00015759">
        <w:t>Suu</w:t>
      </w:r>
      <w:proofErr w:type="spellEnd"/>
      <w:r w:rsidRPr="00015759">
        <w:t xml:space="preserve"> </w:t>
      </w:r>
      <w:proofErr w:type="spellStart"/>
      <w:r w:rsidRPr="00015759">
        <w:t>Kyi</w:t>
      </w:r>
      <w:proofErr w:type="spellEnd"/>
      <w:r w:rsidRPr="00015759">
        <w:t xml:space="preserve"> en alle anderen die zijn gearresteerd op basis van ongefundeerde beschuldigingen of worden vastgehouden op grond van politiek gemotiveerde aanklachten;</w:t>
      </w:r>
    </w:p>
    <w:p w14:paraId="55A28DEF" w14:textId="77777777" w:rsidR="00A831E2" w:rsidRPr="00015759" w:rsidRDefault="00A831E2" w:rsidP="00A831E2">
      <w:pPr>
        <w:pStyle w:val="NormalHanging12a"/>
      </w:pPr>
      <w:r w:rsidRPr="00015759">
        <w:t>7.</w:t>
      </w:r>
      <w:r w:rsidRPr="00015759">
        <w:tab/>
        <w:t>steunt het comité ter vertegenwoordiging van de Pyidaungsu Hluttaw en de regering van nationale eenheid (NUG) als de enige legitieme vertegenwoordigers van de democratische wensen van het volk van Myanmar; verzoekt de Asean en de internationale gemeenschap hen te betrekken bij een werkelijke en inclusieve politieke dialoog en inspanningen voor een vreedzame oplossing van de crisis, met als uitgangspunt het eerbiedigen van de rechtsstaat;</w:t>
      </w:r>
    </w:p>
    <w:p w14:paraId="582BDC52" w14:textId="77777777" w:rsidR="00A831E2" w:rsidRPr="00015759" w:rsidRDefault="00A831E2" w:rsidP="00A831E2">
      <w:pPr>
        <w:pStyle w:val="NormalHanging12a"/>
      </w:pPr>
      <w:r w:rsidRPr="00015759">
        <w:t>8.</w:t>
      </w:r>
      <w:r w:rsidRPr="00015759">
        <w:tab/>
        <w:t>bevestigt nogmaals het multi-etnische karakter van Myanmar en verzoekt de Tatmadaw met klem de onvervreemdbare rechten van elke etnische groep volledig te eerbiedigen; dringt aan op een onmiddellijk, grondig, onafhankelijk en transparant onderzoek naar de misdrijven die het leger in het land heeft gepleegd en op het berechten van de daders;</w:t>
      </w:r>
    </w:p>
    <w:p w14:paraId="25B00F1B" w14:textId="77777777" w:rsidR="00A831E2" w:rsidRPr="00015759" w:rsidRDefault="00A831E2" w:rsidP="00A831E2">
      <w:pPr>
        <w:pStyle w:val="NormalHanging12a"/>
      </w:pPr>
      <w:r w:rsidRPr="00015759">
        <w:t>9.</w:t>
      </w:r>
      <w:r w:rsidRPr="00015759">
        <w:tab/>
        <w:t>veroordeelt nogmaals de aanhoudende vervolging en massale ontheemding van de islamitische Rohingya-bevolking en de systematische aanvallen op deze groep; onderstreept dat de EU de acties van de militaire leiders jegens minderheden in het land, met inbegrip van de Rohingya, nauwlettend zal blijven volgen; veroordeelt het onevenredige leed dat wordt aangedaan aan de Rohingya-minderheid, die staatloos blijft, te maken heeft met toenemende discriminatie en geen echte toegang heeft tot humanitaire hulp, terwijl zij klem zit tussen strijdende partijen;</w:t>
      </w:r>
    </w:p>
    <w:p w14:paraId="6E404610" w14:textId="77777777" w:rsidR="00A831E2" w:rsidRPr="00015759" w:rsidRDefault="00A831E2" w:rsidP="00A831E2">
      <w:pPr>
        <w:pStyle w:val="NormalHanging12a"/>
      </w:pPr>
      <w:r w:rsidRPr="00015759">
        <w:t>10.</w:t>
      </w:r>
      <w:r w:rsidRPr="00015759">
        <w:tab/>
        <w:t>veroordeelt met klem de vervolging van religieuze minderheden, waaronder christenen, moslims en andere religieuze groepen in het land; dringt er bij de Tatmadaw op aan een einde te maken aan het doden en arresteren van leden van religieuze minderheden, alsook aan het beschieten en plunderen van gebedshuizen; uit zijn diepe bezorgdheid over de frequente aanvallen op kerken, moskeeën, kloosters, scholen en medische voorzieningen, en over de arrestaties van religieuze leiders; benadrukt dat de gewelddadige aanvallen op religieuze minderheden in Myanmar de internationale gemeenschap steeds meer zorgen baren; roept ertoe op de godsdienstvrijheid in Myanmar te eerbiedigen;</w:t>
      </w:r>
    </w:p>
    <w:p w14:paraId="32CCCA0D" w14:textId="77777777" w:rsidR="00A831E2" w:rsidRPr="00015759" w:rsidRDefault="00A831E2" w:rsidP="00A831E2">
      <w:pPr>
        <w:pStyle w:val="NormalHanging12a"/>
      </w:pPr>
      <w:r w:rsidRPr="00015759">
        <w:t>11.</w:t>
      </w:r>
      <w:r w:rsidRPr="00015759">
        <w:tab/>
        <w:t>wijst erop dat de onderliggende oorzaken van de Rohingya-crisis moeten worden aangepakt, waaronder discriminatie, ontzegging van het staatsburgerschap en uitsluiting van het politieke leven; roept ertoe op de burgerschapswet uit 1982, die de Rohingya hun rechten op staatsburgerschap van Myanmar ontzegt, te hervormen;</w:t>
      </w:r>
    </w:p>
    <w:p w14:paraId="75702079" w14:textId="77777777" w:rsidR="00A831E2" w:rsidRPr="00015759" w:rsidRDefault="00A831E2" w:rsidP="00A831E2">
      <w:pPr>
        <w:pStyle w:val="NormalHanging12a"/>
      </w:pPr>
      <w:r w:rsidRPr="00015759">
        <w:t>12.</w:t>
      </w:r>
      <w:r w:rsidRPr="00015759">
        <w:tab/>
        <w:t xml:space="preserve">roept op tot inspanningen voor duurzame verbeteringen met betrekking tot het garanderen van een waardige en veilige terugkeer van de Rohingya-bevolking; verzoekt de EU het voortouw te nemen bij het mobiliseren van internationale steun voor de Rohingya en ervoor te zorgen dat degenen die verantwoordelijk zijn voor hun vervolging, met name het leger van Myanmar, ter verantwoording worden geroepen; prijst Bangladesh voor zijn cruciale steun en generositeit bij het opvangen van meer dan </w:t>
      </w:r>
      <w:r w:rsidRPr="00015759">
        <w:lastRenderedPageBreak/>
        <w:t xml:space="preserve">een miljoen leden van de Rohingya-gemeenschap, ondanks enorme uitdagingen, en de betrokkenheid van de lokale bevolking in de districten </w:t>
      </w:r>
      <w:proofErr w:type="spellStart"/>
      <w:r w:rsidRPr="00015759">
        <w:t>Cox’s</w:t>
      </w:r>
      <w:proofErr w:type="spellEnd"/>
      <w:r w:rsidRPr="00015759">
        <w:t xml:space="preserve"> </w:t>
      </w:r>
      <w:proofErr w:type="spellStart"/>
      <w:r w:rsidRPr="00015759">
        <w:t>Bazar</w:t>
      </w:r>
      <w:proofErr w:type="spellEnd"/>
      <w:r w:rsidRPr="00015759">
        <w:t xml:space="preserve"> en </w:t>
      </w:r>
      <w:proofErr w:type="spellStart"/>
      <w:r w:rsidRPr="00015759">
        <w:t>Chittagong</w:t>
      </w:r>
      <w:proofErr w:type="spellEnd"/>
      <w:r w:rsidRPr="00015759">
        <w:t xml:space="preserve"> bij het verlenen van steun; moedigt de autoriteiten aan zich te blijven inspannen om de levensomstandigheden van de Rohingya te verbeteren;</w:t>
      </w:r>
    </w:p>
    <w:p w14:paraId="699AB44C" w14:textId="77777777" w:rsidR="00A831E2" w:rsidRPr="00015759" w:rsidRDefault="00A831E2" w:rsidP="00A831E2">
      <w:pPr>
        <w:pStyle w:val="NormalHanging12a"/>
      </w:pPr>
      <w:r w:rsidRPr="00015759">
        <w:t>13.</w:t>
      </w:r>
      <w:r w:rsidRPr="00015759">
        <w:tab/>
        <w:t xml:space="preserve">is ingenomen met de humanitaire hulp die de EU in maart 2025 heeft toegewezen, waaronder 32,3 miljoen EUR voor Rohingya-vluchtelingen in Bangladesh, en dringt aan op duurzame en voorspelbare financiering van het gezamenlijk responsplan voor 2025-2026, om de kritieke </w:t>
      </w:r>
      <w:proofErr w:type="spellStart"/>
      <w:r w:rsidRPr="00015759">
        <w:t>onderfinanciering</w:t>
      </w:r>
      <w:proofErr w:type="spellEnd"/>
      <w:r w:rsidRPr="00015759">
        <w:t xml:space="preserve"> aan te pakken; benadrukt echter dat humanitaire financiering alleen niet kan volstaan om de behoeften te dekken van meer dan een miljoen vluchtelingen; benadrukt dat het oplossen van de crisis in Myanmar, die de hoofdoorzaak is van het doden en de ontheemding van Rohingya en van de ernstige humanitaire crisis, onontbeerlijk is voor het bereiken van langdurige, duurzame verbeteringen in de situatie van de Rohingya; roept in dit verband op tot meer humanitaire hulp van de internationale gemeenschap en de landen in de regio; dringt er bij de Verenigde Staten op aan hun aanzienlijke humanitaire hulp aan de Rohingya voort te zetten;</w:t>
      </w:r>
    </w:p>
    <w:p w14:paraId="6F03A8A4" w14:textId="77777777" w:rsidR="00A831E2" w:rsidRPr="00015759" w:rsidRDefault="00A831E2" w:rsidP="00A831E2">
      <w:pPr>
        <w:pStyle w:val="NormalHanging12a"/>
      </w:pPr>
      <w:r w:rsidRPr="00015759">
        <w:t>14.</w:t>
      </w:r>
      <w:r w:rsidRPr="00015759">
        <w:tab/>
        <w:t xml:space="preserve">verzoekt de EU en de lidstaten te zorgen voor robuuste financiering voor psychosociale, gezondheids- en beschermingsdiensten in vluchtelingenkampen, met name voor slachtoffers van seksueel en </w:t>
      </w:r>
      <w:proofErr w:type="spellStart"/>
      <w:r w:rsidRPr="00015759">
        <w:t>gendergerelateerd</w:t>
      </w:r>
      <w:proofErr w:type="spellEnd"/>
      <w:r w:rsidRPr="00015759">
        <w:t xml:space="preserve"> geweld, vrouwen, kinderen en andere kwetsbare groepen;</w:t>
      </w:r>
    </w:p>
    <w:p w14:paraId="7A697E08" w14:textId="77777777" w:rsidR="00A831E2" w:rsidRPr="00015759" w:rsidRDefault="00A831E2" w:rsidP="00A831E2">
      <w:pPr>
        <w:pStyle w:val="NormalHanging12a"/>
      </w:pPr>
      <w:r w:rsidRPr="00015759">
        <w:t>15.</w:t>
      </w:r>
      <w:r w:rsidRPr="00015759">
        <w:tab/>
        <w:t>benadrukt dat de EU-lidstaten en de geassocieerde landen het embargo moeten handhaven op de directe en indirecte levering, verkoop en overdracht, met inbegrip van doorvoer, verzending en tussenhandel, van alle wapens, munitie en andere militaire, veiligheids- en bewakingsapparatuur en -systemen, alsmede op het verstrekken van opleiding, het uitvoeren van onderhoud en het verlenen van andere bijstand op militair en veiligheidsgebied; benadrukt dat het ICC de situatie verder moet onderzoeken; verzoekt de VN-Veiligheidsraad snel een mondiaal wapenembargo tegen Myanmar in te stellen;</w:t>
      </w:r>
    </w:p>
    <w:p w14:paraId="3C14ECD2" w14:textId="77777777" w:rsidR="00A831E2" w:rsidRPr="00015759" w:rsidRDefault="00A831E2" w:rsidP="00A831E2">
      <w:pPr>
        <w:pStyle w:val="NormalHanging12a"/>
      </w:pPr>
      <w:r w:rsidRPr="00015759">
        <w:t>16.</w:t>
      </w:r>
      <w:r w:rsidRPr="00015759">
        <w:tab/>
        <w:t xml:space="preserve">roept op tot krachtige steun voor internationale verantwoordingsmechanismen, waaronder het onafhankelijk </w:t>
      </w:r>
      <w:proofErr w:type="spellStart"/>
      <w:r w:rsidRPr="00015759">
        <w:t>onderzoeksmechanisme</w:t>
      </w:r>
      <w:proofErr w:type="spellEnd"/>
      <w:r w:rsidRPr="00015759">
        <w:t xml:space="preserve"> voor Myanmar en procedures bij het Internationaal Gerechtshof; verzoekt de EU en haar lidstaten het ICC te blijven steunen, zodat het zijn kritieke werk in Myanmar ongehinderd kan voortzetten;</w:t>
      </w:r>
    </w:p>
    <w:p w14:paraId="09CE0E22" w14:textId="77777777" w:rsidR="00A831E2" w:rsidRPr="00015759" w:rsidRDefault="00A831E2" w:rsidP="00A831E2">
      <w:pPr>
        <w:pStyle w:val="NormalHanging12a"/>
      </w:pPr>
      <w:r w:rsidRPr="00015759">
        <w:t>17.</w:t>
      </w:r>
      <w:r w:rsidRPr="00015759">
        <w:tab/>
        <w:t>bekritiseert internationale actoren, met name Rusland en China, voor hun politieke, economische en militaire steun aan de junta in Myanmar;</w:t>
      </w:r>
    </w:p>
    <w:p w14:paraId="4100D9A9" w14:textId="77777777" w:rsidR="00A831E2" w:rsidRPr="00015759" w:rsidRDefault="00A831E2" w:rsidP="00A831E2">
      <w:pPr>
        <w:pStyle w:val="NormalHanging12a"/>
      </w:pPr>
      <w:r w:rsidRPr="00015759">
        <w:t>18.</w:t>
      </w:r>
      <w:r w:rsidRPr="00015759">
        <w:tab/>
        <w:t>steunt de voortzetting en uitbreiding van gerichte EU-sancties tegen degenen die verantwoordelijk zijn voor de staatsgreep, wreedheden en mishandelingen, met inbegrip van militaire bevelhebbers, economische entiteiten en wapenleveranciers; roept op tot hernieuwde en versterkte internationale inspanningen om de junta in Myanmar sancties op te leggen en te voorkomen dat sancties worden omzeild;</w:t>
      </w:r>
    </w:p>
    <w:p w14:paraId="58AB01C8" w14:textId="77777777" w:rsidR="00A831E2" w:rsidRPr="00015759" w:rsidRDefault="00A831E2" w:rsidP="00A831E2">
      <w:pPr>
        <w:pStyle w:val="NormalHanging12a"/>
      </w:pPr>
      <w:r w:rsidRPr="00015759">
        <w:t>19.</w:t>
      </w:r>
      <w:r w:rsidRPr="00015759">
        <w:tab/>
        <w:t>verzoekt de Commissie te garanderen dat de junta op geen enkele wijze voordeel haalt uit de EBA-regeling (</w:t>
      </w:r>
      <w:proofErr w:type="spellStart"/>
      <w:r w:rsidRPr="00015759">
        <w:t>Everything</w:t>
      </w:r>
      <w:proofErr w:type="spellEnd"/>
      <w:r w:rsidRPr="00015759">
        <w:t xml:space="preserve"> But Arms, “</w:t>
      </w:r>
      <w:proofErr w:type="gramStart"/>
      <w:r w:rsidRPr="00015759">
        <w:t>alles behalve</w:t>
      </w:r>
      <w:proofErr w:type="gramEnd"/>
      <w:r w:rsidRPr="00015759">
        <w:t xml:space="preserve"> wapens”), en het mechanisme tijdelijk op te schorten indien dit wel het geval is;</w:t>
      </w:r>
    </w:p>
    <w:p w14:paraId="33704A3F" w14:textId="77777777" w:rsidR="00A831E2" w:rsidRPr="00015759" w:rsidRDefault="00A831E2" w:rsidP="00A831E2">
      <w:pPr>
        <w:pStyle w:val="NormalHanging12a"/>
      </w:pPr>
      <w:r w:rsidRPr="00015759">
        <w:t>20.</w:t>
      </w:r>
      <w:r w:rsidRPr="00015759">
        <w:tab/>
      </w:r>
      <w:bookmarkStart w:id="7" w:name="_Hlk215049486"/>
      <w:r w:rsidRPr="00015759">
        <w:t>dringt erop aan meer humanitaire hulp te verlenen</w:t>
      </w:r>
      <w:bookmarkEnd w:id="7"/>
      <w:r w:rsidRPr="00015759">
        <w:t xml:space="preserve"> aan </w:t>
      </w:r>
      <w:proofErr w:type="spellStart"/>
      <w:r w:rsidRPr="00015759">
        <w:t>Rohingya</w:t>
      </w:r>
      <w:proofErr w:type="spellEnd"/>
      <w:r w:rsidRPr="00015759">
        <w:t xml:space="preserve">-vluchtelingen in </w:t>
      </w:r>
      <w:proofErr w:type="spellStart"/>
      <w:r w:rsidRPr="00015759">
        <w:t>Cox’s</w:t>
      </w:r>
      <w:proofErr w:type="spellEnd"/>
      <w:r w:rsidRPr="00015759">
        <w:t xml:space="preserve"> </w:t>
      </w:r>
      <w:proofErr w:type="spellStart"/>
      <w:r w:rsidRPr="00015759">
        <w:lastRenderedPageBreak/>
        <w:t>Bazar</w:t>
      </w:r>
      <w:proofErr w:type="spellEnd"/>
      <w:r w:rsidRPr="00015759">
        <w:t>, Bangladesh, intern ontheemden in Myanmar en vluchtelingen aan de grens tussen Myanmar en Thailand;</w:t>
      </w:r>
    </w:p>
    <w:p w14:paraId="75DD1EA3" w14:textId="77777777" w:rsidR="00A831E2" w:rsidRPr="00015759" w:rsidRDefault="00A831E2" w:rsidP="00A831E2">
      <w:pPr>
        <w:pStyle w:val="NormalHanging12a"/>
        <w:rPr>
          <w:bCs/>
        </w:rPr>
      </w:pPr>
      <w:r w:rsidRPr="00015759">
        <w:t>21.</w:t>
      </w:r>
      <w:r w:rsidRPr="00015759">
        <w:tab/>
        <w:t>benadrukt dat er intensiever moet worden samengewerkt tussen de EU en de Asean om tot een eensgezinde reactie te komen waarbij mensenrechten en rechtvaardigheid in Myanmar vooropstaan; dringt er bij de Asean, haar lidstaten en met name haar speciale gezant voor Myanmar op aan hun mandaten proactief te gebruiken door nauw samen te werken met de speciale gezant van de VN en overleg te plegen met alle relevante belanghebbenden, waaronder de NUG, etnische organisaties, vrouwengroepen en maatschappelijke organisaties, om een inclusief politiek proces te bevorderen en bij te dragen tot een duurzame oplossing van de crisis;</w:t>
      </w:r>
    </w:p>
    <w:p w14:paraId="3EED458E" w14:textId="77777777" w:rsidR="00A831E2" w:rsidRPr="00015759" w:rsidRDefault="00A831E2" w:rsidP="00A831E2">
      <w:pPr>
        <w:pStyle w:val="NormalHanging12a"/>
        <w:rPr>
          <w:bCs/>
        </w:rPr>
      </w:pPr>
      <w:r w:rsidRPr="00015759">
        <w:t>22.</w:t>
      </w:r>
      <w:r w:rsidRPr="00015759">
        <w:tab/>
        <w:t>verzoekt de vicevoorzitter van de Commissie/hoge vertegenwoordiger van de Unie voor buitenlandse zaken en veiligheidsbeleid regelmatig verslag uit te brengen aan het Parlement over de ontwikkelingen in Myanmar, met inbegrip van de situatie van religieuze en etnische groepen;</w:t>
      </w:r>
    </w:p>
    <w:p w14:paraId="2F92399F" w14:textId="77777777" w:rsidR="00A831E2" w:rsidRPr="00015759" w:rsidRDefault="00A831E2" w:rsidP="00A831E2">
      <w:pPr>
        <w:pStyle w:val="NormalHanging12a"/>
        <w:rPr>
          <w:bCs/>
        </w:rPr>
      </w:pPr>
      <w:r w:rsidRPr="00015759">
        <w:t>23.</w:t>
      </w:r>
      <w:r w:rsidRPr="00015759">
        <w:tab/>
        <w:t>betuigt zijn onwrikbare solidariteit met het volk van Myanmar en met zijn legitieme democratische vertegenwoordigers, waaronder de NUG, etnische revolutionaire organisaties en maatschappelijke organisaties, bij hun strijd voor vrijheid, waardigheid en democratie; huldigt de moed van allen die zich verzetten tegen onderdrukking;</w:t>
      </w:r>
    </w:p>
    <w:p w14:paraId="17B944DB" w14:textId="26D1A3D6" w:rsidR="009934B9" w:rsidRPr="00015759" w:rsidRDefault="00A831E2" w:rsidP="009934B9">
      <w:pPr>
        <w:pStyle w:val="NormalHanging12a"/>
      </w:pPr>
      <w:r w:rsidRPr="00015759">
        <w:t>24.</w:t>
      </w:r>
      <w:r w:rsidRPr="00015759">
        <w:tab/>
        <w:t>verzoekt zijn Voorzitter deze resolutie te doen toekomen aan de legitieme president en regering van nationale eenheid van Myanmar, het comité ter vertegenwoordiging van de Pyidaungsu Hluttaw, de staatsadviseur van Myanmar, de Tatmadaw, de vicevoorzitter van de Commissie/hoge vertegenwoordiger van de Unie voor buitenlandse zaken en veiligheidsbeleid, de Commissie, de Raad, de regeringen en parlementen van de EU-lidstaten, de regeringen en parlementen van de Verenigde Staten, Bangladesh, het Verenigd Koninkrijk, Japan, India, Australië, Canada, de lidstaten van de Asean en de Volksrepubliek China, de secretaris-generaal van de Verenigde Naties, de secretaris-generaal van de Asean, de intergouvernementele mensenrechtencommissie van de Asean en de speciale rapporteur van de VN voor de mensenrechtensituatie in Myanmar.</w:t>
      </w:r>
    </w:p>
    <w:p w14:paraId="1F57604B" w14:textId="6863FD7B" w:rsidR="00E365E1" w:rsidRPr="00015759" w:rsidRDefault="00E365E1" w:rsidP="000365B1"/>
    <w:sectPr w:rsidR="00E365E1" w:rsidRPr="00015759" w:rsidSect="009934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7F5C1" w14:textId="77777777" w:rsidR="000365B1" w:rsidRPr="009934B9" w:rsidRDefault="000365B1">
      <w:r w:rsidRPr="009934B9">
        <w:separator/>
      </w:r>
    </w:p>
  </w:endnote>
  <w:endnote w:type="continuationSeparator" w:id="0">
    <w:p w14:paraId="26626D3A" w14:textId="77777777" w:rsidR="000365B1" w:rsidRPr="009934B9" w:rsidRDefault="000365B1">
      <w:r w:rsidRPr="009934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88495" w14:textId="77777777" w:rsidR="00064002" w:rsidRPr="009934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BBFF1" w14:textId="77777777" w:rsidR="00064002" w:rsidRPr="009934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3DAD" w14:textId="77777777" w:rsidR="00064002" w:rsidRPr="009934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78D54" w14:textId="77777777" w:rsidR="000365B1" w:rsidRPr="009934B9" w:rsidRDefault="000365B1">
      <w:r w:rsidRPr="009934B9">
        <w:separator/>
      </w:r>
    </w:p>
  </w:footnote>
  <w:footnote w:type="continuationSeparator" w:id="0">
    <w:p w14:paraId="24E36067" w14:textId="77777777" w:rsidR="000365B1" w:rsidRPr="009934B9" w:rsidRDefault="000365B1">
      <w:r w:rsidRPr="009934B9">
        <w:continuationSeparator/>
      </w:r>
    </w:p>
  </w:footnote>
  <w:footnote w:id="1">
    <w:p w14:paraId="63E27331" w14:textId="3294A859" w:rsidR="00A831E2" w:rsidRPr="00225B71" w:rsidRDefault="00A831E2" w:rsidP="009934B9">
      <w:pPr>
        <w:pStyle w:val="FootnoteText"/>
        <w:ind w:left="567" w:hanging="567"/>
        <w:rPr>
          <w:sz w:val="24"/>
          <w:lang w:val="fi-FI"/>
        </w:rPr>
      </w:pPr>
      <w:r w:rsidRPr="009934B9">
        <w:rPr>
          <w:rStyle w:val="FootnoteReference"/>
          <w:sz w:val="24"/>
          <w:lang w:val="nl-NL"/>
        </w:rPr>
        <w:footnoteRef/>
      </w:r>
      <w:r w:rsidR="009934B9" w:rsidRPr="00225B71">
        <w:rPr>
          <w:sz w:val="24"/>
          <w:lang w:val="fi-FI"/>
        </w:rPr>
        <w:tab/>
      </w:r>
      <w:r w:rsidRPr="00225B71">
        <w:rPr>
          <w:sz w:val="24"/>
          <w:lang w:val="fi-FI"/>
        </w:rPr>
        <w:t xml:space="preserve">PB L, 2025/820, 28.4.2025, ELI: </w:t>
      </w:r>
      <w:hyperlink r:id="rId1" w:history="1">
        <w:r w:rsidRPr="00225B71">
          <w:rPr>
            <w:rStyle w:val="Hyperlink"/>
            <w:sz w:val="24"/>
            <w:lang w:val="fi-FI"/>
          </w:rPr>
          <w:t>http://data.europa.eu/eli/dec/2025/820/oj</w:t>
        </w:r>
      </w:hyperlink>
      <w:r w:rsidRPr="00225B7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2EDD" w14:textId="77777777" w:rsidR="00064002" w:rsidRPr="009934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BF6" w14:textId="77777777" w:rsidR="00064002" w:rsidRPr="009934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E88E" w14:textId="77777777" w:rsidR="00064002" w:rsidRPr="009934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1881250">
    <w:abstractNumId w:val="9"/>
  </w:num>
  <w:num w:numId="2" w16cid:durableId="1956136434">
    <w:abstractNumId w:val="9"/>
  </w:num>
  <w:num w:numId="3" w16cid:durableId="1502549836">
    <w:abstractNumId w:val="7"/>
  </w:num>
  <w:num w:numId="4" w16cid:durableId="569732604">
    <w:abstractNumId w:val="7"/>
  </w:num>
  <w:num w:numId="5" w16cid:durableId="424346421">
    <w:abstractNumId w:val="6"/>
  </w:num>
  <w:num w:numId="6" w16cid:durableId="1215308284">
    <w:abstractNumId w:val="6"/>
  </w:num>
  <w:num w:numId="7" w16cid:durableId="490029102">
    <w:abstractNumId w:val="5"/>
  </w:num>
  <w:num w:numId="8" w16cid:durableId="756172518">
    <w:abstractNumId w:val="5"/>
  </w:num>
  <w:num w:numId="9" w16cid:durableId="43798483">
    <w:abstractNumId w:val="4"/>
  </w:num>
  <w:num w:numId="10" w16cid:durableId="167260965">
    <w:abstractNumId w:val="4"/>
  </w:num>
  <w:num w:numId="11" w16cid:durableId="290209637">
    <w:abstractNumId w:val="8"/>
  </w:num>
  <w:num w:numId="12" w16cid:durableId="1053044465">
    <w:abstractNumId w:val="8"/>
  </w:num>
  <w:num w:numId="13" w16cid:durableId="1125198087">
    <w:abstractNumId w:val="3"/>
  </w:num>
  <w:num w:numId="14" w16cid:durableId="1912539699">
    <w:abstractNumId w:val="3"/>
  </w:num>
  <w:num w:numId="15" w16cid:durableId="1272200013">
    <w:abstractNumId w:val="2"/>
  </w:num>
  <w:num w:numId="16" w16cid:durableId="1326397687">
    <w:abstractNumId w:val="2"/>
  </w:num>
  <w:num w:numId="17" w16cid:durableId="718868671">
    <w:abstractNumId w:val="1"/>
  </w:num>
  <w:num w:numId="18" w16cid:durableId="178395179">
    <w:abstractNumId w:val="1"/>
  </w:num>
  <w:num w:numId="19" w16cid:durableId="921985339">
    <w:abstractNumId w:val="0"/>
  </w:num>
  <w:num w:numId="20" w16cid:durableId="1739981814">
    <w:abstractNumId w:val="0"/>
  </w:num>
  <w:num w:numId="21" w16cid:durableId="710568721">
    <w:abstractNumId w:val="9"/>
  </w:num>
  <w:num w:numId="22" w16cid:durableId="677851557">
    <w:abstractNumId w:val="7"/>
  </w:num>
  <w:num w:numId="23" w16cid:durableId="640843191">
    <w:abstractNumId w:val="6"/>
  </w:num>
  <w:num w:numId="24" w16cid:durableId="1340737077">
    <w:abstractNumId w:val="5"/>
  </w:num>
  <w:num w:numId="25" w16cid:durableId="558522057">
    <w:abstractNumId w:val="4"/>
  </w:num>
  <w:num w:numId="26" w16cid:durableId="1916166938">
    <w:abstractNumId w:val="8"/>
  </w:num>
  <w:num w:numId="27" w16cid:durableId="614948276">
    <w:abstractNumId w:val="3"/>
  </w:num>
  <w:num w:numId="28" w16cid:durableId="1070423010">
    <w:abstractNumId w:val="2"/>
  </w:num>
  <w:num w:numId="29" w16cid:durableId="286670602">
    <w:abstractNumId w:val="1"/>
  </w:num>
  <w:num w:numId="30" w16cid:durableId="1005479740">
    <w:abstractNumId w:val="0"/>
  </w:num>
  <w:num w:numId="31" w16cid:durableId="2057655206">
    <w:abstractNumId w:val="9"/>
  </w:num>
  <w:num w:numId="32" w16cid:durableId="352223">
    <w:abstractNumId w:val="7"/>
  </w:num>
  <w:num w:numId="33" w16cid:durableId="450980834">
    <w:abstractNumId w:val="6"/>
  </w:num>
  <w:num w:numId="34" w16cid:durableId="1174878575">
    <w:abstractNumId w:val="5"/>
  </w:num>
  <w:num w:numId="35" w16cid:durableId="1388721233">
    <w:abstractNumId w:val="4"/>
  </w:num>
  <w:num w:numId="36" w16cid:durableId="1888906420">
    <w:abstractNumId w:val="8"/>
  </w:num>
  <w:num w:numId="37" w16cid:durableId="713388795">
    <w:abstractNumId w:val="3"/>
  </w:num>
  <w:num w:numId="38" w16cid:durableId="1362319610">
    <w:abstractNumId w:val="2"/>
  </w:num>
  <w:num w:numId="39" w16cid:durableId="1093478285">
    <w:abstractNumId w:val="1"/>
  </w:num>
  <w:num w:numId="40" w16cid:durableId="1563714217">
    <w:abstractNumId w:val="0"/>
  </w:num>
  <w:num w:numId="41" w16cid:durableId="873539945">
    <w:abstractNumId w:val="10"/>
  </w:num>
  <w:num w:numId="42" w16cid:durableId="1154299856">
    <w:abstractNumId w:val="10"/>
  </w:num>
  <w:num w:numId="43" w16cid:durableId="512033217">
    <w:abstractNumId w:val="10"/>
  </w:num>
  <w:num w:numId="44" w16cid:durableId="1837650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 0510, 0513, 0516, 0521 en 0523/2025"/>
    <w:docVar w:name="dvlangue" w:val="NL"/>
    <w:docVar w:name="dvnumam" w:val="0"/>
    <w:docVar w:name="dvpe" w:val="778.980"/>
    <w:docVar w:name="dvtitre" w:val="Resolutie van het Europees Parlement van 27 november 2025 over de politieke situatie in Myanmar, met inbegrip van de humanitaire crisis van de Rohingya(2025/2986(RSP))"/>
  </w:docVars>
  <w:rsids>
    <w:rsidRoot w:val="000365B1"/>
    <w:rsid w:val="00002272"/>
    <w:rsid w:val="00015759"/>
    <w:rsid w:val="000365B1"/>
    <w:rsid w:val="00064002"/>
    <w:rsid w:val="000677B9"/>
    <w:rsid w:val="000831BA"/>
    <w:rsid w:val="000A42CC"/>
    <w:rsid w:val="000E7DD9"/>
    <w:rsid w:val="0010095E"/>
    <w:rsid w:val="00125B37"/>
    <w:rsid w:val="00187494"/>
    <w:rsid w:val="001F32AE"/>
    <w:rsid w:val="00225B7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1A3"/>
    <w:rsid w:val="00930C23"/>
    <w:rsid w:val="0093193B"/>
    <w:rsid w:val="009509D8"/>
    <w:rsid w:val="00950B64"/>
    <w:rsid w:val="00981893"/>
    <w:rsid w:val="009934B9"/>
    <w:rsid w:val="00A1687D"/>
    <w:rsid w:val="00A43E52"/>
    <w:rsid w:val="00A4678D"/>
    <w:rsid w:val="00A778C7"/>
    <w:rsid w:val="00A831E2"/>
    <w:rsid w:val="00AB441E"/>
    <w:rsid w:val="00AB6293"/>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4F6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C28E4"/>
  <w15:chartTrackingRefBased/>
  <w15:docId w15:val="{91060FE8-0F5A-45F3-91E0-8BE63D51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831E2"/>
    <w:pPr>
      <w:spacing w:after="240"/>
      <w:ind w:left="567" w:hanging="567"/>
    </w:pPr>
  </w:style>
  <w:style w:type="paragraph" w:customStyle="1" w:styleId="EPComma">
    <w:name w:val="EPComma"/>
    <w:basedOn w:val="Normal"/>
    <w:link w:val="EPCommaChar"/>
    <w:rsid w:val="00A831E2"/>
    <w:pPr>
      <w:spacing w:before="480" w:after="240"/>
    </w:pPr>
  </w:style>
  <w:style w:type="character" w:customStyle="1" w:styleId="EPCommaChar">
    <w:name w:val="EPComma Char"/>
    <w:basedOn w:val="DefaultParagraphFont"/>
    <w:link w:val="EPComma"/>
    <w:rsid w:val="00A831E2"/>
    <w:rPr>
      <w:sz w:val="24"/>
      <w:lang w:val="nl-NL"/>
    </w:rPr>
  </w:style>
  <w:style w:type="character" w:styleId="Hyperlink">
    <w:name w:val="Hyperlink"/>
    <w:basedOn w:val="DefaultParagraphFont"/>
    <w:rsid w:val="00EB4F6F"/>
    <w:rPr>
      <w:color w:val="0563C1" w:themeColor="hyperlink"/>
      <w:u w:val="single"/>
    </w:rPr>
  </w:style>
  <w:style w:type="character" w:styleId="UnresolvedMention">
    <w:name w:val="Unresolved Mention"/>
    <w:basedOn w:val="DefaultParagraphFont"/>
    <w:uiPriority w:val="99"/>
    <w:semiHidden/>
    <w:unhideWhenUsed/>
    <w:rsid w:val="00EB4F6F"/>
    <w:rPr>
      <w:color w:val="605E5C"/>
      <w:shd w:val="clear" w:color="auto" w:fill="E1DFDD"/>
    </w:rPr>
  </w:style>
  <w:style w:type="paragraph" w:styleId="Revision">
    <w:name w:val="Revision"/>
    <w:hidden/>
    <w:uiPriority w:val="99"/>
    <w:semiHidden/>
    <w:rsid w:val="00225B7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3422</Words>
  <Characters>20822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2025-11-27T13:05:00Z</dcterms:created>
  <dcterms:modified xsi:type="dcterms:W3CDTF">2025-11-27T13:05:00Z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B10-0508, 0510, 0513, 0516, 0521 en 0523/2025</vt:lpwstr>
  </property>
  <property fmtid="{D5CDD505-2E9C-101B-9397-08002B2CF9AE}" pid="4" name="&lt;Type&gt;">
    <vt:lpwstr>RR</vt:lpwstr>
  </property>
</Properties>
</file>