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D70CE" w14:paraId="10656D5B" w14:textId="77777777" w:rsidTr="0010095E">
        <w:trPr>
          <w:trHeight w:hRule="exact" w:val="1418"/>
        </w:trPr>
        <w:tc>
          <w:tcPr>
            <w:tcW w:w="6804" w:type="dxa"/>
            <w:shd w:val="clear" w:color="auto" w:fill="auto"/>
            <w:vAlign w:val="center"/>
          </w:tcPr>
          <w:p w14:paraId="5C4B4858" w14:textId="77777777" w:rsidR="00751A4A" w:rsidRPr="005D70CE" w:rsidRDefault="00ED5551" w:rsidP="0010095E">
            <w:pPr>
              <w:pStyle w:val="EPName"/>
            </w:pPr>
            <w:r w:rsidRPr="005D70CE">
              <w:t>Europaparlamentet</w:t>
            </w:r>
          </w:p>
          <w:p w14:paraId="4F234BE2" w14:textId="77777777" w:rsidR="00751A4A" w:rsidRPr="005D70CE" w:rsidRDefault="005F1B17" w:rsidP="005F1B17">
            <w:pPr>
              <w:pStyle w:val="EPTerm"/>
              <w:rPr>
                <w:rStyle w:val="HideTWBExt"/>
                <w:noProof w:val="0"/>
                <w:vanish w:val="0"/>
                <w:color w:val="auto"/>
              </w:rPr>
            </w:pPr>
            <w:r w:rsidRPr="005D70CE">
              <w:t>2024</w:t>
            </w:r>
            <w:r w:rsidR="00817416" w:rsidRPr="005D70CE">
              <w:t>-202</w:t>
            </w:r>
            <w:r w:rsidRPr="005D70CE">
              <w:t>9</w:t>
            </w:r>
          </w:p>
        </w:tc>
        <w:tc>
          <w:tcPr>
            <w:tcW w:w="2268" w:type="dxa"/>
            <w:shd w:val="clear" w:color="auto" w:fill="auto"/>
          </w:tcPr>
          <w:p w14:paraId="1822F6DE" w14:textId="77777777" w:rsidR="00751A4A" w:rsidRPr="005D70CE" w:rsidRDefault="00187494" w:rsidP="0010095E">
            <w:pPr>
              <w:pStyle w:val="EPLogo"/>
            </w:pPr>
            <w:r w:rsidRPr="005D70CE">
              <w:rPr>
                <w:noProof/>
                <w:lang w:eastAsia="ja-JP"/>
              </w:rPr>
              <w:drawing>
                <wp:inline distT="0" distB="0" distL="0" distR="0" wp14:anchorId="3D1EA28F" wp14:editId="5B4F199F">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E20F335" w14:textId="77777777" w:rsidR="00D058B8" w:rsidRPr="005D70CE" w:rsidRDefault="00D058B8" w:rsidP="004C5D52">
      <w:pPr>
        <w:pStyle w:val="LineTop"/>
      </w:pPr>
    </w:p>
    <w:p w14:paraId="711F061A" w14:textId="77777777" w:rsidR="00680577" w:rsidRPr="005D70CE" w:rsidRDefault="00ED5551" w:rsidP="00680577">
      <w:pPr>
        <w:pStyle w:val="EPBodyTA1"/>
      </w:pPr>
      <w:r w:rsidRPr="005D70CE">
        <w:t>ANTAGNA TEXTER</w:t>
      </w:r>
    </w:p>
    <w:p w14:paraId="4E3A0915" w14:textId="77777777" w:rsidR="00D058B8" w:rsidRPr="005D70CE" w:rsidRDefault="00D058B8" w:rsidP="00D058B8">
      <w:pPr>
        <w:pStyle w:val="LineBottom"/>
      </w:pPr>
    </w:p>
    <w:p w14:paraId="237B4B5D" w14:textId="509C2A59" w:rsidR="00ED5551" w:rsidRPr="005D70CE" w:rsidRDefault="00ED5551" w:rsidP="00ED5551">
      <w:pPr>
        <w:pStyle w:val="ATHeading1"/>
      </w:pPr>
      <w:bookmarkStart w:id="0" w:name="TANumber"/>
      <w:r w:rsidRPr="005D70CE">
        <w:t>P10_TA(2025)0</w:t>
      </w:r>
      <w:bookmarkEnd w:id="0"/>
      <w:r w:rsidR="00176D23">
        <w:t>311</w:t>
      </w:r>
    </w:p>
    <w:p w14:paraId="4C06F55E" w14:textId="77777777" w:rsidR="00ED5551" w:rsidRPr="005D70CE" w:rsidRDefault="00ED5551" w:rsidP="00ED5551">
      <w:pPr>
        <w:pStyle w:val="ATHeading2"/>
      </w:pPr>
      <w:bookmarkStart w:id="1" w:name="title"/>
      <w:r w:rsidRPr="005D70CE">
        <w:t>Den politiska situationen i Myanmar, inbegripet den humanitära krisen för rohingyerna</w:t>
      </w:r>
      <w:bookmarkEnd w:id="1"/>
    </w:p>
    <w:p w14:paraId="41FFF509" w14:textId="7148C84B" w:rsidR="00ED5551" w:rsidRPr="005D70CE" w:rsidRDefault="00ED5551" w:rsidP="00ED5551">
      <w:pPr>
        <w:rPr>
          <w:i/>
          <w:vanish/>
        </w:rPr>
      </w:pPr>
      <w:r w:rsidRPr="005D70CE">
        <w:rPr>
          <w:i/>
        </w:rPr>
        <w:fldChar w:fldCharType="begin"/>
      </w:r>
      <w:r w:rsidRPr="005D70CE">
        <w:rPr>
          <w:i/>
        </w:rPr>
        <w:instrText xml:space="preserve"> TC"(</w:instrText>
      </w:r>
      <w:bookmarkStart w:id="2" w:name="DocNumber"/>
      <w:r w:rsidRPr="005D70CE">
        <w:rPr>
          <w:i/>
        </w:rPr>
        <w:instrText>B10-0508</w:instrText>
      </w:r>
      <w:r w:rsidR="00122E3D">
        <w:rPr>
          <w:i/>
        </w:rPr>
        <w:instrText>, 0510, 0513, 0516, 0521 och 0523</w:instrText>
      </w:r>
      <w:r w:rsidRPr="005D70CE">
        <w:rPr>
          <w:i/>
        </w:rPr>
        <w:instrText>/2025</w:instrText>
      </w:r>
      <w:bookmarkEnd w:id="2"/>
      <w:r w:rsidRPr="005D70CE">
        <w:rPr>
          <w:i/>
        </w:rPr>
        <w:instrText xml:space="preserve">)"\l3 \n&gt; \* MERGEFORMAT </w:instrText>
      </w:r>
      <w:r w:rsidRPr="005D70CE">
        <w:rPr>
          <w:i/>
        </w:rPr>
        <w:fldChar w:fldCharType="end"/>
      </w:r>
    </w:p>
    <w:p w14:paraId="1368249A" w14:textId="77777777" w:rsidR="00ED5551" w:rsidRPr="005D70CE" w:rsidRDefault="00ED5551" w:rsidP="00ED5551">
      <w:pPr>
        <w:rPr>
          <w:vanish/>
        </w:rPr>
      </w:pPr>
      <w:bookmarkStart w:id="3" w:name="PE"/>
      <w:r w:rsidRPr="005D70CE">
        <w:rPr>
          <w:vanish/>
        </w:rPr>
        <w:t>PE778.980</w:t>
      </w:r>
      <w:bookmarkEnd w:id="3"/>
    </w:p>
    <w:p w14:paraId="1D50E29E" w14:textId="38A61A08" w:rsidR="00ED5551" w:rsidRPr="005D70CE" w:rsidRDefault="00ED5551" w:rsidP="00ED5551">
      <w:pPr>
        <w:pStyle w:val="ATHeading3"/>
      </w:pPr>
      <w:bookmarkStart w:id="4" w:name="Sujet"/>
      <w:r w:rsidRPr="005D70CE">
        <w:t xml:space="preserve">Europaparlamentets resolution av den </w:t>
      </w:r>
      <w:r w:rsidR="00122E3D">
        <w:t>27</w:t>
      </w:r>
      <w:r w:rsidRPr="005D70CE">
        <w:t xml:space="preserve"> </w:t>
      </w:r>
      <w:r w:rsidR="00122E3D">
        <w:t>november</w:t>
      </w:r>
      <w:r w:rsidR="00122E3D" w:rsidRPr="005D70CE">
        <w:t xml:space="preserve"> </w:t>
      </w:r>
      <w:r w:rsidRPr="005D70CE">
        <w:t>2025 om den politiska situationen i Myanmar, inbegripet den humanitära krisen för rohingyerna</w:t>
      </w:r>
      <w:bookmarkEnd w:id="4"/>
      <w:r w:rsidRPr="005D70CE">
        <w:t xml:space="preserve"> </w:t>
      </w:r>
      <w:bookmarkStart w:id="5" w:name="References"/>
      <w:r w:rsidRPr="005D70CE">
        <w:t>(2025/2986(RSP))</w:t>
      </w:r>
      <w:bookmarkEnd w:id="5"/>
    </w:p>
    <w:p w14:paraId="62308713" w14:textId="77777777" w:rsidR="000B328E" w:rsidRPr="005D70CE" w:rsidRDefault="000B328E" w:rsidP="000B328E">
      <w:pPr>
        <w:pStyle w:val="EPComma"/>
      </w:pPr>
      <w:bookmarkStart w:id="6" w:name="TextBodyBegin"/>
      <w:bookmarkEnd w:id="6"/>
      <w:r w:rsidRPr="005D70CE">
        <w:rPr>
          <w:i/>
          <w:iCs/>
        </w:rPr>
        <w:t>Europaparlamentet utfärdar denna resolution</w:t>
      </w:r>
    </w:p>
    <w:p w14:paraId="7ABAC2AF" w14:textId="77777777" w:rsidR="000B328E" w:rsidRPr="005D70CE" w:rsidRDefault="000B328E" w:rsidP="000B328E">
      <w:pPr>
        <w:pStyle w:val="NormalHanging12a"/>
      </w:pPr>
      <w:r w:rsidRPr="005D70CE">
        <w:t>–</w:t>
      </w:r>
      <w:r w:rsidRPr="005D70CE">
        <w:tab/>
        <w:t>med beaktande av sina tidigare resolutioner om Myanmar och situationen för rohingyerna,</w:t>
      </w:r>
    </w:p>
    <w:p w14:paraId="69CBAB28" w14:textId="77777777" w:rsidR="000B328E" w:rsidRPr="005D70CE" w:rsidRDefault="000B328E" w:rsidP="000B328E">
      <w:pPr>
        <w:pStyle w:val="NormalHanging12a"/>
      </w:pPr>
      <w:r w:rsidRPr="005D70CE">
        <w:t>–</w:t>
      </w:r>
      <w:r w:rsidRPr="005D70CE">
        <w:tab/>
        <w:t>med beaktande av resolutionerna från FN:s råd för mänskliga rättigheter och FN:s generalförsamling om Myanmar och rohingyerna,</w:t>
      </w:r>
    </w:p>
    <w:p w14:paraId="457219D6" w14:textId="77777777" w:rsidR="000B328E" w:rsidRPr="005D70CE" w:rsidRDefault="000B328E" w:rsidP="000B328E">
      <w:pPr>
        <w:pStyle w:val="NormalHanging12a"/>
        <w:rPr>
          <w:bCs/>
        </w:rPr>
      </w:pPr>
      <w:r w:rsidRPr="005D70CE">
        <w:t>–</w:t>
      </w:r>
      <w:r w:rsidRPr="005D70CE">
        <w:tab/>
        <w:t>med beaktande av fempunktsöverenskommelsen (5PC) om situationen i Myanmar, som antogs vid mötet mellan ledarna i Sydostasiatiska nationers förbund (Asean) i Jakarta den 24 april 2021,</w:t>
      </w:r>
    </w:p>
    <w:p w14:paraId="45560DB2" w14:textId="77777777" w:rsidR="000B328E" w:rsidRPr="005D70CE" w:rsidRDefault="000B328E" w:rsidP="000B328E">
      <w:pPr>
        <w:pStyle w:val="NormalHanging12a"/>
      </w:pPr>
      <w:r w:rsidRPr="005D70CE">
        <w:t>–</w:t>
      </w:r>
      <w:r w:rsidRPr="005D70CE">
        <w:tab/>
        <w:t>med beaktande av 1948 års FN-konvention om förebyggande och bestraffning av brottet folkmord,</w:t>
      </w:r>
    </w:p>
    <w:p w14:paraId="11582F2C" w14:textId="77777777" w:rsidR="000B328E" w:rsidRPr="005D70CE" w:rsidRDefault="000B328E" w:rsidP="000B328E">
      <w:pPr>
        <w:pStyle w:val="NormalHanging12a"/>
      </w:pPr>
      <w:r w:rsidRPr="005D70CE">
        <w:t>–</w:t>
      </w:r>
      <w:r w:rsidRPr="005D70CE">
        <w:tab/>
        <w:t>med beaktande av 1951 års FN-konvention om flyktingars rättsliga ställning och det tillhörande protokollet från 1967,</w:t>
      </w:r>
    </w:p>
    <w:p w14:paraId="7F1665BA" w14:textId="77777777" w:rsidR="000B328E" w:rsidRPr="005D70CE" w:rsidRDefault="000B328E" w:rsidP="000B328E">
      <w:pPr>
        <w:pStyle w:val="NormalHanging12a"/>
      </w:pPr>
      <w:r w:rsidRPr="005D70CE">
        <w:t>–</w:t>
      </w:r>
      <w:r w:rsidRPr="005D70CE">
        <w:tab/>
        <w:t>med beaktande av det gemensamma uttalandet av unionens höga representant för utrikes frågor och säkerhetspolitik och regeringarna i Förenta staterna, Australien, Kanada, Nya Zeeland, Norge, Sydkorea, Schweiz, Östtimor och Förenade kungariket av den 6 januari 2025 om den människorättsliga och humanitära krisen i Myanmar,</w:t>
      </w:r>
    </w:p>
    <w:p w14:paraId="194979FF" w14:textId="77777777" w:rsidR="000B328E" w:rsidRPr="005D70CE" w:rsidRDefault="000B328E" w:rsidP="000B328E">
      <w:pPr>
        <w:pStyle w:val="NormalHanging12a"/>
      </w:pPr>
      <w:r w:rsidRPr="005D70CE">
        <w:t>–</w:t>
      </w:r>
      <w:r w:rsidRPr="005D70CE">
        <w:tab/>
        <w:t>med beaktande av uttalandet av unionens höga representant för utrikes frågor och säkerhetspolitik av den 31 januari 2025 på fyraårsdagen av militärkuppen i Myanmar,</w:t>
      </w:r>
    </w:p>
    <w:p w14:paraId="32D9F4FE" w14:textId="77777777" w:rsidR="000B328E" w:rsidRPr="005D70CE" w:rsidRDefault="000B328E" w:rsidP="000B328E">
      <w:pPr>
        <w:pStyle w:val="NormalHanging12a"/>
      </w:pPr>
      <w:r w:rsidRPr="005D70CE">
        <w:t>–</w:t>
      </w:r>
      <w:r w:rsidRPr="005D70CE">
        <w:tab/>
        <w:t>med beaktande av rådets beslut (Gusp) 2025/820 av den 25 april 2025 om ändring av beslut 2013/184/Gusp om restriktiva åtgärder med hänsyn till situationen i Myanmar/Burma</w:t>
      </w:r>
      <w:r w:rsidRPr="005D70CE">
        <w:rPr>
          <w:rStyle w:val="FootnoteReference"/>
        </w:rPr>
        <w:footnoteReference w:id="1"/>
      </w:r>
      <w:r w:rsidRPr="005D70CE">
        <w:t>,</w:t>
      </w:r>
    </w:p>
    <w:p w14:paraId="6E988771" w14:textId="77777777" w:rsidR="000B328E" w:rsidRPr="005D70CE" w:rsidRDefault="000B328E" w:rsidP="000B328E">
      <w:pPr>
        <w:pStyle w:val="NormalHanging12a"/>
      </w:pPr>
      <w:r w:rsidRPr="005D70CE">
        <w:lastRenderedPageBreak/>
        <w:t>–</w:t>
      </w:r>
      <w:r w:rsidRPr="005D70CE">
        <w:tab/>
        <w:t>med beaktande av uttalandet av unionens höga representant för utrikes frågor och säkerhetspolitik av den 16 maj 2025 om vissa länders anslutning vad gäller restriktiva åtgärder med anledning av situationen i Myanmar/Burma,</w:t>
      </w:r>
    </w:p>
    <w:p w14:paraId="6C90EBB7" w14:textId="77777777" w:rsidR="000B328E" w:rsidRPr="005D70CE" w:rsidRDefault="000B328E" w:rsidP="000B328E">
      <w:pPr>
        <w:pStyle w:val="NormalHanging12a"/>
      </w:pPr>
      <w:r w:rsidRPr="005D70CE">
        <w:t>–</w:t>
      </w:r>
      <w:r w:rsidRPr="005D70CE">
        <w:tab/>
        <w:t>med beaktande av det besök som parlamentets underutskott för mänskliga rättigheter gjorde i Bangladesh den 16–18 september 2025,</w:t>
      </w:r>
    </w:p>
    <w:p w14:paraId="0EAFBA74" w14:textId="77777777" w:rsidR="000B328E" w:rsidRPr="005D70CE" w:rsidRDefault="000B328E" w:rsidP="000B328E">
      <w:pPr>
        <w:pStyle w:val="NormalHanging12a"/>
        <w:keepNext/>
        <w:keepLines/>
        <w:widowControl/>
      </w:pPr>
      <w:r w:rsidRPr="005D70CE">
        <w:t>–</w:t>
      </w:r>
      <w:r w:rsidRPr="005D70CE">
        <w:tab/>
        <w:t>med beaktande av det gemensamma uttalandet av Asean-parlamentariker för mänskliga rättigheter och ledamöter av Europaparlamentet av den 17 oktober 2025 där de efterlyser kraftfullare EU-åtgärder för att förkasta det val som planeras av Myanmars junta och prioritera humanitärt skydd,</w:t>
      </w:r>
    </w:p>
    <w:p w14:paraId="0690A812" w14:textId="77777777" w:rsidR="000B328E" w:rsidRPr="005D70CE" w:rsidRDefault="000B328E" w:rsidP="000B328E">
      <w:pPr>
        <w:pStyle w:val="NormalHanging12a"/>
      </w:pPr>
      <w:r w:rsidRPr="005D70CE">
        <w:t>–</w:t>
      </w:r>
      <w:r w:rsidRPr="005D70CE">
        <w:tab/>
        <w:t>med beaktande av rapporten från FN:s särskilda rapportör av den 20 oktober 2025 om situationen för de mänskliga rättigheterna i Myanmar,</w:t>
      </w:r>
    </w:p>
    <w:p w14:paraId="768C694B" w14:textId="77777777" w:rsidR="000B328E" w:rsidRPr="005D70CE" w:rsidRDefault="000B328E" w:rsidP="000B328E">
      <w:pPr>
        <w:pStyle w:val="NormalHanging12a"/>
      </w:pPr>
      <w:r w:rsidRPr="005D70CE">
        <w:t>–</w:t>
      </w:r>
      <w:r w:rsidRPr="005D70CE">
        <w:tab/>
        <w:t>med beaktande av Asean-ledarnas översyn och beslut avseende genomförandet av fempunktsöverenskommelsen, som antogs i Kuala Lumpur den 26 oktober 2025,</w:t>
      </w:r>
    </w:p>
    <w:p w14:paraId="03B04947" w14:textId="77777777" w:rsidR="000B328E" w:rsidRPr="005D70CE" w:rsidRDefault="000B328E" w:rsidP="000B328E">
      <w:pPr>
        <w:pStyle w:val="NormalHanging12a"/>
        <w:rPr>
          <w:bCs/>
        </w:rPr>
      </w:pPr>
      <w:r w:rsidRPr="005D70CE">
        <w:t>–</w:t>
      </w:r>
      <w:r w:rsidRPr="005D70CE">
        <w:tab/>
        <w:t>med beaktande av Förenta nationernas stadga och den allmänna förklaringen om de mänskliga rättigheterna,</w:t>
      </w:r>
    </w:p>
    <w:p w14:paraId="1CF7D2FB" w14:textId="77777777" w:rsidR="000B328E" w:rsidRPr="005D70CE" w:rsidRDefault="000B328E" w:rsidP="000B328E">
      <w:pPr>
        <w:pStyle w:val="NormalHanging12a"/>
      </w:pPr>
      <w:r w:rsidRPr="005D70CE">
        <w:t>–</w:t>
      </w:r>
      <w:r w:rsidRPr="005D70CE">
        <w:tab/>
        <w:t>med beaktande av artikel 136.2 och 136.4 i arbetsordningen, och av följande skäl:</w:t>
      </w:r>
    </w:p>
    <w:p w14:paraId="6A65A4C6" w14:textId="77777777" w:rsidR="000B328E" w:rsidRPr="005D70CE" w:rsidRDefault="000B328E" w:rsidP="000B328E">
      <w:pPr>
        <w:pStyle w:val="NormalHanging12a"/>
      </w:pPr>
      <w:r w:rsidRPr="005D70CE">
        <w:t>A.</w:t>
      </w:r>
      <w:r w:rsidRPr="005D70CE">
        <w:tab/>
        <w:t>Den 1 februari 2021 grep Myanmars militär, även känd som Tatmadaw, i uppenbar strid med Myanmars konstitution, president Win Myint och statsrådgivare Aung San Suu Kyi och tog makten över den lagstiftande, dömande och verkställande makten genom en statskupp. I augusti 2021 utropade överbefälhavaren Min Aung Hlaing sig själv till premiärminister och förlängde undantagstillståndet långt bortom de ursprungligen utlysta tidsfristerna.</w:t>
      </w:r>
    </w:p>
    <w:p w14:paraId="586F259B" w14:textId="77777777" w:rsidR="000B328E" w:rsidRPr="005D70CE" w:rsidRDefault="000B328E" w:rsidP="000B328E">
      <w:pPr>
        <w:pStyle w:val="NormalHanging12a"/>
      </w:pPr>
      <w:r w:rsidRPr="005D70CE">
        <w:t>B.</w:t>
      </w:r>
      <w:r w:rsidRPr="005D70CE">
        <w:tab/>
        <w:t>Sedan den 1 februari 2021 har politiker, regeringstjänstemän, företrädare för det civila samhället, religiösa aktörer, fredliga demonstranter och journalister olagligen gripits eller satts i husarrest. Enligt den senaste rapporten från FN:s särskilda rapportör om situationen för de mänskliga rättigheterna i Myanmar har nästan 30 000 personer gripits sedan kuppen, och över 22 000 politiska fångar satt fortfarande fängslade så sent som i oktober 2025. Minst 1 853 personer har dött i förvar sedan kuppen, och ytterligare över 70 personer dog under sitt frihetsberövande mellan januari och juli 2025.</w:t>
      </w:r>
    </w:p>
    <w:p w14:paraId="3B0297CE" w14:textId="77777777" w:rsidR="000B328E" w:rsidRPr="005D70CE" w:rsidRDefault="000B328E" w:rsidP="000B328E">
      <w:pPr>
        <w:pStyle w:val="NormalHanging12a"/>
      </w:pPr>
      <w:r w:rsidRPr="005D70CE">
        <w:t>C.</w:t>
      </w:r>
      <w:r w:rsidRPr="005D70CE">
        <w:tab/>
        <w:t>Juntan har dramatiskt trappat upp sina urskillningslösa flygbombningar, artilleriattacker och mordbränder mot civil infrastruktur, däribland skolor, vårdinrättningar, kloster, flyktingläger och bostäder, förstört över 100 000 civila bostäder och dödat minst 7 300 civila sedan kuppen. Juntan fortsätter med tvångsvärvningar, även av ungdomar, och gör samtidigt bruk av godtyckliga gripanden, tortyr, utomrättsliga avrättningar, påtvingade försvinnanden och sexuellt våld.</w:t>
      </w:r>
    </w:p>
    <w:p w14:paraId="6D869446" w14:textId="77777777" w:rsidR="000B328E" w:rsidRPr="005D70CE" w:rsidRDefault="000B328E" w:rsidP="000B328E">
      <w:pPr>
        <w:pStyle w:val="NormalHanging12a"/>
        <w:rPr>
          <w:bCs/>
        </w:rPr>
      </w:pPr>
      <w:r w:rsidRPr="005D70CE">
        <w:t>D.</w:t>
      </w:r>
      <w:r w:rsidRPr="005D70CE">
        <w:tab/>
        <w:t>Omkring 3,6 miljoner människor har fördrivits till följd av den väpnade konflikten och människorättskränkningarna i Myanmar. I början av 2025 uppskattade FN att 19,9 miljoner människor var i behov av humanitärt bistånd, en siffra som ökade till 21,9 miljoner efter jordbävningen i mars 2025.</w:t>
      </w:r>
    </w:p>
    <w:p w14:paraId="5EF3247C" w14:textId="77777777" w:rsidR="000B328E" w:rsidRPr="005D70CE" w:rsidRDefault="000B328E" w:rsidP="000B328E">
      <w:pPr>
        <w:pStyle w:val="NormalHanging12a"/>
        <w:keepNext/>
        <w:keepLines/>
        <w:widowControl/>
      </w:pPr>
      <w:r w:rsidRPr="005D70CE">
        <w:lastRenderedPageBreak/>
        <w:t>E.</w:t>
      </w:r>
      <w:r w:rsidRPr="005D70CE">
        <w:tab/>
        <w:t>Situationen har förvärrats ytterligare efter den förödande jordbävningen med en magnitud på 7,7 den 28 mars 2025, varpå juntastyrkorna blockerade tillträdet för humanitärt bistånd, hotade och utpressade hjälparbetare, konfiskerade medicinska förnödenheter och fortsatte luftangreppen och attackerna med tunga vapen i civila och katastrofdrabbade områden utan att vidta åtgärder för att skydda civila, vilket gjorde 2025 till det dödligaste året när det gäller luftangrepp sedan kuppen.</w:t>
      </w:r>
    </w:p>
    <w:p w14:paraId="30CB87FB" w14:textId="77777777" w:rsidR="000B328E" w:rsidRPr="005D70CE" w:rsidRDefault="000B328E" w:rsidP="000B328E">
      <w:pPr>
        <w:pStyle w:val="NormalHanging12a"/>
      </w:pPr>
      <w:r w:rsidRPr="005D70CE">
        <w:t>F.</w:t>
      </w:r>
      <w:r w:rsidRPr="005D70CE">
        <w:tab/>
        <w:t>Den ekonomiska krisen i Myanmar håller på att förvärras och tar sig uttryck i massiva BNP-förluster, hyperinflation, valutakollaps, osäker livsmedelsförsörjning och fattigdom för en stor del av befolkningen och spär ytterligare på den pågående humanitära tragedin.</w:t>
      </w:r>
    </w:p>
    <w:p w14:paraId="0B2C8759" w14:textId="77777777" w:rsidR="000B328E" w:rsidRPr="005D70CE" w:rsidRDefault="000B328E" w:rsidP="000B328E">
      <w:pPr>
        <w:pStyle w:val="NormalHanging12a"/>
      </w:pPr>
      <w:r w:rsidRPr="005D70CE">
        <w:t>G.</w:t>
      </w:r>
      <w:r w:rsidRPr="005D70CE">
        <w:tab/>
        <w:t>I april 2021 ledde Asean-ledarnas möte till en överenskommelse i fem punkter om situationen i Myanmar. EU stöder Aseans diplomatiska roll och dess insatser för att få slut på våldet i Myanmar och återbörda makten till en demokratiskt vald civil regering. Aseanländerna har officiellt betonat att våldet måste upphöra och att en inkluderande politisk dialog måste upprättas innan det kan hållas val. Verklig nationell försoning, fred och demokrati kan bara åstadkommas om militärjuntan släpper taget om makten och det civila styret återupprättas, hand i hand med skyddet av minoriteters rättigheter och det civila samhällets deltagande, och om ansvarsskyldighet för tidigare övergrepp garanteras.</w:t>
      </w:r>
    </w:p>
    <w:p w14:paraId="465108AB" w14:textId="77777777" w:rsidR="000B328E" w:rsidRPr="005D70CE" w:rsidRDefault="000B328E" w:rsidP="000B328E">
      <w:pPr>
        <w:pStyle w:val="NormalHanging12a"/>
      </w:pPr>
      <w:r w:rsidRPr="005D70CE">
        <w:t>H.</w:t>
      </w:r>
      <w:r w:rsidRPr="005D70CE">
        <w:tab/>
        <w:t>Myanmars huvudsakligen muslimska rohingyaminoritet har utsatts för mer än fem årtionden av statligt ledd marginalisering. Myanmars militär har utsatt rohingyerna för avskyvärda våldshandlingar som utgör brott mot mänskligheten och krigsförbrytelser. Enligt Myanmars medborgarskapslag från 1982 betraktas rohingyafolket inte som medborgare av myndigheterna och utgör därmed den största statslösa befolkningen i världen. Uppskattningsvis 600 000 rohingyer sitter fast i delstaten Rakhine och utsätts för förföljelse och våld, är instängda i läger och byar utan rörelsefrihet och saknar tillgång till tillräcklig mat, hälso- och sjukvård, utbildning och försörjningsmöjligheter.</w:t>
      </w:r>
    </w:p>
    <w:p w14:paraId="2DC66FD3" w14:textId="77777777" w:rsidR="000B328E" w:rsidRPr="005D70CE" w:rsidRDefault="000B328E" w:rsidP="000B328E">
      <w:pPr>
        <w:pStyle w:val="NormalHanging12a"/>
        <w:rPr>
          <w:bCs/>
        </w:rPr>
      </w:pPr>
      <w:r w:rsidRPr="005D70CE">
        <w:t>I.</w:t>
      </w:r>
      <w:r w:rsidRPr="005D70CE">
        <w:tab/>
        <w:t>Våldet i delstaten Rakhine har ökat dramatiskt sedan 2024, och juntan, Arakan Army och väpnade rohingyagrupper har alla varit inblandade i allvarliga kränkningar av de mänskliga rättigheterna, inbegripet massmord, tvångsrekrytering av rohingyiska män och pojkar, halshuggningar, mordbrandsattacker mot rohingyer och byar i Rakhine, drönarattacker mot civila och attacker mot flyktingläger. Mellan 2024 och november 2025 flydde omkring 150 000 rohingyer till Bangladesh på grund av det upptrappade våldet.</w:t>
      </w:r>
    </w:p>
    <w:p w14:paraId="30BCB41D" w14:textId="77777777" w:rsidR="000B328E" w:rsidRPr="005D70CE" w:rsidRDefault="000B328E" w:rsidP="000B328E">
      <w:pPr>
        <w:pStyle w:val="NormalHanging12a"/>
      </w:pPr>
      <w:r w:rsidRPr="005D70CE">
        <w:t>J.</w:t>
      </w:r>
      <w:r w:rsidRPr="005D70CE">
        <w:tab/>
        <w:t>Bangladesh fortsätter att hysa nästan en miljon rohingyaflyktingar i Cox’s Bazar och på Bhasan Char. Det humanitära biståndet har nått krisnivåer efter den dramatiska kollapsen av den globala finansieringen. Fortsatt humanitärt bistånd och EU</w:t>
      </w:r>
      <w:r w:rsidRPr="005D70CE">
        <w:noBreakHyphen/>
        <w:t>engagemang är nödvändigt och oumbärligt för rohingyernas överlevnad. Avsaknaden av utsikter för ett frivilligt, säkert och värdigt återvändande gör att rohingyerna befinner sig i en situation av utdragen tvångsförflyttning och allt större hopplöshet.</w:t>
      </w:r>
    </w:p>
    <w:p w14:paraId="52569ACB" w14:textId="77777777" w:rsidR="000B328E" w:rsidRPr="005D70CE" w:rsidRDefault="000B328E" w:rsidP="000B328E">
      <w:pPr>
        <w:pStyle w:val="NormalHanging12a"/>
      </w:pPr>
      <w:r w:rsidRPr="005D70CE">
        <w:t>K.</w:t>
      </w:r>
      <w:r w:rsidRPr="005D70CE">
        <w:tab/>
        <w:t>Trovärdiga FN-organ, människorättsorgan och utredningsorgan samt FN:s särskilda rapportör har dokumenterat utbredda och systematiska attacker mot folket i Myanmar som i många fall utgör brott mot mänskligheten och krigsförbrytelser enligt folkrätten, och har understrukit behovet av ansvarsutkrävande.</w:t>
      </w:r>
    </w:p>
    <w:p w14:paraId="5F7D4AEA" w14:textId="77777777" w:rsidR="000B328E" w:rsidRPr="005D70CE" w:rsidRDefault="000B328E" w:rsidP="000B328E">
      <w:pPr>
        <w:pStyle w:val="NormalHanging12a"/>
      </w:pPr>
      <w:r w:rsidRPr="005D70CE">
        <w:lastRenderedPageBreak/>
        <w:t>L.</w:t>
      </w:r>
      <w:r w:rsidRPr="005D70CE">
        <w:tab/>
        <w:t>EU och dess medlemsstater har konsekvent efterlyst ansvarsskyldighet för brott mot rohingyerna och stött internationella rättsliga processer. I november 2024 begärde Internationella brottmålsdomstolens åklagare en arresteringsorder för Myanmars överbefälhavare, Min Aung Hlaing, som fortfarande behandlas vid domstolen. Straffriheten när det gäller allvarliga kränkningar fortsätter.</w:t>
      </w:r>
    </w:p>
    <w:p w14:paraId="64AFE5CC" w14:textId="77777777" w:rsidR="000B328E" w:rsidRPr="005D70CE" w:rsidRDefault="000B328E" w:rsidP="000B328E">
      <w:pPr>
        <w:pStyle w:val="NormalHanging12a"/>
      </w:pPr>
      <w:r w:rsidRPr="005D70CE">
        <w:t>M.</w:t>
      </w:r>
      <w:r w:rsidRPr="005D70CE">
        <w:tab/>
        <w:t>EU har skärpt sina restriktiva åtgärder mot Myanmar sedan militärkuppen 2021 och har hittills antagit åtta sanktionspaket mot Myanmars militärregim. Dessa sanktionspaket omfattar reseförbud för enskilda personer, ett förbud mot övervakningsutrustning, ett vapenembargo, exportförbud för varor med dubbla användningsområden och frysning av tillgångar för enskilda personer och enheter.</w:t>
      </w:r>
    </w:p>
    <w:p w14:paraId="4B0FA770" w14:textId="77777777" w:rsidR="000B328E" w:rsidRPr="005D70CE" w:rsidRDefault="000B328E" w:rsidP="000B328E">
      <w:pPr>
        <w:pStyle w:val="NormalHanging12a"/>
      </w:pPr>
      <w:r w:rsidRPr="005D70CE">
        <w:t>N.</w:t>
      </w:r>
      <w:r w:rsidRPr="005D70CE">
        <w:tab/>
        <w:t>Myanmars militära myndigheter fortsätter att begränsa tillgången till internet, införa landsomfattande och lokala nedstängningar, kriminalisera yttranden på nätet genom 2025 års cybersäkerhetslag, förbjuda virtuella privata nätverk, censurera digitala plattformar och gripa dem som uttrycker avvikande åsikter på nätet, vilket allvarligt undergräver yttrandefriheten och tillgången till information.</w:t>
      </w:r>
    </w:p>
    <w:p w14:paraId="329755D8" w14:textId="77777777" w:rsidR="000B328E" w:rsidRPr="005D70CE" w:rsidRDefault="000B328E" w:rsidP="000B328E">
      <w:pPr>
        <w:pStyle w:val="NormalHanging12a"/>
      </w:pPr>
      <w:r w:rsidRPr="005D70CE">
        <w:t>O.</w:t>
      </w:r>
      <w:r w:rsidRPr="005D70CE">
        <w:tab/>
        <w:t>Den 29 juli 2025 antog juntan den drakoniska lagen om skydd av allmänna demokratiska flerpartival mot hinder, störningar och förstörelse, som gör det brottsligt att kritisera valprocessen genom att förbjuda alla tal, organiserade sammankomster eller fredliga protester som bedöms ”störa” valprocessen. Över 40 politiska partier har upplösts efter antagandet av denna lag. De som bryter mot lagen döms till upp till 20 års fängelse eller dödsstraff.</w:t>
      </w:r>
    </w:p>
    <w:p w14:paraId="72C5175B" w14:textId="77777777" w:rsidR="000B328E" w:rsidRPr="005D70CE" w:rsidRDefault="000B328E" w:rsidP="000B328E">
      <w:pPr>
        <w:pStyle w:val="NormalHanging12a"/>
        <w:rPr>
          <w:bCs/>
        </w:rPr>
      </w:pPr>
      <w:r w:rsidRPr="005D70CE">
        <w:t>P.</w:t>
      </w:r>
      <w:r w:rsidRPr="005D70CE">
        <w:tab/>
        <w:t>Sedan augusti 2025 har juntans myndigheter gripit minst 94 personer, däribland fyra barn, enligt denna lag för deras aktiviteter på nätet och handlingar såsom att dela ut klistermärken eller broschyrer och hålla tal, bland andra handlingar som man påstår utgör ”inblandning”. Den 9 september 2025 dömdes Nay Thway till sju års straffarbete i Taunggyi i delstaten Shan för att ha kritiserat juntan i ett inlägg på Facebook. Den 29 oktober 2025 greps filmskaparna Zambu Htun Thet Lwin och Aung Chan Lu enkom för att ha ”gillat” ett Facebookinlägg som var kritiskt mot en valpropagandafilm.</w:t>
      </w:r>
    </w:p>
    <w:p w14:paraId="0E1E00BD" w14:textId="77777777" w:rsidR="000B328E" w:rsidRPr="005D70CE" w:rsidRDefault="000B328E" w:rsidP="000B328E">
      <w:pPr>
        <w:pStyle w:val="NormalHanging12a"/>
      </w:pPr>
      <w:r w:rsidRPr="005D70CE">
        <w:t>Q.</w:t>
      </w:r>
      <w:r w:rsidRPr="005D70CE">
        <w:tab/>
        <w:t>Militärjuntan försöker skapa legitimitet genom riggade flerstegsval som den planerar att hålla den 28 december 2025 och den 11 januari 2026. Dessa olagliga val anordnas i de delar av landet som kontrolleras av juntan och i en miljö med systematiskt förtryck, bland annat massgripanden av oppositionsledare, upplösning av politiska partier såsom Nationella demokratiförbundet, kriminalisering av oliktänkande, genomgripande övervakning, allvarliga begränsningar av rörelsefriheten och fängslande av journalister, demokratiaktivister och människorättsförsvarare.</w:t>
      </w:r>
    </w:p>
    <w:p w14:paraId="300EFDBF" w14:textId="77777777" w:rsidR="000B328E" w:rsidRPr="005D70CE" w:rsidRDefault="000B328E" w:rsidP="000B328E">
      <w:pPr>
        <w:pStyle w:val="NormalHanging12a"/>
        <w:keepNext/>
        <w:keepLines/>
        <w:widowControl/>
      </w:pPr>
      <w:r w:rsidRPr="005D70CE">
        <w:t>1.</w:t>
      </w:r>
      <w:r w:rsidRPr="005D70CE">
        <w:tab/>
        <w:t>Europaparlamentet fördömer skarpt statskuppen den 1 februari 2021 i Myanmar och juntans våldsamma och olagliga styre, däribland Tatmadaws pågående förtryck och de allvarliga människorättskränkningar som begåtts mot civila, etniska minoriteter och politiska motståndare. Parlamentet uppmanar Tatmadaw att fullt ut respektera resultatet av det demokratiska valet i november 2020 och att omedelbart återinsätta den civila regeringen, upphäva undantagstillståndet, upphöra med våldet mot fredliga demonstranter, respektera rätten till yttrande- och föreningsfrihet och låta alla valda parlamentsledamöter inleda sina mandat utan inskränkning.</w:t>
      </w:r>
    </w:p>
    <w:p w14:paraId="4A294CDF" w14:textId="77777777" w:rsidR="000B328E" w:rsidRPr="005D70CE" w:rsidRDefault="000B328E" w:rsidP="000B328E">
      <w:pPr>
        <w:pStyle w:val="NormalHanging12a"/>
        <w:rPr>
          <w:bCs/>
        </w:rPr>
      </w:pPr>
      <w:r w:rsidRPr="005D70CE">
        <w:t>2.</w:t>
      </w:r>
      <w:r w:rsidRPr="005D70CE">
        <w:tab/>
        <w:t xml:space="preserve">Europaparlamentet uttrycker djup oro över de brutala förtrycksmetoder som juntan </w:t>
      </w:r>
      <w:r w:rsidRPr="005D70CE">
        <w:lastRenderedPageBreak/>
        <w:t>tillämpar, såsom tvångsvärvning, tortyr, utomrättsliga avrättningar, påtvingade försvinnanden, godtyckliga frihetsberövanden, sexuellt och könsrelaterat våld och systemisk straffrihet.</w:t>
      </w:r>
    </w:p>
    <w:p w14:paraId="2D76E19A" w14:textId="77777777" w:rsidR="000B328E" w:rsidRPr="005D70CE" w:rsidRDefault="000B328E" w:rsidP="000B328E">
      <w:pPr>
        <w:pStyle w:val="NormalHanging12a"/>
      </w:pPr>
      <w:r w:rsidRPr="005D70CE">
        <w:t>3.</w:t>
      </w:r>
      <w:r w:rsidRPr="005D70CE">
        <w:tab/>
        <w:t>Europaparlamentet efterlyser ett omedelbart eldupphör och ett slut på allt våld som en förutsättning för hållbar och varaktig fred för folket i Myanmar. Parlamentet betonar att ingen transparent och inkluderande valprocess är möjlig utan att våldet i Myanmar upphör. Parlamentet betonar att val som hålls i det rådande klimatet av rädsla och förtryck och i strid med alla internationella normer inte kan betraktas som fria och rättvisa.</w:t>
      </w:r>
    </w:p>
    <w:p w14:paraId="44B99B93" w14:textId="77777777" w:rsidR="000B328E" w:rsidRPr="005D70CE" w:rsidRDefault="000B328E" w:rsidP="000B328E">
      <w:pPr>
        <w:pStyle w:val="NormalHanging12a"/>
      </w:pPr>
      <w:r w:rsidRPr="005D70CE">
        <w:t>4.</w:t>
      </w:r>
      <w:r w:rsidRPr="005D70CE">
        <w:tab/>
        <w:t>Europaparlamentet förkastar alla val som anordnas ensidigt av juntan som olagliga, särskilt de allmänna val som planeras till december 2025 och januari 2026, som står i uppenbar strid med demokratiska normer. Parlamentet betonar att ingen trovärdig valprocess kan äga rum under förhållanden som präglas av förtryck, massfördrivning, fortsatta godtyckliga frihetsberövanden och avsaknad av en inkluderande politisk dialog. Parlamentet fördömer alla resultat av dessa olagliga val, som utgör juntans försök att vinna internationell legitimitet. Parlamentet bekräftar att en trovärdig väg mot fred och demokrati förutsätter att militärjuntan upphör med våldet och lämnar ifrån sig makten, tillåter en civil övergångsmyndighet, återupprättar demokratiska institutioner och återinsätter legitima civila ledare.</w:t>
      </w:r>
    </w:p>
    <w:p w14:paraId="1F922CF2" w14:textId="77777777" w:rsidR="000B328E" w:rsidRPr="005D70CE" w:rsidRDefault="000B328E" w:rsidP="000B328E">
      <w:pPr>
        <w:pStyle w:val="NormalHanging12a"/>
      </w:pPr>
      <w:r w:rsidRPr="005D70CE">
        <w:t>5.</w:t>
      </w:r>
      <w:r w:rsidRPr="005D70CE">
        <w:tab/>
        <w:t>Europaparlamentet fördömer lagen om registrering av politiska partier och lagen om skydd av allmänna demokratiska flerpartival mot hinder, störningar och förstörelse, som är verktyg för uppenbart politiskt och socialt förtryck, och begär att de omedelbart upphävs.</w:t>
      </w:r>
    </w:p>
    <w:p w14:paraId="45D311E3" w14:textId="77777777" w:rsidR="000B328E" w:rsidRPr="005D70CE" w:rsidRDefault="000B328E" w:rsidP="000B328E">
      <w:pPr>
        <w:pStyle w:val="NormalHanging12a"/>
      </w:pPr>
      <w:r w:rsidRPr="005D70CE">
        <w:t>6.</w:t>
      </w:r>
      <w:r w:rsidRPr="005D70CE">
        <w:tab/>
        <w:t>Europaparlamentet kräver ett omedelbart och villkorslöst frigivande av president Win Myint, statsrådgivare Aung San Suu Kyi och alla andra som gripits på grundlösa anklagelser eller som hålls fängslade på grundval av politiskt motiverade anklagelser.</w:t>
      </w:r>
    </w:p>
    <w:p w14:paraId="4D62005D" w14:textId="77777777" w:rsidR="000B328E" w:rsidRPr="005D70CE" w:rsidRDefault="000B328E" w:rsidP="000B328E">
      <w:pPr>
        <w:pStyle w:val="NormalHanging12a"/>
      </w:pPr>
      <w:r w:rsidRPr="005D70CE">
        <w:t>7.</w:t>
      </w:r>
      <w:r w:rsidRPr="005D70CE">
        <w:tab/>
        <w:t>Europaparlamentet stöder kommittén som företräder Pyidaungsu Hluttaw och den nationella samlingsregeringen som de enda legitima företrädarna för förhoppningarna om demokrati hos folket i Myanmar. Parlamentet uppmanar Asean och världssamfundet att inkludera och involvera dem i en verklig och inkluderande politisk dialog och insatser som syftar till en fredlig lösning av krisen på grundval av respekt för rättsstatsprincipen.</w:t>
      </w:r>
    </w:p>
    <w:p w14:paraId="43B4D3E4" w14:textId="77777777" w:rsidR="000B328E" w:rsidRPr="005D70CE" w:rsidRDefault="000B328E" w:rsidP="000B328E">
      <w:pPr>
        <w:pStyle w:val="NormalHanging12a"/>
      </w:pPr>
      <w:r w:rsidRPr="005D70CE">
        <w:t>8.</w:t>
      </w:r>
      <w:r w:rsidRPr="005D70CE">
        <w:tab/>
        <w:t>Europaparlamentet bekräftar på nytt Myanmars multietniska karaktär och uppmanar eftertryckligen Tatmadaw att fullt ut respektera varje etnisk grupps oförytterliga rättigheter. Parlamentet kräver en omedelbar, rigorös, oberoende och transparent utredning av de brott som militären har begått i landet och att förövarna ställs inför rätta.</w:t>
      </w:r>
    </w:p>
    <w:p w14:paraId="0B319F15" w14:textId="77777777" w:rsidR="000B328E" w:rsidRPr="005D70CE" w:rsidRDefault="000B328E" w:rsidP="000B328E">
      <w:pPr>
        <w:pStyle w:val="NormalHanging12a"/>
      </w:pPr>
      <w:r w:rsidRPr="005D70CE">
        <w:t>9.</w:t>
      </w:r>
      <w:r w:rsidRPr="005D70CE">
        <w:tab/>
        <w:t xml:space="preserve">Europaparlamentet upprepar sitt fördömande av den pågående förföljelsen och massfördrivningen av och de systematiska attackerna mot den muslimska rohingyabefolkningen. Parlamentet understryker att EU fortsätter att noga övervaka den militära ledningens agerande mot landets minoriteter, inbegripet rohingyerna. Parlamentet fördömer det oproportionerliga lidandet för minoriteten rohingyerna, som fortsättningsvis är statslös, utsätts för ökande diskriminering och saknar meningsfull tillgång till humanitärt bistånd och som samtidigt har hamnat i kläm mellan de stridande </w:t>
      </w:r>
      <w:r w:rsidRPr="005D70CE">
        <w:lastRenderedPageBreak/>
        <w:t>parterna.</w:t>
      </w:r>
    </w:p>
    <w:p w14:paraId="09B0A686" w14:textId="77777777" w:rsidR="000B328E" w:rsidRPr="005D70CE" w:rsidRDefault="000B328E" w:rsidP="000B328E">
      <w:pPr>
        <w:pStyle w:val="NormalHanging12a"/>
      </w:pPr>
      <w:r w:rsidRPr="005D70CE">
        <w:t>10.</w:t>
      </w:r>
      <w:r w:rsidRPr="005D70CE">
        <w:tab/>
        <w:t>Europaparlamentet fördömer skarpt förföljelsen av religiösa minoriteter, såsom kristna, muslimer och andra religiösa grupper i landet. Parlamentet uppmanar eftertryckligen Tatmadaw att upphöra med dödandet och gripandet av personer som tillhör religiösa minoriteter liksom med granatbeskjutningen och plundringen av platser för religionsutövning. Parlamentet uttrycker sin djupa oro över de ständiga angreppen mot kyrkor, moskéer och kloster, skolor och sjukvårdsinrättningar och gripandena av religiösa ledare. Parlamentet framhåller världssamfundets växande oro över de våldsamma angreppen på religiösa minoriteter i Myanmar. Parlamentet efterlyser respekt för religionsfriheten i Myanmar.</w:t>
      </w:r>
    </w:p>
    <w:p w14:paraId="58F11781" w14:textId="77777777" w:rsidR="000B328E" w:rsidRPr="005D70CE" w:rsidRDefault="000B328E" w:rsidP="000B328E">
      <w:pPr>
        <w:pStyle w:val="NormalHanging12a"/>
      </w:pPr>
      <w:r w:rsidRPr="005D70CE">
        <w:t>11.</w:t>
      </w:r>
      <w:r w:rsidRPr="005D70CE">
        <w:tab/>
        <w:t>Europaparlamentet betonar behovet av att ta itu med de bakomliggande orsakerna till rohingyakrisen, inbegripet diskriminering, nekande av medborgarskap och utestängning från det politiska livet. Parlamentet efterlyser en reform av 1982 års medborgarskapslag, som förvägrar rohingyafolket deras medborgerliga rättigheter i Myanmar.</w:t>
      </w:r>
    </w:p>
    <w:p w14:paraId="341F8BE0" w14:textId="77777777" w:rsidR="000B328E" w:rsidRPr="005D70CE" w:rsidRDefault="000B328E" w:rsidP="000B328E">
      <w:pPr>
        <w:pStyle w:val="NormalHanging12a"/>
      </w:pPr>
      <w:r w:rsidRPr="005D70CE">
        <w:t>12.</w:t>
      </w:r>
      <w:r w:rsidRPr="005D70CE">
        <w:tab/>
        <w:t>Europaparlamentet efterlyser insatser för hållbara förbättringar för att säkerställa ett värdigt och säkert återvändande för rohingyabefolkningen. Parlamentet uppmanar EU att inta en ledande roll när det gäller att mobilisera internationellt stöd till rohingyafolket och säkerställa ansvarsskyldighet för dem som är ansvariga för förföljelsen av rohingyerna, särskilt Myanmars militär. Parlamentet lovordar Bangladesh för dess avgörande stöd och generositet när det gäller att hysa över en miljon rohingyer trots enorma utmaningar, samt engagemanget hos lokalbefolkningen i distrikten Cox’s Bazar och Chittagong när det gäller att tillhandahålla stöd. Parlamentet uppmuntrar myndigheterna att fortsätta sina ansträngningar för att förbättra rohingyernas levnadsvillkor.</w:t>
      </w:r>
    </w:p>
    <w:p w14:paraId="3945EC50" w14:textId="77777777" w:rsidR="000B328E" w:rsidRPr="005D70CE" w:rsidRDefault="000B328E" w:rsidP="000B328E">
      <w:pPr>
        <w:pStyle w:val="NormalHanging12a"/>
        <w:keepNext/>
        <w:keepLines/>
        <w:widowControl/>
      </w:pPr>
      <w:r w:rsidRPr="005D70CE">
        <w:t>13.</w:t>
      </w:r>
      <w:r w:rsidRPr="005D70CE">
        <w:tab/>
        <w:t>Europaparlamentet välkomnar EU:s anslag för humanitärt bistånd från mars 2025, inklusive 32,3 miljoner EUR till rohingyaflyktingar i Bangladesh, och efterlyser varaktig och förutsägbar finansiering av den gemensamma insatsplanen för 2025–2026 för att ta itu med den kritiska underfinansieringen. Parlamentet betonar dock att enbart humanitär finansiering inte kan täcka behoven hos över en miljon flyktingar. Parlamentet understryker att en lösning på krisen i Myanmar, som är den bakomliggande orsaken till dödandet och tvångsförflyttningarna av rohingyer och den svåra humanitära krisen, är absolut nödvändig för att uppnå långsiktiga och hållbara förbättringar av situationen för rohingyerna. Parlamentet efterlyser i detta avseende ökat humanitärt bistånd från det internationella samfundet och länderna i regionen. Parlamentet uppmanar med kraft Förenta staterna att fortsätta sitt betydande humanitära bistånd till rohingyafolket.</w:t>
      </w:r>
    </w:p>
    <w:p w14:paraId="4A878E08" w14:textId="77777777" w:rsidR="000B328E" w:rsidRPr="005D70CE" w:rsidRDefault="000B328E" w:rsidP="000B328E">
      <w:pPr>
        <w:pStyle w:val="NormalHanging12a"/>
      </w:pPr>
      <w:r w:rsidRPr="005D70CE">
        <w:t>14.</w:t>
      </w:r>
      <w:r w:rsidRPr="005D70CE">
        <w:tab/>
        <w:t>Europaparlamentet uppmanar EU och medlemsstaterna att säkerställa stabil finansiering för psykosociala tjänster, hälso- och sjukvårdstjänster och skyddstjänster i flyktingläger, särskilt för offer för sexuellt och könsrelaterat våld, kvinnor, barn och andra utsatta grupper.</w:t>
      </w:r>
    </w:p>
    <w:p w14:paraId="4D60A1FF" w14:textId="77777777" w:rsidR="000B328E" w:rsidRPr="005D70CE" w:rsidRDefault="000B328E" w:rsidP="000B328E">
      <w:pPr>
        <w:pStyle w:val="NormalHanging12a"/>
      </w:pPr>
      <w:r w:rsidRPr="005D70CE">
        <w:t>15.</w:t>
      </w:r>
      <w:r w:rsidRPr="005D70CE">
        <w:tab/>
        <w:t xml:space="preserve">Europaparlamentet betonar att medlemsstaterna och associerade länder bör upprätthålla embargot mot direkt och indirekt leverans, försäljning och överföring, inbegripet transitering, transport och förmedling, av alla vapen, all ammunition och alla andra utrustningar och system som används för militära ändamål, säkerhet och övervakning, liksom mot tillhandahållande av utbildning, underhåll och annat militärt och </w:t>
      </w:r>
      <w:r w:rsidRPr="005D70CE">
        <w:lastRenderedPageBreak/>
        <w:t>säkerhetsrelaterat stöd. Parlamentet betonar att Internationella brottmålsdomstolen måste utreda situationen ytterligare. Parlamentet uppmanar FN:s säkerhetsråd att snarast införa ett globalt vapenembargo mot Myanmar.</w:t>
      </w:r>
    </w:p>
    <w:p w14:paraId="0F338C5B" w14:textId="77777777" w:rsidR="000B328E" w:rsidRPr="005D70CE" w:rsidRDefault="000B328E" w:rsidP="000B328E">
      <w:pPr>
        <w:pStyle w:val="NormalHanging12a"/>
      </w:pPr>
      <w:r w:rsidRPr="005D70CE">
        <w:t>16.</w:t>
      </w:r>
      <w:r w:rsidRPr="005D70CE">
        <w:tab/>
        <w:t>Europaparlamentet efterlyser ett starkt stöd för internationella mekanismer för ansvarsutkrävande, inbegripet den oberoende utredningsmekanismen för Myanmar och förfaranden vid Internationella domstolen. Parlamentet uppmanar EU och dess medlemsstater att fortsätta att stödja Internationella brottmålsdomstolen så att den kan fortsätta sitt kritiska arbete i Myanmar obehindrat.</w:t>
      </w:r>
    </w:p>
    <w:p w14:paraId="479C34EF" w14:textId="77777777" w:rsidR="000B328E" w:rsidRPr="005D70CE" w:rsidRDefault="000B328E" w:rsidP="000B328E">
      <w:pPr>
        <w:pStyle w:val="NormalHanging12a"/>
      </w:pPr>
      <w:r w:rsidRPr="005D70CE">
        <w:t>17.</w:t>
      </w:r>
      <w:r w:rsidRPr="005D70CE">
        <w:tab/>
        <w:t>Europaparlamentet fördömer internationella aktörer, framför allt Ryssland och Kina, för deras politiska, ekonomiska och militära stöd till juntan i Myanmar.</w:t>
      </w:r>
    </w:p>
    <w:p w14:paraId="4EA77F4D" w14:textId="77777777" w:rsidR="000B328E" w:rsidRPr="005D70CE" w:rsidRDefault="000B328E" w:rsidP="000B328E">
      <w:pPr>
        <w:pStyle w:val="NormalHanging12a"/>
      </w:pPr>
      <w:r w:rsidRPr="005D70CE">
        <w:t>18.</w:t>
      </w:r>
      <w:r w:rsidRPr="005D70CE">
        <w:tab/>
        <w:t>Europaparlamentet stöder en fortsättning och utvidgning av riktade sanktioner mot dem som är ansvariga för kuppen, grymheterna och övergreppen, inbegripet militära befälhavare, ekonomiska enheter och vapenleverantörer. Parlamentet efterlyser förnyade och stärkta internationella insatser för att införa sanktioner mot juntan i Myanmar och förhindra att sanktionerna kringgås.</w:t>
      </w:r>
    </w:p>
    <w:p w14:paraId="0ACB9BF2" w14:textId="77777777" w:rsidR="000B328E" w:rsidRPr="005D70CE" w:rsidRDefault="000B328E" w:rsidP="000B328E">
      <w:pPr>
        <w:pStyle w:val="NormalHanging12a"/>
      </w:pPr>
      <w:r w:rsidRPr="005D70CE">
        <w:t>19.</w:t>
      </w:r>
      <w:r w:rsidRPr="005D70CE">
        <w:tab/>
        <w:t>Europaparlamentet uppmanar kommissionen att säkerställa att ordningen ”allt utom vapen” inte gynnar juntan eller att på annat sätt tillfälligt upphäva mekanismen.</w:t>
      </w:r>
    </w:p>
    <w:p w14:paraId="402A46C4" w14:textId="77777777" w:rsidR="000B328E" w:rsidRPr="005D70CE" w:rsidRDefault="000B328E" w:rsidP="000B328E">
      <w:pPr>
        <w:pStyle w:val="NormalHanging12a"/>
        <w:keepNext/>
        <w:keepLines/>
        <w:widowControl/>
      </w:pPr>
      <w:r w:rsidRPr="005D70CE">
        <w:t>20.</w:t>
      </w:r>
      <w:r w:rsidRPr="005D70CE">
        <w:tab/>
      </w:r>
      <w:bookmarkStart w:id="7" w:name="_Hlk215049486"/>
      <w:r w:rsidRPr="005D70CE">
        <w:t xml:space="preserve">Europaparlamentet efterlyser ökat humanitärt bistånd </w:t>
      </w:r>
      <w:bookmarkEnd w:id="7"/>
      <w:r w:rsidRPr="005D70CE">
        <w:t>till rohingyaflyktingar i Cox’s Bazar i Bangladesh, internflyktingar i Myanmar och flyktingar längs gränsen mellan Thailand och Myanmar.</w:t>
      </w:r>
    </w:p>
    <w:p w14:paraId="30E99B5B" w14:textId="77777777" w:rsidR="000B328E" w:rsidRPr="005D70CE" w:rsidRDefault="000B328E" w:rsidP="000B328E">
      <w:pPr>
        <w:pStyle w:val="NormalHanging12a"/>
        <w:rPr>
          <w:bCs/>
        </w:rPr>
      </w:pPr>
      <w:r w:rsidRPr="005D70CE">
        <w:t>21.</w:t>
      </w:r>
      <w:r w:rsidRPr="005D70CE">
        <w:tab/>
        <w:t>Europaparlamentet understryker behovet av ett förstärkt samarbete mellan EU och Asean för att bygga upp ett enat svar som prioriterar mänskliga rättigheter och rättvisa i Myanmar. Parlamentet uppmanar eftertryckligen Asean, dess medlemsstater och i synnerhet dess särskilda sändebud för Myanmar att använda sina mandat proaktivt genom att samarbeta nära med FN:s särskilda sändebud och engagera alla berörda parter, inbegripet den nationella samlingsregeringen, etniska organisationer, kvinnogrupper och civilsamhällesorganisationer, för att främja en inkluderande politisk process och bidra till en hållbar lösning på krisen.</w:t>
      </w:r>
    </w:p>
    <w:p w14:paraId="0CF9B6D9" w14:textId="77777777" w:rsidR="000B328E" w:rsidRPr="005D70CE" w:rsidRDefault="000B328E" w:rsidP="000B328E">
      <w:pPr>
        <w:pStyle w:val="NormalHanging12a"/>
        <w:rPr>
          <w:bCs/>
        </w:rPr>
      </w:pPr>
      <w:r w:rsidRPr="005D70CE">
        <w:t>22.</w:t>
      </w:r>
      <w:r w:rsidRPr="005D70CE">
        <w:tab/>
        <w:t>Europaparlamentet uppmanar vice ordföranden för kommissionen/unionens höga representant för utrikes frågor och säkerhetspolitik att regelbundet rapportera till parlamentet om utvecklingen i Myanmar, inbegripet situationen för religiösa och etniska grupper.</w:t>
      </w:r>
    </w:p>
    <w:p w14:paraId="62E84C91" w14:textId="77777777" w:rsidR="000B328E" w:rsidRPr="005D70CE" w:rsidRDefault="000B328E" w:rsidP="000B328E">
      <w:pPr>
        <w:pStyle w:val="NormalHanging12a"/>
        <w:rPr>
          <w:bCs/>
        </w:rPr>
      </w:pPr>
      <w:r w:rsidRPr="005D70CE">
        <w:t>23.</w:t>
      </w:r>
      <w:r w:rsidRPr="005D70CE">
        <w:tab/>
        <w:t>Europaparlamentet uttrycker sin orubbliga solidaritet med folket i Myanmar och med deras legitima demokratiska företrädare, inbegripet den nationella samlingsregeringen, etniska revolutionära organisationer och civilsamhällesorganisationer, i deras kamp för frihet, värdighet och demokrati. Parlamentet hedrar modet hos alla dem som gör motstånd mot förtryck.</w:t>
      </w:r>
    </w:p>
    <w:p w14:paraId="04CE3730" w14:textId="3F52B79E" w:rsidR="005D70CE" w:rsidRPr="005D70CE" w:rsidRDefault="000B328E" w:rsidP="005D70CE">
      <w:pPr>
        <w:pStyle w:val="NormalHanging12a"/>
      </w:pPr>
      <w:r w:rsidRPr="005D70CE">
        <w:t>24.</w:t>
      </w:r>
      <w:r w:rsidRPr="005D70CE">
        <w:tab/>
        <w:t xml:space="preserve">Europaparlamentet uppdrar åt talmannen att översända denna resolution till Myanmars legitima president och nationella samlingsregering, kommittén som företräder Pyidaungsu Hluttaw, Myanmars statsrådgivare, Tatmadaw, vice ordföranden för kommissionen/unionens höga representant för utrikes frågor och säkerhetspolitik, kommissionen, rådet, EU-medlemsstaternas regeringar och parlament, regeringarna och </w:t>
      </w:r>
      <w:r w:rsidRPr="005D70CE">
        <w:lastRenderedPageBreak/>
        <w:t>parlamenten i Förenta staterna, Bangladesh, Förenade kungariket, Japan, Indien, Australien och Kanada, Aseans medlemsstater och Folkrepubliken Kina, FN:s generalsekreterare, Aseans generalsekreterare, Aseans mellanstatliga kommission för mänskliga rättigheter och FN:s särskilda rapportör om situationen för de mänskliga rättigheterna i Myanmar.</w:t>
      </w:r>
    </w:p>
    <w:p w14:paraId="3ACFF82D" w14:textId="362A614D" w:rsidR="00E365E1" w:rsidRPr="005D70CE" w:rsidRDefault="00E365E1" w:rsidP="00ED5551"/>
    <w:sectPr w:rsidR="00E365E1" w:rsidRPr="005D70CE" w:rsidSect="005D70CE">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01DA424" w14:textId="77777777" w:rsidR="00ED5551" w:rsidRPr="005D70CE" w:rsidRDefault="00ED5551">
      <w:r w:rsidRPr="005D70CE">
        <w:separator/>
      </w:r>
    </w:p>
  </w:endnote>
  <w:endnote w:type="continuationSeparator" w:id="0">
    <w:p w14:paraId="74FD9C80" w14:textId="77777777" w:rsidR="00ED5551" w:rsidRPr="005D70CE" w:rsidRDefault="00ED5551">
      <w:r w:rsidRPr="005D70C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603FA3" w14:textId="77777777" w:rsidR="00064002" w:rsidRPr="005D70CE"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2EDF1B" w14:textId="77777777" w:rsidR="00064002" w:rsidRPr="005D70CE"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296DF1" w14:textId="77777777" w:rsidR="00064002" w:rsidRPr="005D70CE"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6A32065" w14:textId="77777777" w:rsidR="00ED5551" w:rsidRPr="005D70CE" w:rsidRDefault="00ED5551">
      <w:r w:rsidRPr="005D70CE">
        <w:separator/>
      </w:r>
    </w:p>
  </w:footnote>
  <w:footnote w:type="continuationSeparator" w:id="0">
    <w:p w14:paraId="3E4B7764" w14:textId="77777777" w:rsidR="00ED5551" w:rsidRPr="005D70CE" w:rsidRDefault="00ED5551">
      <w:r w:rsidRPr="005D70CE">
        <w:continuationSeparator/>
      </w:r>
    </w:p>
  </w:footnote>
  <w:footnote w:id="1">
    <w:p w14:paraId="566F3060" w14:textId="03CBD0B1" w:rsidR="000B328E" w:rsidRPr="00210D2F" w:rsidRDefault="000B328E" w:rsidP="005D70CE">
      <w:pPr>
        <w:pStyle w:val="FootnoteText"/>
        <w:ind w:left="567" w:hanging="567"/>
        <w:rPr>
          <w:sz w:val="24"/>
          <w:lang w:val="fi-FI"/>
        </w:rPr>
      </w:pPr>
      <w:r w:rsidRPr="005D70CE">
        <w:rPr>
          <w:rStyle w:val="FootnoteReference"/>
          <w:sz w:val="24"/>
          <w:lang w:val="sv-SE"/>
        </w:rPr>
        <w:footnoteRef/>
      </w:r>
      <w:r w:rsidR="005D70CE" w:rsidRPr="00210D2F">
        <w:rPr>
          <w:sz w:val="24"/>
          <w:lang w:val="fi-FI"/>
        </w:rPr>
        <w:t xml:space="preserve"> </w:t>
      </w:r>
      <w:r w:rsidR="005D70CE" w:rsidRPr="00210D2F">
        <w:rPr>
          <w:sz w:val="24"/>
          <w:lang w:val="fi-FI"/>
        </w:rPr>
        <w:tab/>
      </w:r>
      <w:r w:rsidRPr="00210D2F">
        <w:rPr>
          <w:sz w:val="24"/>
          <w:lang w:val="fi-FI"/>
        </w:rPr>
        <w:t xml:space="preserve">EUT L, 2025/820, 28.4.2025, ELI: </w:t>
      </w:r>
      <w:hyperlink r:id="rId1" w:history="1">
        <w:r w:rsidRPr="00210D2F">
          <w:rPr>
            <w:rStyle w:val="Hyperlink"/>
            <w:sz w:val="24"/>
            <w:lang w:val="fi-FI"/>
          </w:rPr>
          <w:t>http://data.europa.eu/eli/dec/2025/820/oj</w:t>
        </w:r>
      </w:hyperlink>
      <w:r w:rsidRPr="00210D2F">
        <w:rPr>
          <w:sz w:val="24"/>
          <w:lang w:val="fi-FI"/>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658A41" w14:textId="77777777" w:rsidR="00064002" w:rsidRPr="005D70CE"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2DF8CB" w14:textId="77777777" w:rsidR="00064002" w:rsidRPr="005D70CE"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1B9574" w14:textId="77777777" w:rsidR="00064002" w:rsidRPr="005D70CE"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251625831">
    <w:abstractNumId w:val="9"/>
  </w:num>
  <w:num w:numId="2" w16cid:durableId="1142502669">
    <w:abstractNumId w:val="9"/>
  </w:num>
  <w:num w:numId="3" w16cid:durableId="804548485">
    <w:abstractNumId w:val="7"/>
  </w:num>
  <w:num w:numId="4" w16cid:durableId="1398674963">
    <w:abstractNumId w:val="7"/>
  </w:num>
  <w:num w:numId="5" w16cid:durableId="367995843">
    <w:abstractNumId w:val="6"/>
  </w:num>
  <w:num w:numId="6" w16cid:durableId="1044673097">
    <w:abstractNumId w:val="6"/>
  </w:num>
  <w:num w:numId="7" w16cid:durableId="2064716701">
    <w:abstractNumId w:val="5"/>
  </w:num>
  <w:num w:numId="8" w16cid:durableId="1109394634">
    <w:abstractNumId w:val="5"/>
  </w:num>
  <w:num w:numId="9" w16cid:durableId="1219171358">
    <w:abstractNumId w:val="4"/>
  </w:num>
  <w:num w:numId="10" w16cid:durableId="1672760572">
    <w:abstractNumId w:val="4"/>
  </w:num>
  <w:num w:numId="11" w16cid:durableId="2068726796">
    <w:abstractNumId w:val="8"/>
  </w:num>
  <w:num w:numId="12" w16cid:durableId="183791252">
    <w:abstractNumId w:val="8"/>
  </w:num>
  <w:num w:numId="13" w16cid:durableId="1880043396">
    <w:abstractNumId w:val="3"/>
  </w:num>
  <w:num w:numId="14" w16cid:durableId="1112439204">
    <w:abstractNumId w:val="3"/>
  </w:num>
  <w:num w:numId="15" w16cid:durableId="1856963748">
    <w:abstractNumId w:val="2"/>
  </w:num>
  <w:num w:numId="16" w16cid:durableId="2041466009">
    <w:abstractNumId w:val="2"/>
  </w:num>
  <w:num w:numId="17" w16cid:durableId="2017686762">
    <w:abstractNumId w:val="1"/>
  </w:num>
  <w:num w:numId="18" w16cid:durableId="249431077">
    <w:abstractNumId w:val="1"/>
  </w:num>
  <w:num w:numId="19" w16cid:durableId="1423063893">
    <w:abstractNumId w:val="0"/>
  </w:num>
  <w:num w:numId="20" w16cid:durableId="515926027">
    <w:abstractNumId w:val="0"/>
  </w:num>
  <w:num w:numId="21" w16cid:durableId="703553943">
    <w:abstractNumId w:val="9"/>
  </w:num>
  <w:num w:numId="22" w16cid:durableId="805701520">
    <w:abstractNumId w:val="7"/>
  </w:num>
  <w:num w:numId="23" w16cid:durableId="1574389342">
    <w:abstractNumId w:val="6"/>
  </w:num>
  <w:num w:numId="24" w16cid:durableId="12536882">
    <w:abstractNumId w:val="5"/>
  </w:num>
  <w:num w:numId="25" w16cid:durableId="1628507402">
    <w:abstractNumId w:val="4"/>
  </w:num>
  <w:num w:numId="26" w16cid:durableId="1662540838">
    <w:abstractNumId w:val="8"/>
  </w:num>
  <w:num w:numId="27" w16cid:durableId="1048797164">
    <w:abstractNumId w:val="3"/>
  </w:num>
  <w:num w:numId="28" w16cid:durableId="827942309">
    <w:abstractNumId w:val="2"/>
  </w:num>
  <w:num w:numId="29" w16cid:durableId="695429791">
    <w:abstractNumId w:val="1"/>
  </w:num>
  <w:num w:numId="30" w16cid:durableId="1395934989">
    <w:abstractNumId w:val="0"/>
  </w:num>
  <w:num w:numId="31" w16cid:durableId="2089498752">
    <w:abstractNumId w:val="9"/>
  </w:num>
  <w:num w:numId="32" w16cid:durableId="1665862967">
    <w:abstractNumId w:val="7"/>
  </w:num>
  <w:num w:numId="33" w16cid:durableId="258414723">
    <w:abstractNumId w:val="6"/>
  </w:num>
  <w:num w:numId="34" w16cid:durableId="138422538">
    <w:abstractNumId w:val="5"/>
  </w:num>
  <w:num w:numId="35" w16cid:durableId="1156801503">
    <w:abstractNumId w:val="4"/>
  </w:num>
  <w:num w:numId="36" w16cid:durableId="1657875880">
    <w:abstractNumId w:val="8"/>
  </w:num>
  <w:num w:numId="37" w16cid:durableId="1996109377">
    <w:abstractNumId w:val="3"/>
  </w:num>
  <w:num w:numId="38" w16cid:durableId="1510369990">
    <w:abstractNumId w:val="2"/>
  </w:num>
  <w:num w:numId="39" w16cid:durableId="390932735">
    <w:abstractNumId w:val="1"/>
  </w:num>
  <w:num w:numId="40" w16cid:durableId="434524186">
    <w:abstractNumId w:val="0"/>
  </w:num>
  <w:num w:numId="41" w16cid:durableId="175316388">
    <w:abstractNumId w:val="10"/>
  </w:num>
  <w:num w:numId="42" w16cid:durableId="536813680">
    <w:abstractNumId w:val="10"/>
  </w:num>
  <w:num w:numId="43" w16cid:durableId="1599411158">
    <w:abstractNumId w:val="10"/>
  </w:num>
  <w:num w:numId="44" w16cid:durableId="109552008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508/2025"/>
    <w:docVar w:name="dvlangue" w:val="SV"/>
    <w:docVar w:name="dvnumam" w:val="0"/>
    <w:docVar w:name="dvpe" w:val="778.980"/>
    <w:docVar w:name="dvtitre" w:val="Europaparlamentets resolution av den xx xx 2025 om den politiska situationen i Myanmar, inbegripet den humanitära krisen för rohingyerna(2025/2986(RSP))"/>
  </w:docVars>
  <w:rsids>
    <w:rsidRoot w:val="00ED5551"/>
    <w:rsid w:val="00002272"/>
    <w:rsid w:val="00064002"/>
    <w:rsid w:val="000677B9"/>
    <w:rsid w:val="000831BA"/>
    <w:rsid w:val="000A42CC"/>
    <w:rsid w:val="000B328E"/>
    <w:rsid w:val="000E7DD9"/>
    <w:rsid w:val="0010095E"/>
    <w:rsid w:val="00122E3D"/>
    <w:rsid w:val="00125B37"/>
    <w:rsid w:val="00176D23"/>
    <w:rsid w:val="00187494"/>
    <w:rsid w:val="001F32AE"/>
    <w:rsid w:val="00210D2F"/>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C4A65"/>
    <w:rsid w:val="005D70CE"/>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ED5551"/>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238FBF"/>
  <w15:chartTrackingRefBased/>
  <w15:docId w15:val="{BF305D2B-71AE-4775-8D44-2E9DD0CB83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sv-S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0B328E"/>
    <w:pPr>
      <w:spacing w:after="240"/>
      <w:ind w:left="567" w:hanging="567"/>
    </w:pPr>
  </w:style>
  <w:style w:type="paragraph" w:customStyle="1" w:styleId="EPComma">
    <w:name w:val="EPComma"/>
    <w:basedOn w:val="Normal"/>
    <w:link w:val="EPCommaChar"/>
    <w:rsid w:val="000B328E"/>
    <w:pPr>
      <w:spacing w:before="480" w:after="240"/>
    </w:pPr>
  </w:style>
  <w:style w:type="character" w:customStyle="1" w:styleId="EPCommaChar">
    <w:name w:val="EPComma Char"/>
    <w:basedOn w:val="DefaultParagraphFont"/>
    <w:link w:val="EPComma"/>
    <w:rsid w:val="000B328E"/>
    <w:rPr>
      <w:sz w:val="24"/>
      <w:lang w:val="sv-SE"/>
    </w:rPr>
  </w:style>
  <w:style w:type="paragraph" w:styleId="Revision">
    <w:name w:val="Revision"/>
    <w:hidden/>
    <w:uiPriority w:val="99"/>
    <w:semiHidden/>
    <w:rsid w:val="00122E3D"/>
    <w:rPr>
      <w:sz w:val="24"/>
      <w:lang w:val="sv-SE"/>
    </w:rPr>
  </w:style>
  <w:style w:type="character" w:styleId="Hyperlink">
    <w:name w:val="Hyperlink"/>
    <w:basedOn w:val="DefaultParagraphFont"/>
    <w:rsid w:val="00122E3D"/>
    <w:rPr>
      <w:color w:val="0563C1" w:themeColor="hyperlink"/>
      <w:u w:val="single"/>
    </w:rPr>
  </w:style>
  <w:style w:type="character" w:styleId="UnresolvedMention">
    <w:name w:val="Unresolved Mention"/>
    <w:basedOn w:val="DefaultParagraphFont"/>
    <w:uiPriority w:val="99"/>
    <w:semiHidden/>
    <w:unhideWhenUsed/>
    <w:rsid w:val="00122E3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dec/2025/820/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Pages>
  <Words>2856</Words>
  <Characters>19035</Characters>
  <Application>Microsoft Office Word</Application>
  <DocSecurity>0</DocSecurity>
  <Lines>158</Lines>
  <Paragraphs>43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21848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HODNE Catherine</dc:creator>
  <cp:keywords/>
  <cp:lastModifiedBy>HODNE Catherine</cp:lastModifiedBy>
  <cp:revision>2</cp:revision>
  <cp:lastPrinted>2004-11-19T15:42:00Z</cp:lastPrinted>
  <dcterms:created xsi:type="dcterms:W3CDTF">2025-11-27T11:45:00Z</dcterms:created>
  <dcterms:modified xsi:type="dcterms:W3CDTF">2025-11-27T11:45:00Z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B10-0508/2025</vt:lpwstr>
  </property>
  <property fmtid="{D5CDD505-2E9C-101B-9397-08002B2CF9AE}" pid="4" name="&lt;Type&gt;">
    <vt:lpwstr>RR</vt:lpwstr>
  </property>
</Properties>
</file>