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1414" w14:paraId="28F02168" w14:textId="77777777" w:rsidTr="0010095E">
        <w:trPr>
          <w:trHeight w:hRule="exact" w:val="1418"/>
        </w:trPr>
        <w:tc>
          <w:tcPr>
            <w:tcW w:w="6804" w:type="dxa"/>
            <w:shd w:val="clear" w:color="auto" w:fill="auto"/>
            <w:vAlign w:val="center"/>
          </w:tcPr>
          <w:p w14:paraId="20918628" w14:textId="77777777" w:rsidR="00751A4A" w:rsidRPr="00631414" w:rsidRDefault="00103552" w:rsidP="0010095E">
            <w:pPr>
              <w:pStyle w:val="EPName"/>
            </w:pPr>
            <w:r w:rsidRPr="00631414">
              <w:t>Ευρωπαϊκό Κοινοβούλιο</w:t>
            </w:r>
          </w:p>
          <w:p w14:paraId="09D4712B" w14:textId="77777777" w:rsidR="00751A4A" w:rsidRPr="00631414" w:rsidRDefault="005F1B17" w:rsidP="005F1B17">
            <w:pPr>
              <w:pStyle w:val="EPTerm"/>
              <w:rPr>
                <w:rStyle w:val="HideTWBExt"/>
                <w:noProof w:val="0"/>
                <w:vanish w:val="0"/>
                <w:color w:val="auto"/>
              </w:rPr>
            </w:pPr>
            <w:r w:rsidRPr="00631414">
              <w:t>2024</w:t>
            </w:r>
            <w:r w:rsidR="00817416" w:rsidRPr="00631414">
              <w:t>-202</w:t>
            </w:r>
            <w:r w:rsidRPr="00631414">
              <w:t>9</w:t>
            </w:r>
          </w:p>
        </w:tc>
        <w:tc>
          <w:tcPr>
            <w:tcW w:w="2268" w:type="dxa"/>
            <w:shd w:val="clear" w:color="auto" w:fill="auto"/>
          </w:tcPr>
          <w:p w14:paraId="360640C9" w14:textId="77777777" w:rsidR="00751A4A" w:rsidRPr="00631414" w:rsidRDefault="00187494" w:rsidP="0010095E">
            <w:pPr>
              <w:pStyle w:val="EPLogo"/>
            </w:pPr>
            <w:r w:rsidRPr="00631414">
              <w:rPr>
                <w:noProof/>
                <w:lang w:eastAsia="ja-JP"/>
              </w:rPr>
              <w:drawing>
                <wp:inline distT="0" distB="0" distL="0" distR="0" wp14:anchorId="1763513F" wp14:editId="5830A1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3E6A13" w14:textId="77777777" w:rsidR="00D058B8" w:rsidRPr="00631414" w:rsidRDefault="00D058B8" w:rsidP="004C5D52">
      <w:pPr>
        <w:pStyle w:val="LineTop"/>
      </w:pPr>
    </w:p>
    <w:p w14:paraId="387825D5" w14:textId="77777777" w:rsidR="00680577" w:rsidRPr="00631414" w:rsidRDefault="00103552" w:rsidP="00680577">
      <w:pPr>
        <w:pStyle w:val="EPBodyTA1"/>
      </w:pPr>
      <w:r w:rsidRPr="00631414">
        <w:t>ΚΕΙΜΕΝΑ ΠΟΥ ΕΓΚΡΙΘΗΚΑΝ</w:t>
      </w:r>
    </w:p>
    <w:p w14:paraId="7450286E" w14:textId="77777777" w:rsidR="00D058B8" w:rsidRPr="00631414" w:rsidRDefault="00D058B8" w:rsidP="00D058B8">
      <w:pPr>
        <w:pStyle w:val="LineBottom"/>
      </w:pPr>
    </w:p>
    <w:p w14:paraId="422BEBD0" w14:textId="18346BD8" w:rsidR="00103552" w:rsidRPr="00631414" w:rsidRDefault="00103552" w:rsidP="00103552">
      <w:pPr>
        <w:pStyle w:val="ATHeading1"/>
      </w:pPr>
      <w:bookmarkStart w:id="0" w:name="TANumber"/>
      <w:r w:rsidRPr="00631414">
        <w:t>P10_TA(2025)0</w:t>
      </w:r>
      <w:r w:rsidR="00631414" w:rsidRPr="00631414">
        <w:t>312</w:t>
      </w:r>
      <w:bookmarkEnd w:id="0"/>
    </w:p>
    <w:p w14:paraId="2A025B1D" w14:textId="77777777" w:rsidR="00103552" w:rsidRPr="00631414" w:rsidRDefault="00103552" w:rsidP="00103552">
      <w:pPr>
        <w:pStyle w:val="ATHeading2"/>
      </w:pPr>
      <w:bookmarkStart w:id="1" w:name="title"/>
      <w:r w:rsidRPr="00631414">
        <w:t>Θέση της ΕΕ σχετικά με το προτεινόμενο σχέδιο και δέσμευση της ΕΕ για δίκαιη και διαρκή ειρήνη για την Ουκρανία</w:t>
      </w:r>
      <w:bookmarkEnd w:id="1"/>
    </w:p>
    <w:p w14:paraId="376E2521" w14:textId="0169F052" w:rsidR="00103552" w:rsidRPr="00631414" w:rsidRDefault="00103552" w:rsidP="00103552">
      <w:pPr>
        <w:rPr>
          <w:i/>
          <w:vanish/>
        </w:rPr>
      </w:pPr>
      <w:r w:rsidRPr="00631414">
        <w:rPr>
          <w:i/>
        </w:rPr>
        <w:fldChar w:fldCharType="begin"/>
      </w:r>
      <w:r w:rsidRPr="00631414">
        <w:rPr>
          <w:i/>
        </w:rPr>
        <w:instrText xml:space="preserve"> TC"(</w:instrText>
      </w:r>
      <w:bookmarkStart w:id="2" w:name="DocNumber"/>
      <w:r w:rsidRPr="00631414">
        <w:rPr>
          <w:i/>
        </w:rPr>
        <w:instrText>B10-0545</w:instrText>
      </w:r>
      <w:r w:rsidR="003D4B70" w:rsidRPr="00631414">
        <w:rPr>
          <w:i/>
        </w:rPr>
        <w:instrText>, 0546, 0547, 0548 και 0549</w:instrText>
      </w:r>
      <w:r w:rsidRPr="00631414">
        <w:rPr>
          <w:i/>
        </w:rPr>
        <w:instrText>/2025</w:instrText>
      </w:r>
      <w:bookmarkEnd w:id="2"/>
      <w:r w:rsidRPr="00631414">
        <w:rPr>
          <w:i/>
        </w:rPr>
        <w:instrText xml:space="preserve">)"\l3 \n&gt; \* MERGEFORMAT </w:instrText>
      </w:r>
      <w:r w:rsidRPr="00631414">
        <w:rPr>
          <w:i/>
        </w:rPr>
        <w:fldChar w:fldCharType="end"/>
      </w:r>
    </w:p>
    <w:p w14:paraId="1793224E" w14:textId="77777777" w:rsidR="00103552" w:rsidRPr="00631414" w:rsidRDefault="00103552" w:rsidP="00103552">
      <w:pPr>
        <w:rPr>
          <w:vanish/>
        </w:rPr>
      </w:pPr>
      <w:bookmarkStart w:id="3" w:name="PE"/>
      <w:r w:rsidRPr="00631414">
        <w:rPr>
          <w:vanish/>
        </w:rPr>
        <w:t>PE779.019</w:t>
      </w:r>
      <w:bookmarkEnd w:id="3"/>
    </w:p>
    <w:p w14:paraId="0297D079" w14:textId="0A0F8938" w:rsidR="00103552" w:rsidRPr="00631414" w:rsidRDefault="00103552" w:rsidP="00103552">
      <w:pPr>
        <w:pStyle w:val="ATHeading3"/>
      </w:pPr>
      <w:bookmarkStart w:id="4" w:name="Sujet"/>
      <w:r w:rsidRPr="00631414">
        <w:t xml:space="preserve">Ψήφισμα του Ευρωπαϊκού Κοινοβουλίου </w:t>
      </w:r>
      <w:r w:rsidR="003D4B70" w:rsidRPr="00631414">
        <w:t xml:space="preserve">της 27ης Νοεμβρίου 2025 </w:t>
      </w:r>
      <w:r w:rsidRPr="00631414">
        <w:t>σχετικά με τη θέση της ΕΕ όσον αφορά το προτεινόμενο σχέδιο και με τη δέσμευση της ΕΕ για δίκαιη και διαρκή ειρήνη για την Ουκρανία</w:t>
      </w:r>
      <w:bookmarkEnd w:id="4"/>
      <w:r w:rsidRPr="00631414">
        <w:t xml:space="preserve"> </w:t>
      </w:r>
      <w:bookmarkStart w:id="5" w:name="References"/>
      <w:r w:rsidRPr="00631414">
        <w:t>(2025/3001(RSP))</w:t>
      </w:r>
      <w:bookmarkEnd w:id="5"/>
    </w:p>
    <w:p w14:paraId="7E588329" w14:textId="77777777" w:rsidR="005B61F1" w:rsidRPr="00631414" w:rsidRDefault="005B61F1" w:rsidP="005B61F1">
      <w:pPr>
        <w:pStyle w:val="EPComma"/>
      </w:pPr>
      <w:bookmarkStart w:id="6" w:name="TextBodyBegin"/>
      <w:bookmarkEnd w:id="6"/>
      <w:r w:rsidRPr="00631414">
        <w:rPr>
          <w:i/>
        </w:rPr>
        <w:t>Το Ευρωπαϊκό Κοινοβούλιο</w:t>
      </w:r>
      <w:r w:rsidRPr="00631414">
        <w:t>,</w:t>
      </w:r>
    </w:p>
    <w:p w14:paraId="24ACB1D5" w14:textId="77777777" w:rsidR="005B61F1" w:rsidRPr="00631414" w:rsidRDefault="005B61F1" w:rsidP="005B61F1">
      <w:pPr>
        <w:pStyle w:val="NormalHanging12a"/>
      </w:pPr>
      <w:r w:rsidRPr="00631414">
        <w:t>–</w:t>
      </w:r>
      <w:r w:rsidRPr="00631414">
        <w:tab/>
        <w:t>έχοντας υπόψη τα προηγούμενα ψηφίσματά του σχετικά με την Ουκρανία και τη Ρωσία,</w:t>
      </w:r>
    </w:p>
    <w:p w14:paraId="102F0EA0" w14:textId="77777777" w:rsidR="005B61F1" w:rsidRPr="00631414" w:rsidRDefault="005B61F1" w:rsidP="005B61F1">
      <w:pPr>
        <w:pStyle w:val="NormalHanging12a"/>
      </w:pPr>
      <w:r w:rsidRPr="00631414">
        <w:t>–</w:t>
      </w:r>
      <w:r w:rsidRPr="00631414">
        <w:tab/>
        <w:t>έχοντας υπόψη την κοινή δήλωση των προέδρων των επιτροπών εξωτερικών υποθέσεων προς υποστήριξη μιας δίκαιης και διαρκούς ειρήνης στην Ευρώπη, της 24ης Νοεμβρίου 2025,</w:t>
      </w:r>
    </w:p>
    <w:p w14:paraId="7850C638" w14:textId="77777777" w:rsidR="005B61F1" w:rsidRPr="00631414" w:rsidRDefault="005B61F1" w:rsidP="005B61F1">
      <w:pPr>
        <w:pStyle w:val="NormalHanging12a"/>
      </w:pPr>
      <w:r w:rsidRPr="00631414">
        <w:t>–</w:t>
      </w:r>
      <w:r w:rsidRPr="00631414">
        <w:tab/>
        <w:t>έχοντας υπόψη το άρθρο 136 παράγραφοι 2 και 4 του Κανονισμού του,</w:t>
      </w:r>
    </w:p>
    <w:p w14:paraId="4DD15817" w14:textId="77777777" w:rsidR="005B61F1" w:rsidRPr="00631414" w:rsidRDefault="005B61F1" w:rsidP="005B61F1">
      <w:pPr>
        <w:pStyle w:val="NormalHanging12a"/>
      </w:pPr>
      <w:r w:rsidRPr="00631414">
        <w:t>Α.</w:t>
      </w:r>
      <w:r w:rsidRPr="00631414">
        <w:tab/>
        <w:t>λαμβάνοντας υπόψη ότι στόχος της ΕΕ παραμένει μια δίκαιη και διαρκής ειρήνη που βασίζεται στο διεθνές δίκαιο και σέβεται πλήρως την εδαφική ακεραιότητα, την ανεξαρτησία και την κυριαρχία της Ουκρανίας· λαμβάνοντας υπόψη ότι η Ρωσία, συστηματικά, δεν δείχνει κανένα ενδιαφέρον για την ειρήνη και εξακολουθεί να επιτίθεται σε αμάχους και υποδομές της Ουκρανίας· λαμβάνοντας υπόψη ότι η πρωτοβουλία για τερματισμό του πολέμου στην Ουκρανία, η οποία εγκρίθηκε πρόσφατα από την κυβέρνηση των ΗΠΑ, έχει εγείρει εύλογες ανησυχίες σχετικά με την προσήλωση των Ηνωμένων Πολιτειών στο διεθνές δίκαιο και την ασφάλεια της Ευρώπης και της Ουκρανίας·</w:t>
      </w:r>
    </w:p>
    <w:p w14:paraId="732D4D09" w14:textId="4FA7E5CD" w:rsidR="005B61F1" w:rsidRPr="00631414" w:rsidRDefault="00631414" w:rsidP="00631414">
      <w:pPr>
        <w:pStyle w:val="NormalHanging12a"/>
        <w:ind w:hanging="570"/>
      </w:pPr>
      <w:r w:rsidRPr="00631414">
        <w:t>1.</w:t>
      </w:r>
      <w:r w:rsidRPr="00631414">
        <w:tab/>
      </w:r>
      <w:r w:rsidR="005B61F1" w:rsidRPr="00631414">
        <w:t>παροτρύνει την ΕΕ και τα κράτη μέλη της να αναλάβουν μεγαλύτερη ευθύνη για την ασφάλεια στην ευρωπαϊκή ήπειρο και να παρέχουν αταλάντευτη στήριξη στην Ουκρανία, συμμετέχοντας παράλληλα ενεργά στις προσπάθειες για επίτευξη διαρκούς ειρήνης· επισημαίνει ότι οποιαδήποτε συμφωνία αποσκοπεί στον τερματισμό του επιθετικού πολέμου της Ρωσίας κατά της Ουκρανίας υπερβαίνει κατά πολύ τη Ρωσία και την Ουκρανία και έχει σοβαρές επιπτώσεις στην ευρωπαϊκή τάξη ασφάλειας· επιμένει, στο πλαίσιο αυτό, ότι δεν θα πρέπει να αποφασιστεί τίποτα για την Ουκρανία χωρίς την Ουκρανία και τίποτα για την Ευρώπη χωρίς την Ευρώπη·</w:t>
      </w:r>
    </w:p>
    <w:p w14:paraId="2BF13494" w14:textId="6A155698" w:rsidR="005B61F1" w:rsidRPr="00631414" w:rsidRDefault="00631414" w:rsidP="00631414">
      <w:pPr>
        <w:pStyle w:val="NormalHanging12a"/>
        <w:ind w:hanging="570"/>
      </w:pPr>
      <w:r w:rsidRPr="00631414">
        <w:t>2.</w:t>
      </w:r>
      <w:r w:rsidRPr="00631414">
        <w:tab/>
      </w:r>
      <w:r w:rsidR="005B61F1" w:rsidRPr="00631414">
        <w:t xml:space="preserve">σημειώνει μεν τις προσπάθειες της κυβέρνησης των ΗΠΑ να τερματιστεί ο επιθετικός πόλεμος της Ρωσίας κατά της Ουκρανίας, πλην όμως θεωρεί ότι η διφορούμενη πολιτική των ΗΠΑ έναντι της Ουκρανίας είναι επιζήμια για τον στόχο της επίτευξης </w:t>
      </w:r>
      <w:r w:rsidR="005B61F1" w:rsidRPr="00631414">
        <w:lastRenderedPageBreak/>
        <w:t xml:space="preserve">βιώσιμης ειρήνης· πιέζει, ως εκ τούτου, την ΕΕ και τα κράτη μέλη της να αναλάβουν ηγετικό ρόλο σε αυτή την κρίσιμη γεωπολιτική συγκυρία και να συνεχίσουν να συνεργάζονται με τις Ηνωμένες Πολιτείες και ομοϊδεάτες εταίρους για να διασφαλίσουν ότι οι διαπραγματεύσεις για μια δίκαιη και διαρκή ειρήνη στην Ουκρανία βασίζονται στις αρχές του διεθνούς δικαίου, διεξάγονται καλή τη </w:t>
      </w:r>
      <w:proofErr w:type="spellStart"/>
      <w:r w:rsidR="005B61F1" w:rsidRPr="00631414">
        <w:t>πίστει</w:t>
      </w:r>
      <w:proofErr w:type="spellEnd"/>
      <w:r w:rsidR="005B61F1" w:rsidRPr="00631414">
        <w:t xml:space="preserve"> και επιδιώκουν τον οριστικό τερματισμό του επιθετικού πολέμου της Ρωσίας κατά της Ουκρανίας·</w:t>
      </w:r>
    </w:p>
    <w:p w14:paraId="5F7AD13A" w14:textId="050D4B7B" w:rsidR="005B61F1" w:rsidRPr="00631414" w:rsidRDefault="00631414" w:rsidP="00631414">
      <w:pPr>
        <w:pStyle w:val="NormalHanging12a"/>
        <w:ind w:hanging="570"/>
      </w:pPr>
      <w:r w:rsidRPr="00631414">
        <w:t>3.</w:t>
      </w:r>
      <w:r w:rsidRPr="00631414">
        <w:tab/>
      </w:r>
      <w:r w:rsidR="005B61F1" w:rsidRPr="00631414">
        <w:t>υπογραμμίζει ότι μια ευρωπαϊκή στρατηγική για την ειρήνη στην Ουκρανία πρέπει να βασίζεται στο διεθνές δίκαιο, να ενισχύει την ευρωπαϊκή ασφάλεια, να διατηρεί και να αποκαθιστά την κυριαρχία και την εδαφική ακεραιότητα της Ουκρανίας και να είναι αποδεκτή από την Ουκρανία και τον λαό της, καθώς και να χρησιμεύει ως βάση για περαιτέρω διπλωματικές διαπραγματεύσεις· επαναλαμβάνει ότι η ειρήνη δεν μπορεί να επιτευχθεί με την παράδοση στον επιτιθέμενο, αλλά απαιτεί αταλάντευτη και διαρκή στήριξη προς την Ουκρανία και επαρκή αποτροπή της Ρωσίας από το να πραγματοποιήσει μια νέα επίθεση στο μέλλον·</w:t>
      </w:r>
    </w:p>
    <w:p w14:paraId="05B99882" w14:textId="288B5A20" w:rsidR="005B61F1" w:rsidRPr="00631414" w:rsidRDefault="00631414" w:rsidP="00631414">
      <w:pPr>
        <w:pStyle w:val="NormalHanging12a"/>
        <w:ind w:hanging="570"/>
      </w:pPr>
      <w:r w:rsidRPr="00631414">
        <w:t>4.</w:t>
      </w:r>
      <w:r w:rsidRPr="00631414">
        <w:tab/>
      </w:r>
      <w:r w:rsidR="005B61F1" w:rsidRPr="00631414">
        <w:t>θεωρεί ότι, δεδομένου του ιστορικού κατάφωρων παραβιάσεων εκ μέρους της Ρωσίας προηγούμενων νομικά δεσμευτικών συμφωνιών, δεσμεύσεων για σεβασμό της κυριαρχίας των γειτόνων της και θεμελιωδών αρχών του διεθνούς δικαίου, θα πρέπει να προηγείται κατάπαυση του πυρός πριν από κάθε συμφωνία για βιώσιμη ειρήνη, η οποία θα πρέπει επίσης να υποστηρίζεται από αποτελεσματικά μέτρα για την παρακολούθηση της εφαρμογής των δεσμεύσεων και την αποτροπή της καθυστερημένης εκπλήρωσης των υποχρεώσεων, καθώς και από ισχυρές εγγυήσεις ασφαλείας της ΕΕ και των ΗΠΑ προς την Ουκρανία ότι θα υπάρξει αποτροπή και άμεση αντιμετώπιση οποιασδήποτε νέας επίθεσης·</w:t>
      </w:r>
    </w:p>
    <w:p w14:paraId="3C1C5F0F" w14:textId="089DCB42" w:rsidR="005B61F1" w:rsidRPr="00631414" w:rsidRDefault="00631414" w:rsidP="00631414">
      <w:pPr>
        <w:pStyle w:val="NormalHanging12a"/>
        <w:ind w:hanging="570"/>
      </w:pPr>
      <w:r w:rsidRPr="00631414">
        <w:t>5.</w:t>
      </w:r>
      <w:r w:rsidRPr="00631414">
        <w:tab/>
      </w:r>
      <w:r w:rsidR="005B61F1" w:rsidRPr="00631414">
        <w:t>υπογραμμίζει ότι καμία ειρηνευτική συμφωνία δεν πρέπει να περιορίζει την ικανότητα της Ουκρανίας να υπερασπίζεται την κυριαρχία, την ανεξαρτησία και την εδαφική ακεραιότητά της, κάτι που θα την καθιστούσε ευάλωτη σε μελλοντικές επιθέσεις· υπογραμμίζει ότι μια τέτοια συμφωνία πρέπει να προσφέρει αξιόπιστες εγγυήσεις ασφαλείας στην Ουκρανία, ισοδύναμες με το επίπεδο του άρθρου 5 της Συνθήκης της Ουάσιγκτον και του άρθρου 42 παράγραφος 7 της Συνθήκης για την Ευρωπαϊκή Ένωση, αποφεύγοντας την επανάληψη του Μνημονίου της Βουδαπέστης του 1994, καθώς και να επιβεβαιώνει εκ νέου ότι η Ουκρανία είναι ελεύθερη να επιλέγει τις συμμαχίες της στον τομέα της ασφάλειας και τις πολιτικές συμμαχίες της χωρίς ρωσικό βέτο·</w:t>
      </w:r>
    </w:p>
    <w:p w14:paraId="2777A641" w14:textId="3C2C3FF1" w:rsidR="005B61F1" w:rsidRPr="00631414" w:rsidRDefault="00631414" w:rsidP="00631414">
      <w:pPr>
        <w:pStyle w:val="NormalHanging12a"/>
        <w:ind w:hanging="570"/>
      </w:pPr>
      <w:r w:rsidRPr="00631414">
        <w:t>6.</w:t>
      </w:r>
      <w:r w:rsidRPr="00631414">
        <w:tab/>
      </w:r>
      <w:r w:rsidR="005B61F1" w:rsidRPr="00631414">
        <w:t>υπογραμμίζει ότι οποιαδήποτε ειρηνευτική συμφωνία πρέπει να υποχρεώνει τη Ρωσία να αποζημιώσει πλήρως την Ουκρανία για κάθε υλική και ηθική βλάβη και ζημία που έχει προκαλέσει· τονίζει ότι οποιαδήποτε τέτοια συμφωνία πρέπει να εγγυάται την πλήρη λογοδοσία βάσει του διεθνούς δικαίου για το έγκλημα της επίθεσης και τα εγκλήματα πολέμου που διαπράχθηκαν από τη Ρωσία, τους συμμάχους της και τις δυνάμεις που ενεργούν για λογαριασμό της κατά της Ουκρανίας και του λαού της Ουκρανίας, ενώπιον του Διεθνούς Ποινικού Δικαστηρίου και του Ειδικού Δικαστηρίου για το έγκλημα της επίθεσης· τονίζει, επιπλέον, ότι πρέπει επίσης να εγγυάται την επιστροφή όλων των αιχμαλώτων πολέμου, των αμάχων κρατουμένων και των απαχθέντων παιδιών από την Ουκρανία, καθώς και την απόσυρση όλων των ρωσικών δυνάμεων από το διεθνώς αναγνωρισμένο έδαφος της Ουκρανίας·</w:t>
      </w:r>
    </w:p>
    <w:p w14:paraId="3431E35B" w14:textId="32CEA211" w:rsidR="005B61F1" w:rsidRPr="00631414" w:rsidRDefault="00631414" w:rsidP="00631414">
      <w:pPr>
        <w:pStyle w:val="NormalHanging12a"/>
        <w:ind w:hanging="570"/>
      </w:pPr>
      <w:r w:rsidRPr="00631414">
        <w:t>7.</w:t>
      </w:r>
      <w:r w:rsidRPr="00631414">
        <w:tab/>
      </w:r>
      <w:r w:rsidR="005B61F1" w:rsidRPr="00631414">
        <w:t xml:space="preserve">καλεί τα κράτη μέλη να εγκρίνουν και να υλοποιήσουν, χωρίς περαιτέρω καθυστέρηση, ένα νομικά άρτιο και οικονομικά εύρωστο «δάνειο αποκατάστασης» προς την </w:t>
      </w:r>
      <w:r w:rsidR="005B61F1" w:rsidRPr="00631414">
        <w:lastRenderedPageBreak/>
        <w:t>Ουκρανία, το οποίο θα υποστηρίζεται από τα δεσμευμένα ρωσικά περιουσιακά στοιχεία· τονίζει ότι η τύχη και οι όροι της επένδυσης των εν λόγω περιουσιακών στοιχείων δεν μπορούν να αποτελέσουν αντικείμενο διαπραγμάτευσης χωρίς την ΕΕ·</w:t>
      </w:r>
    </w:p>
    <w:p w14:paraId="78EBE86E" w14:textId="24FA5654" w:rsidR="005B61F1" w:rsidRPr="00631414" w:rsidRDefault="00631414" w:rsidP="00631414">
      <w:pPr>
        <w:pStyle w:val="NormalHanging12a"/>
        <w:ind w:hanging="570"/>
      </w:pPr>
      <w:r w:rsidRPr="00631414">
        <w:t>8.</w:t>
      </w:r>
      <w:r w:rsidRPr="00631414">
        <w:tab/>
      </w:r>
      <w:r w:rsidR="005B61F1" w:rsidRPr="00631414">
        <w:t xml:space="preserve">υπενθυμίζει τη θέση του ότι το προσωρινά κατεχόμενο ουκρανικό έδαφος δεν θα αναγνωριστεί νομικά από την ΕΕ και τα κράτη μέλη της ως ρωσικό έδαφος· επισημαίνει, επιπλέον, ότι, στο πλαίσιο ισχυρών διεθνών εγγυήσεων ασφαλείας και προκειμένου να αποφευχθούν τυχόν μελλοντικές παραβιάσεις της κυριαρχίας και της εδαφικής ακεραιότητας της Ουκρανίας, θα πρέπει να αναπτυχθεί μια ισχυρή διεθνής αποστολή για τη διατήρηση της ειρήνης και τη συναφή παρακολούθηση με εντολή του Συμβουλίου Ασφαλείας των Ηνωμένων Εθνών εκατέρωθεν της γραμμής επαφής· επαναλαμβάνει ότι, δεδομένης της τρέχουσας ασταθούς κατάστασης όσον αφορά την ασφάλεια στην Ευρώπη, είναι σημαντικό να διατηρηθεί η στρατιωτική παρουσία του ΝΑΤΟ και των ΗΠΑ κατά μήκος της ανατολικής πτέρυγας ως ζωτικής σημασίας για τη διασφάλιση της σταθερότητας στην περιοχή· τονίζει ότι, εάν επιτευχθεί δίκαιη ειρήνη μεταξύ Ουκρανίας και Ρωσίας, η ΕΕ, τα κράτη μέλη της, οι Ηνωμένες Πολιτείες και οι ομοϊδεάτες εταίροι θα διαδραματίσουν καίριο ρόλο στη διασφάλιση της εφαρμογής της· </w:t>
      </w:r>
    </w:p>
    <w:p w14:paraId="0D40C404" w14:textId="679A4949" w:rsidR="005B61F1" w:rsidRPr="00631414" w:rsidRDefault="00631414" w:rsidP="00631414">
      <w:pPr>
        <w:pStyle w:val="NormalHanging12a"/>
        <w:ind w:hanging="570"/>
      </w:pPr>
      <w:r w:rsidRPr="00631414">
        <w:t>9.</w:t>
      </w:r>
      <w:r w:rsidRPr="00631414">
        <w:tab/>
      </w:r>
      <w:r w:rsidR="005B61F1" w:rsidRPr="00631414">
        <w:t>υπογραμμίζει ότι οποιαδήποτε συμφωνία με τη Ρωσία θα πρέπει να περιλαμβάνει δέσμευση της Ρωσίας να σταματήσει αμέσως τον υβριδικό πόλεμο κατά της ΕΕ και των εταίρων της, συμπεριλαμβανομένης της Ουκρανίας·</w:t>
      </w:r>
    </w:p>
    <w:p w14:paraId="08AC9144" w14:textId="04DB2EAD" w:rsidR="005B61F1" w:rsidRPr="00631414" w:rsidRDefault="00631414" w:rsidP="00631414">
      <w:pPr>
        <w:pStyle w:val="NormalHanging12a"/>
        <w:ind w:hanging="570"/>
      </w:pPr>
      <w:r w:rsidRPr="00631414">
        <w:t>10.</w:t>
      </w:r>
      <w:r w:rsidRPr="00631414">
        <w:tab/>
      </w:r>
      <w:r w:rsidR="005B61F1" w:rsidRPr="00631414">
        <w:t>επιμένει ότι δεν πρέπει να αρθούν οι κυρώσεις πριν από τη διαπραγμάτευση και την εφαρμογή ειρηνευτικής συμφωνίας· καλεί την ΕΕ, σε περίπτωση που η Ρωσία αρνηθεί να συμμετάσχει σε σοβαρές ειρηνευτικές συνομιλίες, να επιβάλει νέες ουσιαστικές κυρώσεις·</w:t>
      </w:r>
    </w:p>
    <w:p w14:paraId="5F4D9FF0" w14:textId="1241E42C" w:rsidR="005B61F1" w:rsidRPr="00631414" w:rsidRDefault="00631414" w:rsidP="00631414">
      <w:pPr>
        <w:pStyle w:val="NormalHanging12a"/>
        <w:ind w:hanging="570"/>
      </w:pPr>
      <w:r w:rsidRPr="00631414">
        <w:t>11.</w:t>
      </w:r>
      <w:r w:rsidRPr="00631414">
        <w:tab/>
      </w:r>
      <w:r w:rsidR="005B61F1" w:rsidRPr="00631414">
        <w:t>είναι πεπεισμένο ότι οι ουσιαστικές διαπραγματεύσεις, υποστηριζόμενες από την πλήρη πολιτική, στρατιωτική και οικονομική βαρύτητα της διατλαντικής κοινότητας και των διεθνών εταίρων της, μπορούν να εδραιώσουν μια συνολική, δίκαιη και διαρκή ειρήνη στην Ουκρανία, ανοίγοντας τον δρόμο για μια δίκαιη και χωρίς αποκλεισμούς οικονομική και κοινωνική ανάκαμψη·</w:t>
      </w:r>
    </w:p>
    <w:p w14:paraId="3FFDA9E8" w14:textId="0A9F09A6" w:rsidR="00AC16F7" w:rsidRPr="00631414" w:rsidRDefault="00631414" w:rsidP="00631414">
      <w:pPr>
        <w:pStyle w:val="NormalHanging12a"/>
        <w:ind w:hanging="570"/>
      </w:pPr>
      <w:r w:rsidRPr="00631414">
        <w:t>12.</w:t>
      </w:r>
      <w:r w:rsidRPr="00631414">
        <w:tab/>
      </w:r>
      <w:r w:rsidR="005B61F1" w:rsidRPr="00631414">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στον Πρόεδρο, την κυβέρνηση και το κοινοβούλιο της Ουκρανίας, στον Γενικό Γραμματέα των Ηνωμένων Εθνών, στο Κογκρέσο των Ηνωμένων Πολιτειών και στις ρωσικές αρχές.</w:t>
      </w:r>
    </w:p>
    <w:p w14:paraId="57188A27" w14:textId="7DAA7CAB" w:rsidR="00E365E1" w:rsidRPr="00631414" w:rsidRDefault="00E365E1" w:rsidP="00103552"/>
    <w:sectPr w:rsidR="00E365E1" w:rsidRPr="00631414" w:rsidSect="00AC16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C4BDF" w14:textId="77777777" w:rsidR="00103552" w:rsidRPr="00AC16F7" w:rsidRDefault="00103552">
      <w:r w:rsidRPr="00AC16F7">
        <w:separator/>
      </w:r>
    </w:p>
  </w:endnote>
  <w:endnote w:type="continuationSeparator" w:id="0">
    <w:p w14:paraId="6DF9A80A" w14:textId="77777777" w:rsidR="00103552" w:rsidRPr="00AC16F7" w:rsidRDefault="00103552">
      <w:r w:rsidRPr="00AC1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4177" w14:textId="77777777" w:rsidR="00064002" w:rsidRPr="00AC16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4A61B" w14:textId="77777777" w:rsidR="00064002" w:rsidRPr="00AC16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E566A" w14:textId="77777777" w:rsidR="00064002" w:rsidRPr="00AC16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1840F" w14:textId="77777777" w:rsidR="00103552" w:rsidRPr="00AC16F7" w:rsidRDefault="00103552">
      <w:r w:rsidRPr="00AC16F7">
        <w:separator/>
      </w:r>
    </w:p>
  </w:footnote>
  <w:footnote w:type="continuationSeparator" w:id="0">
    <w:p w14:paraId="618ECD10" w14:textId="77777777" w:rsidR="00103552" w:rsidRPr="00AC16F7" w:rsidRDefault="00103552">
      <w:r w:rsidRPr="00AC16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FF0C" w14:textId="77777777" w:rsidR="00064002" w:rsidRPr="00AC16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62B8" w14:textId="77777777" w:rsidR="00064002" w:rsidRPr="00AC16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34E5" w14:textId="77777777" w:rsidR="00064002" w:rsidRPr="00AC16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7A0017"/>
    <w:multiLevelType w:val="hybridMultilevel"/>
    <w:tmpl w:val="56A2F8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C4E6151"/>
    <w:multiLevelType w:val="hybridMultilevel"/>
    <w:tmpl w:val="18B659C0"/>
    <w:lvl w:ilvl="0" w:tplc="DEB697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2197280">
    <w:abstractNumId w:val="9"/>
  </w:num>
  <w:num w:numId="2" w16cid:durableId="2063021378">
    <w:abstractNumId w:val="9"/>
  </w:num>
  <w:num w:numId="3" w16cid:durableId="695933886">
    <w:abstractNumId w:val="7"/>
  </w:num>
  <w:num w:numId="4" w16cid:durableId="1669285796">
    <w:abstractNumId w:val="7"/>
  </w:num>
  <w:num w:numId="5" w16cid:durableId="1138494930">
    <w:abstractNumId w:val="6"/>
  </w:num>
  <w:num w:numId="6" w16cid:durableId="1172454704">
    <w:abstractNumId w:val="6"/>
  </w:num>
  <w:num w:numId="7" w16cid:durableId="1785659961">
    <w:abstractNumId w:val="5"/>
  </w:num>
  <w:num w:numId="8" w16cid:durableId="294994017">
    <w:abstractNumId w:val="5"/>
  </w:num>
  <w:num w:numId="9" w16cid:durableId="1165509619">
    <w:abstractNumId w:val="4"/>
  </w:num>
  <w:num w:numId="10" w16cid:durableId="112672096">
    <w:abstractNumId w:val="4"/>
  </w:num>
  <w:num w:numId="11" w16cid:durableId="354697853">
    <w:abstractNumId w:val="8"/>
  </w:num>
  <w:num w:numId="12" w16cid:durableId="277488143">
    <w:abstractNumId w:val="8"/>
  </w:num>
  <w:num w:numId="13" w16cid:durableId="2057777037">
    <w:abstractNumId w:val="3"/>
  </w:num>
  <w:num w:numId="14" w16cid:durableId="632833712">
    <w:abstractNumId w:val="3"/>
  </w:num>
  <w:num w:numId="15" w16cid:durableId="1363048564">
    <w:abstractNumId w:val="2"/>
  </w:num>
  <w:num w:numId="16" w16cid:durableId="2053114649">
    <w:abstractNumId w:val="2"/>
  </w:num>
  <w:num w:numId="17" w16cid:durableId="1249314293">
    <w:abstractNumId w:val="1"/>
  </w:num>
  <w:num w:numId="18" w16cid:durableId="858734801">
    <w:abstractNumId w:val="1"/>
  </w:num>
  <w:num w:numId="19" w16cid:durableId="672417327">
    <w:abstractNumId w:val="0"/>
  </w:num>
  <w:num w:numId="20" w16cid:durableId="1511915993">
    <w:abstractNumId w:val="0"/>
  </w:num>
  <w:num w:numId="21" w16cid:durableId="1521776820">
    <w:abstractNumId w:val="9"/>
  </w:num>
  <w:num w:numId="22" w16cid:durableId="2048941794">
    <w:abstractNumId w:val="7"/>
  </w:num>
  <w:num w:numId="23" w16cid:durableId="1738626464">
    <w:abstractNumId w:val="6"/>
  </w:num>
  <w:num w:numId="24" w16cid:durableId="1187907436">
    <w:abstractNumId w:val="5"/>
  </w:num>
  <w:num w:numId="25" w16cid:durableId="284434977">
    <w:abstractNumId w:val="4"/>
  </w:num>
  <w:num w:numId="26" w16cid:durableId="2109766951">
    <w:abstractNumId w:val="8"/>
  </w:num>
  <w:num w:numId="27" w16cid:durableId="1143892568">
    <w:abstractNumId w:val="3"/>
  </w:num>
  <w:num w:numId="28" w16cid:durableId="776481612">
    <w:abstractNumId w:val="2"/>
  </w:num>
  <w:num w:numId="29" w16cid:durableId="555549899">
    <w:abstractNumId w:val="1"/>
  </w:num>
  <w:num w:numId="30" w16cid:durableId="1559171520">
    <w:abstractNumId w:val="0"/>
  </w:num>
  <w:num w:numId="31" w16cid:durableId="106240491">
    <w:abstractNumId w:val="9"/>
  </w:num>
  <w:num w:numId="32" w16cid:durableId="1719351409">
    <w:abstractNumId w:val="7"/>
  </w:num>
  <w:num w:numId="33" w16cid:durableId="308100367">
    <w:abstractNumId w:val="6"/>
  </w:num>
  <w:num w:numId="34" w16cid:durableId="803352550">
    <w:abstractNumId w:val="5"/>
  </w:num>
  <w:num w:numId="35" w16cid:durableId="939602467">
    <w:abstractNumId w:val="4"/>
  </w:num>
  <w:num w:numId="36" w16cid:durableId="784811903">
    <w:abstractNumId w:val="8"/>
  </w:num>
  <w:num w:numId="37" w16cid:durableId="337928304">
    <w:abstractNumId w:val="3"/>
  </w:num>
  <w:num w:numId="38" w16cid:durableId="378212253">
    <w:abstractNumId w:val="2"/>
  </w:num>
  <w:num w:numId="39" w16cid:durableId="1760441663">
    <w:abstractNumId w:val="1"/>
  </w:num>
  <w:num w:numId="40" w16cid:durableId="2065175294">
    <w:abstractNumId w:val="0"/>
  </w:num>
  <w:num w:numId="41" w16cid:durableId="1525364543">
    <w:abstractNumId w:val="10"/>
  </w:num>
  <w:num w:numId="42" w16cid:durableId="1538277569">
    <w:abstractNumId w:val="10"/>
  </w:num>
  <w:num w:numId="43" w16cid:durableId="9914703">
    <w:abstractNumId w:val="10"/>
  </w:num>
  <w:num w:numId="44" w16cid:durableId="1101952222">
    <w:abstractNumId w:val="12"/>
  </w:num>
  <w:num w:numId="45" w16cid:durableId="230695964">
    <w:abstractNumId w:val="11"/>
  </w:num>
  <w:num w:numId="46" w16cid:durableId="1888636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EL"/>
    <w:docVar w:name="dvnumam" w:val="0"/>
    <w:docVar w:name="dvpe" w:val="779.019"/>
    <w:docVar w:name="dvtitre" w:val="Ψήφισμα του Ευρωπαϊκού Κοινοβουλίου σχετικά με τη θέση της ΕΕ όσον αφορά το προτεινόμενο σχέδιο και με τη δέσμευση της ΕΕ για δίκαιη και διαρκή ειρήνη για την Ουκρανία(2025/3001(RSP))"/>
  </w:docVars>
  <w:rsids>
    <w:rsidRoot w:val="00103552"/>
    <w:rsid w:val="00002272"/>
    <w:rsid w:val="00064002"/>
    <w:rsid w:val="000677B9"/>
    <w:rsid w:val="000831BA"/>
    <w:rsid w:val="000A42CC"/>
    <w:rsid w:val="000E7DD9"/>
    <w:rsid w:val="0010095E"/>
    <w:rsid w:val="00103552"/>
    <w:rsid w:val="00125B37"/>
    <w:rsid w:val="00187494"/>
    <w:rsid w:val="001F32AE"/>
    <w:rsid w:val="002767FF"/>
    <w:rsid w:val="002B18FE"/>
    <w:rsid w:val="002B5493"/>
    <w:rsid w:val="00343214"/>
    <w:rsid w:val="00361C00"/>
    <w:rsid w:val="00395FA1"/>
    <w:rsid w:val="003D4B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1F1"/>
    <w:rsid w:val="005C2568"/>
    <w:rsid w:val="005F1B17"/>
    <w:rsid w:val="006037C0"/>
    <w:rsid w:val="006314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2CC"/>
    <w:rsid w:val="008C2AC6"/>
    <w:rsid w:val="00930C23"/>
    <w:rsid w:val="0093193B"/>
    <w:rsid w:val="009509D8"/>
    <w:rsid w:val="00950B64"/>
    <w:rsid w:val="00981893"/>
    <w:rsid w:val="00A1687D"/>
    <w:rsid w:val="00A43E52"/>
    <w:rsid w:val="00A4678D"/>
    <w:rsid w:val="00A778C7"/>
    <w:rsid w:val="00AB441E"/>
    <w:rsid w:val="00AB6293"/>
    <w:rsid w:val="00AC16F7"/>
    <w:rsid w:val="00AE0928"/>
    <w:rsid w:val="00AF3B82"/>
    <w:rsid w:val="00B12E95"/>
    <w:rsid w:val="00B22876"/>
    <w:rsid w:val="00B558F0"/>
    <w:rsid w:val="00BD48FE"/>
    <w:rsid w:val="00BD7BD8"/>
    <w:rsid w:val="00BE6ADC"/>
    <w:rsid w:val="00C05BFE"/>
    <w:rsid w:val="00C23CD4"/>
    <w:rsid w:val="00C61C0C"/>
    <w:rsid w:val="00C63D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8C16B"/>
  <w15:chartTrackingRefBased/>
  <w15:docId w15:val="{21CA65D9-6C0F-4DE2-A81F-33ECB6D1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61F1"/>
    <w:pPr>
      <w:spacing w:after="240"/>
      <w:ind w:left="567" w:hanging="567"/>
    </w:pPr>
  </w:style>
  <w:style w:type="paragraph" w:customStyle="1" w:styleId="EPComma">
    <w:name w:val="EPComma"/>
    <w:basedOn w:val="Normal"/>
    <w:link w:val="EPCommaChar"/>
    <w:rsid w:val="005B61F1"/>
    <w:pPr>
      <w:spacing w:before="480" w:after="240"/>
    </w:pPr>
  </w:style>
  <w:style w:type="character" w:customStyle="1" w:styleId="EPCommaChar">
    <w:name w:val="EPComma Char"/>
    <w:basedOn w:val="DefaultParagraphFont"/>
    <w:link w:val="EPComma"/>
    <w:rsid w:val="005B61F1"/>
    <w:rPr>
      <w:sz w:val="24"/>
      <w:lang w:val="el-GR"/>
    </w:rPr>
  </w:style>
  <w:style w:type="paragraph" w:styleId="Revision">
    <w:name w:val="Revision"/>
    <w:hidden/>
    <w:uiPriority w:val="99"/>
    <w:semiHidden/>
    <w:rsid w:val="003D4B7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2025-11-27T11:44:00Z</dcterms:created>
  <dcterms:modified xsi:type="dcterms:W3CDTF">2025-11-27T11:44:00Z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B10-0545/2025</vt:lpwstr>
  </property>
  <property fmtid="{D5CDD505-2E9C-101B-9397-08002B2CF9AE}" pid="4" name="&lt;Type&gt;">
    <vt:lpwstr>RR</vt:lpwstr>
  </property>
</Properties>
</file>