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1CD" w14:paraId="5D80ACEB" w14:textId="77777777" w:rsidTr="0010095E">
        <w:trPr>
          <w:trHeight w:hRule="exact" w:val="1418"/>
        </w:trPr>
        <w:tc>
          <w:tcPr>
            <w:tcW w:w="6804" w:type="dxa"/>
            <w:shd w:val="clear" w:color="auto" w:fill="auto"/>
            <w:vAlign w:val="center"/>
          </w:tcPr>
          <w:p w14:paraId="69461E3C" w14:textId="350EE3C5" w:rsidR="00751A4A" w:rsidRPr="003321CD" w:rsidRDefault="004458D4" w:rsidP="0010095E">
            <w:pPr>
              <w:pStyle w:val="EPName"/>
            </w:pPr>
            <w:r w:rsidRPr="003321CD">
              <w:t>Europaparlamentet</w:t>
            </w:r>
          </w:p>
          <w:p w14:paraId="4202C055" w14:textId="77777777" w:rsidR="00751A4A" w:rsidRPr="003321CD" w:rsidRDefault="005F1B17" w:rsidP="005F1B17">
            <w:pPr>
              <w:pStyle w:val="EPTerm"/>
              <w:rPr>
                <w:rStyle w:val="HideTWBExt"/>
                <w:noProof w:val="0"/>
                <w:vanish w:val="0"/>
                <w:color w:val="auto"/>
              </w:rPr>
            </w:pPr>
            <w:proofErr w:type="gramStart"/>
            <w:r w:rsidRPr="003321CD">
              <w:t>2024</w:t>
            </w:r>
            <w:r w:rsidR="00817416" w:rsidRPr="003321CD">
              <w:t>-202</w:t>
            </w:r>
            <w:r w:rsidRPr="003321CD">
              <w:t>9</w:t>
            </w:r>
            <w:proofErr w:type="gramEnd"/>
          </w:p>
        </w:tc>
        <w:tc>
          <w:tcPr>
            <w:tcW w:w="2268" w:type="dxa"/>
            <w:shd w:val="clear" w:color="auto" w:fill="auto"/>
          </w:tcPr>
          <w:p w14:paraId="7E99633A" w14:textId="77777777" w:rsidR="00751A4A" w:rsidRPr="003321CD" w:rsidRDefault="00187494" w:rsidP="0010095E">
            <w:pPr>
              <w:pStyle w:val="EPLogo"/>
            </w:pPr>
            <w:r w:rsidRPr="003321CD">
              <w:rPr>
                <w:noProof/>
                <w:lang w:eastAsia="ja-JP"/>
              </w:rPr>
              <w:drawing>
                <wp:inline distT="0" distB="0" distL="0" distR="0" wp14:anchorId="6B04EFAF" wp14:editId="376C03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768F29" w14:textId="77777777" w:rsidR="00D058B8" w:rsidRPr="003321CD" w:rsidRDefault="00D058B8" w:rsidP="004C5D52">
      <w:pPr>
        <w:pStyle w:val="LineTop"/>
      </w:pPr>
    </w:p>
    <w:p w14:paraId="5B5EDEED" w14:textId="4607AF48" w:rsidR="00680577" w:rsidRPr="003321CD" w:rsidRDefault="004458D4" w:rsidP="00680577">
      <w:pPr>
        <w:pStyle w:val="EPBodyTA1"/>
      </w:pPr>
      <w:r w:rsidRPr="003321CD">
        <w:t>ANTAGNA TEXTER</w:t>
      </w:r>
    </w:p>
    <w:p w14:paraId="619B0B6E" w14:textId="77777777" w:rsidR="00D058B8" w:rsidRPr="003321CD" w:rsidRDefault="00D058B8" w:rsidP="00D058B8">
      <w:pPr>
        <w:pStyle w:val="LineBottom"/>
      </w:pPr>
    </w:p>
    <w:p w14:paraId="5B66CA8E" w14:textId="607D4AEA" w:rsidR="004458D4" w:rsidRPr="003321CD" w:rsidRDefault="004458D4" w:rsidP="004458D4">
      <w:pPr>
        <w:pStyle w:val="ATHeading1"/>
      </w:pPr>
      <w:bookmarkStart w:id="0" w:name="TANumber"/>
      <w:r w:rsidRPr="003321CD">
        <w:t>P10_TA(2025)0</w:t>
      </w:r>
      <w:r w:rsidR="00167DCF" w:rsidRPr="003321CD">
        <w:t>312</w:t>
      </w:r>
      <w:bookmarkEnd w:id="0"/>
    </w:p>
    <w:p w14:paraId="0FF49387" w14:textId="77777777" w:rsidR="004458D4" w:rsidRPr="003321CD" w:rsidRDefault="004458D4" w:rsidP="004458D4">
      <w:pPr>
        <w:pStyle w:val="ATHeading2"/>
      </w:pPr>
      <w:bookmarkStart w:id="1" w:name="title"/>
      <w:r w:rsidRPr="003321CD">
        <w:t>EU:s ståndpunkt om den föreslagna planen och EU:s engagemang för rättvis och varaktig fred i Ukraina</w:t>
      </w:r>
      <w:bookmarkEnd w:id="1"/>
    </w:p>
    <w:p w14:paraId="780527C1" w14:textId="10451A47" w:rsidR="004458D4" w:rsidRPr="003321CD" w:rsidRDefault="004458D4" w:rsidP="004458D4">
      <w:pPr>
        <w:rPr>
          <w:i/>
          <w:vanish/>
        </w:rPr>
      </w:pPr>
      <w:r w:rsidRPr="003321CD">
        <w:rPr>
          <w:i/>
        </w:rPr>
        <w:fldChar w:fldCharType="begin"/>
      </w:r>
      <w:r w:rsidRPr="003321CD">
        <w:rPr>
          <w:i/>
        </w:rPr>
        <w:instrText xml:space="preserve"> TC"(</w:instrText>
      </w:r>
      <w:bookmarkStart w:id="2" w:name="DocNumber"/>
      <w:r w:rsidR="003560EF" w:rsidRPr="003321CD">
        <w:rPr>
          <w:i/>
        </w:rPr>
        <w:instrText xml:space="preserve">B10-0545, 0546, 0547, 0548 </w:instrText>
      </w:r>
      <w:r w:rsidR="003560EF" w:rsidRPr="003321CD">
        <w:rPr>
          <w:i/>
        </w:rPr>
        <w:instrText>och</w:instrText>
      </w:r>
      <w:r w:rsidR="003560EF" w:rsidRPr="003321CD">
        <w:rPr>
          <w:i/>
        </w:rPr>
        <w:instrText xml:space="preserve"> 0549/2025</w:instrText>
      </w:r>
      <w:bookmarkEnd w:id="2"/>
      <w:r w:rsidRPr="003321CD">
        <w:rPr>
          <w:i/>
        </w:rPr>
        <w:instrText xml:space="preserve">)"\l3 \n&gt; \* MERGEFORMAT </w:instrText>
      </w:r>
      <w:r w:rsidRPr="003321CD">
        <w:rPr>
          <w:i/>
        </w:rPr>
        <w:fldChar w:fldCharType="end"/>
      </w:r>
    </w:p>
    <w:p w14:paraId="7C5D9CA5" w14:textId="142D0C0B" w:rsidR="004458D4" w:rsidRPr="003321CD" w:rsidRDefault="004458D4" w:rsidP="004458D4">
      <w:pPr>
        <w:rPr>
          <w:vanish/>
        </w:rPr>
      </w:pPr>
      <w:bookmarkStart w:id="3" w:name="PE"/>
      <w:r w:rsidRPr="003321CD">
        <w:rPr>
          <w:vanish/>
        </w:rPr>
        <w:t>PE779.01</w:t>
      </w:r>
      <w:r w:rsidR="003560EF" w:rsidRPr="003321CD">
        <w:rPr>
          <w:vanish/>
        </w:rPr>
        <w:t>8</w:t>
      </w:r>
      <w:bookmarkEnd w:id="3"/>
    </w:p>
    <w:p w14:paraId="1E013295" w14:textId="1E07B471" w:rsidR="004458D4" w:rsidRPr="003321CD" w:rsidRDefault="004458D4" w:rsidP="007961FA">
      <w:pPr>
        <w:pStyle w:val="ATHeading3"/>
      </w:pPr>
      <w:bookmarkStart w:id="4" w:name="Sujet"/>
      <w:r w:rsidRPr="003321CD">
        <w:t xml:space="preserve">Europaparlamentets resolution av den </w:t>
      </w:r>
      <w:r w:rsidR="007961FA" w:rsidRPr="003321CD">
        <w:t>27</w:t>
      </w:r>
      <w:r w:rsidRPr="003321CD">
        <w:t xml:space="preserve"> </w:t>
      </w:r>
      <w:r w:rsidR="007961FA" w:rsidRPr="003321CD">
        <w:t>november</w:t>
      </w:r>
      <w:r w:rsidRPr="003321CD">
        <w:t xml:space="preserve"> 2025 om EU:s ståndpunkt om den föreslagna planen och EU:s engagemang för rättvis och varaktig fred i Ukraina</w:t>
      </w:r>
      <w:bookmarkEnd w:id="4"/>
      <w:r w:rsidRPr="003321CD">
        <w:t xml:space="preserve"> </w:t>
      </w:r>
      <w:bookmarkStart w:id="5" w:name="References"/>
      <w:r w:rsidRPr="003321CD">
        <w:t>(2025/3001(RSP))</w:t>
      </w:r>
      <w:bookmarkEnd w:id="5"/>
    </w:p>
    <w:p w14:paraId="3B8DB9F4" w14:textId="77777777" w:rsidR="006A2E7A" w:rsidRPr="003321CD" w:rsidRDefault="006A2E7A" w:rsidP="006A2E7A">
      <w:pPr>
        <w:pStyle w:val="EPComma"/>
      </w:pPr>
      <w:bookmarkStart w:id="6" w:name="TextBodyBegin"/>
      <w:bookmarkEnd w:id="6"/>
      <w:r w:rsidRPr="003321CD">
        <w:rPr>
          <w:i/>
          <w:iCs/>
        </w:rPr>
        <w:t>Europaparlamentet utfärdar denna resolution</w:t>
      </w:r>
    </w:p>
    <w:p w14:paraId="4723A600" w14:textId="77777777" w:rsidR="006A2E7A" w:rsidRPr="003321CD" w:rsidRDefault="006A2E7A" w:rsidP="006A2E7A">
      <w:pPr>
        <w:pStyle w:val="NormalHanging12a"/>
      </w:pPr>
      <w:r w:rsidRPr="003321CD">
        <w:t>–</w:t>
      </w:r>
      <w:r w:rsidRPr="003321CD">
        <w:tab/>
        <w:t>med beaktande av sina tidigare resolutioner om Ukraina och Ryssland,</w:t>
      </w:r>
    </w:p>
    <w:p w14:paraId="3DA4181B" w14:textId="77777777" w:rsidR="006A2E7A" w:rsidRPr="003321CD" w:rsidRDefault="006A2E7A" w:rsidP="006A2E7A">
      <w:pPr>
        <w:pStyle w:val="NormalHanging12a"/>
      </w:pPr>
      <w:r w:rsidRPr="003321CD">
        <w:t>–</w:t>
      </w:r>
      <w:r w:rsidRPr="003321CD">
        <w:tab/>
        <w:t>med beaktande av det gemensamma uttalandet från ordförandena för utrikesutskotten till stöd för en rättvis och varaktig fred i Europa av den 24 november 2025,</w:t>
      </w:r>
    </w:p>
    <w:p w14:paraId="5B3D8FEF" w14:textId="77777777" w:rsidR="006A2E7A" w:rsidRPr="003321CD" w:rsidRDefault="006A2E7A" w:rsidP="006A2E7A">
      <w:pPr>
        <w:pStyle w:val="NormalHanging12a"/>
      </w:pPr>
      <w:r w:rsidRPr="003321CD">
        <w:t>–</w:t>
      </w:r>
      <w:r w:rsidRPr="003321CD">
        <w:tab/>
        <w:t>med beaktande av artikel 123.2 och 123.4 i arbetsordningen, och av följande skäl:</w:t>
      </w:r>
    </w:p>
    <w:p w14:paraId="63C7B2A4" w14:textId="77777777" w:rsidR="006A2E7A" w:rsidRPr="003321CD" w:rsidRDefault="006A2E7A" w:rsidP="006A2E7A">
      <w:pPr>
        <w:pStyle w:val="NormalHanging12a"/>
      </w:pPr>
      <w:r w:rsidRPr="003321CD">
        <w:t>A.</w:t>
      </w:r>
      <w:r w:rsidRPr="003321CD">
        <w:tab/>
        <w:t>EU:s mål är fortfarande en rättvis och varaktig fred som grundas på internationell rätt och till fullo respekterar Ukrainas territoriella integritet, oberoende och suveränitet. Ryssland visar fortlöpande inget intresse för fred och fortsätter att angripa ukrainska civila och landets infrastruktur. Det initiativ för att få ett slut på kriget i Ukraina som nyligen godkändes av den amerikanska administrationen har gett upphov till berättigade farhågor om Förenta staternas engagemang för internationell rätt och för Europas och Ukrainas säkerhet.</w:t>
      </w:r>
    </w:p>
    <w:p w14:paraId="7F1D3037" w14:textId="77777777" w:rsidR="006A2E7A" w:rsidRPr="003321CD" w:rsidRDefault="006A2E7A" w:rsidP="006A2E7A">
      <w:pPr>
        <w:pStyle w:val="NormalHanging12a"/>
      </w:pPr>
      <w:r w:rsidRPr="003321CD">
        <w:t>1.</w:t>
      </w:r>
      <w:r w:rsidRPr="003321CD">
        <w:tab/>
        <w:t>Europaparlamentet uppmanar med kraft EU och dess medlemsstater att ta ett större ansvar för säkerheten på den europeiska kontinenten, tillhandhålla Ukraina orubbligt stöd och samtidigt aktivt verka för en varaktig fred. Parlamentet betonar att varje överenskommelse som syftar till att få ett slut på Rysslands anfallskrig mot Ukraina sträcker sig långt utöver Ryssland och Ukraina, med djupgående konsekvenser för den europeiska säkerhetsordningen. Parlamentet insisterar i detta sammanhang på att inget som gäller Ukraina bör beslutas utan Ukraina och inget som gäller Europa utan Europa.</w:t>
      </w:r>
    </w:p>
    <w:p w14:paraId="1DCFAABD" w14:textId="77777777" w:rsidR="006A2E7A" w:rsidRPr="003321CD" w:rsidRDefault="006A2E7A" w:rsidP="006A2E7A">
      <w:pPr>
        <w:pStyle w:val="NormalHanging12a"/>
      </w:pPr>
      <w:r w:rsidRPr="003321CD">
        <w:t>2.</w:t>
      </w:r>
      <w:r w:rsidRPr="003321CD">
        <w:tab/>
      </w:r>
      <w:bookmarkStart w:id="7" w:name="_Hlk215067115"/>
      <w:r w:rsidRPr="003321CD">
        <w:t>Europaparlamentet noterar den amerikanska administrationens insatser för att få ett slut på Rysslands anfallskrig mot Ukraina, men anser att Förenta staternas politiska ambivalens gentemot Ukraina är skadlig för målet att uppnå hållbar fred. Parlamentet insisterar därför på att EU och dess medlemsstater ska visa ledarskap vid denna avgörande geopolitiska tidpunkt och fortsätta att samarbeta med Förenta staterna och likasinnade partner för att säkerställa att förhandlingar om en rättvis och varaktig fred för Ukraina bygger på folkrättsliga principer och förs i god tro och i en strävan efter ett definitivt slut på Rysslands anfallskrig mot Ukraina.</w:t>
      </w:r>
      <w:bookmarkEnd w:id="7"/>
    </w:p>
    <w:p w14:paraId="42D5D8C5" w14:textId="77777777" w:rsidR="006A2E7A" w:rsidRPr="003321CD" w:rsidRDefault="006A2E7A" w:rsidP="006A2E7A">
      <w:pPr>
        <w:pStyle w:val="NormalHanging12a"/>
      </w:pPr>
      <w:r w:rsidRPr="003321CD">
        <w:t>3.</w:t>
      </w:r>
      <w:r w:rsidRPr="003321CD">
        <w:tab/>
        <w:t>Europaparlamentet understryker att en europeisk strategi för fred i Ukraina måste bygga på internationell rätt, stärka den europeiska säkerheten, bevara och återställa Ukrainas suveränitet och territoriella integritet, vara godtagbar för Ukraina och dess folk och ligga till grund för eventuella ytterligare diplomatiska förhandlingar. Parlamentet upprepar att fred inte kan uppnås genom att man ger efter för angriparen, utan kräver orubbligt och varaktigt stöd till Ukraina och att Ryssland på lämpligt sätt avskräcks från att upprepa sin aggression i framtiden.</w:t>
      </w:r>
    </w:p>
    <w:p w14:paraId="20E9DBAE" w14:textId="77777777" w:rsidR="006A2E7A" w:rsidRPr="003321CD" w:rsidRDefault="006A2E7A" w:rsidP="006A2E7A">
      <w:pPr>
        <w:pStyle w:val="NormalHanging12a"/>
        <w:keepNext/>
        <w:keepLines/>
        <w:widowControl/>
      </w:pPr>
      <w:r w:rsidRPr="003321CD">
        <w:t>4.</w:t>
      </w:r>
      <w:r w:rsidRPr="003321CD">
        <w:tab/>
        <w:t>Europaparlamentet anser, mot bakgrund av Rysslands uppenbara kränkningar av tidigare rättsligt bindande överenskommelser, åtaganden att respektera sina grannars suveränitet och grundläggande folkrättsliga principer, att ett avtal om hållbar fred måste föregås av ett eldupphör och stödjas av effektiva åtgärder för att övervaka genomförandet av åtaganden och avskräcka från dröjsmål med fullgörandet av skyldigheter, samt stödjas av robusta säkerhetsgarantier från EU och Förenta staterna till Ukraina som förhindrar och omedelbart hejdar eventuella nya angrepp.</w:t>
      </w:r>
    </w:p>
    <w:p w14:paraId="469D5B15" w14:textId="77777777" w:rsidR="006A2E7A" w:rsidRPr="003321CD" w:rsidRDefault="006A2E7A" w:rsidP="006A2E7A">
      <w:pPr>
        <w:pStyle w:val="NormalHanging12a"/>
      </w:pPr>
      <w:r w:rsidRPr="003321CD">
        <w:t>5.</w:t>
      </w:r>
      <w:r w:rsidRPr="003321CD">
        <w:tab/>
        <w:t>Europaparlamentet betonar att inget fredsavtal får begränsa Ukrainas förmåga att försvara sin suveränitet, sitt oberoende och sin territoriella integritet, vilket skulle innebära att landet blev sårbart för framtida angrepp. Parlamentet understryker att ett sådant avtal måste erbjuda Ukraina trovärdiga säkerhetsgarantier, motsvarande den nivå som fastställs i artikel 5 i Washingtonfördraget och i artikel 42.7 i EU-fördraget, så att man undviker en upprepning av 1994 års samförståndsavtal från Budapest, och bekräfta att Ukraina har frihet att välja sina säkerhetsallianser och politiska allianser utan något ryskt veto.</w:t>
      </w:r>
    </w:p>
    <w:p w14:paraId="1DBC094D" w14:textId="77777777" w:rsidR="006A2E7A" w:rsidRPr="003321CD" w:rsidRDefault="006A2E7A" w:rsidP="006A2E7A">
      <w:pPr>
        <w:pStyle w:val="NormalHanging12a"/>
      </w:pPr>
      <w:r w:rsidRPr="003321CD">
        <w:t>6.</w:t>
      </w:r>
      <w:r w:rsidRPr="003321CD">
        <w:tab/>
        <w:t xml:space="preserve">Europaparlamentet understryker att ett eventuellt fredsavtal måste ålägga Ryssland att fullt ut kompensera Ukraina för all materiell och immateriell skada som det har orsakat. Parlamentet betonar att ett sådant avtal måste garantera full ansvarsskyldighet enligt internationell rätt för aggressionsbrottet och de krigsförbrytelser som begåtts av Ryssland, dess allierade och dess </w:t>
      </w:r>
      <w:proofErr w:type="spellStart"/>
      <w:r w:rsidRPr="003321CD">
        <w:t>proxystyrkor</w:t>
      </w:r>
      <w:proofErr w:type="spellEnd"/>
      <w:r w:rsidRPr="003321CD">
        <w:t xml:space="preserve"> mot Ukraina och det ukrainska folket, inför Internationella brottmålsdomstolen och den särskilda tribunalen för aggressionsbrottet. Parlamentet betonar dessutom att det också måste garantera att alla krigsfångar, civila fångar och kidnappade ukrainska barn återbördas, och att alla ryska styrkor drar sig tillbaka från Ukrainas internationellt erkända territorium.</w:t>
      </w:r>
    </w:p>
    <w:p w14:paraId="51BD8C30" w14:textId="77777777" w:rsidR="006A2E7A" w:rsidRPr="003321CD" w:rsidRDefault="006A2E7A" w:rsidP="006A2E7A">
      <w:pPr>
        <w:pStyle w:val="NormalHanging12a"/>
      </w:pPr>
      <w:r w:rsidRPr="003321CD">
        <w:t>7.</w:t>
      </w:r>
      <w:r w:rsidRPr="003321CD">
        <w:tab/>
        <w:t>Europaparlamentet uppmanar medlemsstaterna att utan ytterligare dröjsmål anta och genomföra ett rättsligt och finansiellt sunt ”skadeståndslån” till Ukraina, med stöd av de frysta ryska tillgångarna. Parlamentet betonar att dessa tillgångars öde och investeringsvillkor inte är en förhandlingsfråga utan EU.</w:t>
      </w:r>
    </w:p>
    <w:p w14:paraId="6FB7F6A2" w14:textId="77777777" w:rsidR="006A2E7A" w:rsidRPr="003321CD" w:rsidRDefault="006A2E7A" w:rsidP="006A2E7A">
      <w:pPr>
        <w:pStyle w:val="NormalHanging12a"/>
      </w:pPr>
      <w:r w:rsidRPr="003321CD">
        <w:t>8.</w:t>
      </w:r>
      <w:r w:rsidRPr="003321CD">
        <w:tab/>
        <w:t xml:space="preserve">Europaparlamentet upprepar sin ståndpunkt att EU och dess medlemsstater inte kommer att juridiskt erkänna de tillfälligt ockuperade ukrainska territorierna som ryska territorier. Parlamentet betonar vidare att det på båda sidor av </w:t>
      </w:r>
      <w:proofErr w:type="spellStart"/>
      <w:r w:rsidRPr="003321CD">
        <w:t>kontaktlinjen</w:t>
      </w:r>
      <w:proofErr w:type="spellEnd"/>
      <w:r w:rsidRPr="003321CD">
        <w:t xml:space="preserve"> bör införas ett effektivt internationellt fredsbevarande uppdrag och observatörsuppdrag med mandat från FN:s säkerhetsråd, som en del av effektiva internationella säkerhetsgarantier och för att förhindra framtida kränkningar av Ukrainas suveränitet och territoriella integritet. Parlamentet upprepar att det med tanke på det rådande otrygga säkerhetsläget i Europa är viktigt att bevara Natos och Förenta staternas militära närvaro vid den östra flanken som en avgörande del av säkerställandet av stabiliteten i regionen. Parlamentet betonar att om en rättvis fred uppnås mellan Ukraina och Ryssland kommer EU, dess medlemsstater, Förenta staterna och likasinnade partner att ha en avgörande roll i att garantera dess upprätthållande. </w:t>
      </w:r>
    </w:p>
    <w:p w14:paraId="7F7DA5F3" w14:textId="77777777" w:rsidR="006A2E7A" w:rsidRPr="003321CD" w:rsidRDefault="006A2E7A" w:rsidP="006A2E7A">
      <w:pPr>
        <w:pStyle w:val="NormalHanging12a"/>
        <w:keepNext/>
        <w:keepLines/>
        <w:widowControl/>
      </w:pPr>
      <w:r w:rsidRPr="003321CD">
        <w:t>9.</w:t>
      </w:r>
      <w:r w:rsidRPr="003321CD">
        <w:tab/>
        <w:t>Europaparlamentet understryker att ett eventuellt avtal med Ryssland bör innehålla ett åtagande från Ryssland om att omedelbart upphöra med sin hybridkrigföring mot EU och dess partner, inbegripet Ukraina.</w:t>
      </w:r>
    </w:p>
    <w:p w14:paraId="12545A49" w14:textId="77777777" w:rsidR="006A2E7A" w:rsidRPr="003321CD" w:rsidRDefault="006A2E7A" w:rsidP="006A2E7A">
      <w:pPr>
        <w:pStyle w:val="NormalHanging12a"/>
      </w:pPr>
      <w:r w:rsidRPr="003321CD">
        <w:t>10.</w:t>
      </w:r>
      <w:r w:rsidRPr="003321CD">
        <w:tab/>
        <w:t>Europaparlamentet insisterar på att inga sanktioner kommer att hävas innan ett fredsavtal förhandlats fram och verkställts. Parlamentet uppmanar EU att, för den händelse att Ryssland vägrar att delta i seriösa fredssamtal, utfärda ytterligare betydande sanktioner.</w:t>
      </w:r>
    </w:p>
    <w:p w14:paraId="49185180" w14:textId="77777777" w:rsidR="006A2E7A" w:rsidRPr="003321CD" w:rsidRDefault="006A2E7A" w:rsidP="006A2E7A">
      <w:pPr>
        <w:pStyle w:val="NormalHanging12a"/>
      </w:pPr>
      <w:r w:rsidRPr="003321CD">
        <w:t>11.</w:t>
      </w:r>
      <w:r w:rsidRPr="003321CD">
        <w:tab/>
        <w:t>Europaparlamentet är övertygat om att verkliga förhandlingar, med stöd av den fullständiga politiska, militära och ekonomiska tyngden hos det transatlantiska samfundet och dess internationella partner, kan skapa en övergripande, rättvis och varaktig fred för Ukraina, som banar väg för en rättvis och inkluderande ekonomisk och social återhämtning.</w:t>
      </w:r>
    </w:p>
    <w:p w14:paraId="44FB7111" w14:textId="53BD57B4" w:rsidR="0062334E" w:rsidRPr="003321CD" w:rsidRDefault="006A2E7A" w:rsidP="0062334E">
      <w:pPr>
        <w:pStyle w:val="NormalHanging12a"/>
      </w:pPr>
      <w:r w:rsidRPr="003321CD">
        <w:t>12.</w:t>
      </w:r>
      <w:r w:rsidRPr="003321CD">
        <w:tab/>
        <w:t xml:space="preserve">Europaparlamentet uppdrar åt talmannen att översända denna resolution till rådet, kommissionen, vice ordföranden för kommissionen/unionens höga representant för utrikesfrågor och säkerhetspolitik, medlemsstaternas regeringar och parlament, Ukrainas president, regering och </w:t>
      </w:r>
      <w:proofErr w:type="spellStart"/>
      <w:r w:rsidRPr="003321CD">
        <w:t>Verchovna</w:t>
      </w:r>
      <w:proofErr w:type="spellEnd"/>
      <w:r w:rsidRPr="003321CD">
        <w:t xml:space="preserve"> rada, FN:s generalsekreterare, Förenta staternas kongress och de ryska myndigheterna.</w:t>
      </w:r>
    </w:p>
    <w:p w14:paraId="6B963863" w14:textId="65EE898B" w:rsidR="00E365E1" w:rsidRPr="003321CD" w:rsidRDefault="00E365E1" w:rsidP="004458D4"/>
    <w:sectPr w:rsidR="00E365E1" w:rsidRPr="003321CD" w:rsidSect="006233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F0CD5" w14:textId="77777777" w:rsidR="004458D4" w:rsidRPr="0062334E" w:rsidRDefault="004458D4">
      <w:r w:rsidRPr="0062334E">
        <w:separator/>
      </w:r>
    </w:p>
  </w:endnote>
  <w:endnote w:type="continuationSeparator" w:id="0">
    <w:p w14:paraId="0CA2CD58" w14:textId="77777777" w:rsidR="004458D4" w:rsidRPr="0062334E" w:rsidRDefault="004458D4">
      <w:r w:rsidRPr="006233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18AAF" w14:textId="77777777" w:rsidR="00064002" w:rsidRPr="006233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2929D" w14:textId="77777777" w:rsidR="00064002" w:rsidRPr="006233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93E1" w14:textId="77777777" w:rsidR="00064002" w:rsidRPr="006233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C7C63" w14:textId="77777777" w:rsidR="004458D4" w:rsidRPr="0062334E" w:rsidRDefault="004458D4">
      <w:r w:rsidRPr="0062334E">
        <w:separator/>
      </w:r>
    </w:p>
  </w:footnote>
  <w:footnote w:type="continuationSeparator" w:id="0">
    <w:p w14:paraId="1DD2C617" w14:textId="77777777" w:rsidR="004458D4" w:rsidRPr="0062334E" w:rsidRDefault="004458D4">
      <w:r w:rsidRPr="006233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4563F" w14:textId="77777777" w:rsidR="00064002" w:rsidRPr="006233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F70B" w14:textId="77777777" w:rsidR="00064002" w:rsidRPr="006233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465C" w14:textId="77777777" w:rsidR="00064002" w:rsidRPr="006233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5073640">
    <w:abstractNumId w:val="9"/>
  </w:num>
  <w:num w:numId="2" w16cid:durableId="375855408">
    <w:abstractNumId w:val="9"/>
  </w:num>
  <w:num w:numId="3" w16cid:durableId="1092357180">
    <w:abstractNumId w:val="7"/>
  </w:num>
  <w:num w:numId="4" w16cid:durableId="1861091900">
    <w:abstractNumId w:val="7"/>
  </w:num>
  <w:num w:numId="5" w16cid:durableId="96874763">
    <w:abstractNumId w:val="6"/>
  </w:num>
  <w:num w:numId="6" w16cid:durableId="713695648">
    <w:abstractNumId w:val="6"/>
  </w:num>
  <w:num w:numId="7" w16cid:durableId="1051802580">
    <w:abstractNumId w:val="5"/>
  </w:num>
  <w:num w:numId="8" w16cid:durableId="679816550">
    <w:abstractNumId w:val="5"/>
  </w:num>
  <w:num w:numId="9" w16cid:durableId="623465380">
    <w:abstractNumId w:val="4"/>
  </w:num>
  <w:num w:numId="10" w16cid:durableId="1008286706">
    <w:abstractNumId w:val="4"/>
  </w:num>
  <w:num w:numId="11" w16cid:durableId="1653177243">
    <w:abstractNumId w:val="8"/>
  </w:num>
  <w:num w:numId="12" w16cid:durableId="933783350">
    <w:abstractNumId w:val="8"/>
  </w:num>
  <w:num w:numId="13" w16cid:durableId="1842311053">
    <w:abstractNumId w:val="3"/>
  </w:num>
  <w:num w:numId="14" w16cid:durableId="734940021">
    <w:abstractNumId w:val="3"/>
  </w:num>
  <w:num w:numId="15" w16cid:durableId="1862741933">
    <w:abstractNumId w:val="2"/>
  </w:num>
  <w:num w:numId="16" w16cid:durableId="2035956964">
    <w:abstractNumId w:val="2"/>
  </w:num>
  <w:num w:numId="17" w16cid:durableId="1115908094">
    <w:abstractNumId w:val="1"/>
  </w:num>
  <w:num w:numId="18" w16cid:durableId="71898900">
    <w:abstractNumId w:val="1"/>
  </w:num>
  <w:num w:numId="19" w16cid:durableId="1374959387">
    <w:abstractNumId w:val="0"/>
  </w:num>
  <w:num w:numId="20" w16cid:durableId="274100424">
    <w:abstractNumId w:val="0"/>
  </w:num>
  <w:num w:numId="21" w16cid:durableId="1886257767">
    <w:abstractNumId w:val="9"/>
  </w:num>
  <w:num w:numId="22" w16cid:durableId="717439442">
    <w:abstractNumId w:val="7"/>
  </w:num>
  <w:num w:numId="23" w16cid:durableId="1353846807">
    <w:abstractNumId w:val="6"/>
  </w:num>
  <w:num w:numId="24" w16cid:durableId="1809207810">
    <w:abstractNumId w:val="5"/>
  </w:num>
  <w:num w:numId="25" w16cid:durableId="1172793548">
    <w:abstractNumId w:val="4"/>
  </w:num>
  <w:num w:numId="26" w16cid:durableId="1243611727">
    <w:abstractNumId w:val="8"/>
  </w:num>
  <w:num w:numId="27" w16cid:durableId="1366446078">
    <w:abstractNumId w:val="3"/>
  </w:num>
  <w:num w:numId="28" w16cid:durableId="1787851023">
    <w:abstractNumId w:val="2"/>
  </w:num>
  <w:num w:numId="29" w16cid:durableId="1731734743">
    <w:abstractNumId w:val="1"/>
  </w:num>
  <w:num w:numId="30" w16cid:durableId="1191533421">
    <w:abstractNumId w:val="0"/>
  </w:num>
  <w:num w:numId="31" w16cid:durableId="1856310833">
    <w:abstractNumId w:val="9"/>
  </w:num>
  <w:num w:numId="32" w16cid:durableId="1435521043">
    <w:abstractNumId w:val="7"/>
  </w:num>
  <w:num w:numId="33" w16cid:durableId="698360070">
    <w:abstractNumId w:val="6"/>
  </w:num>
  <w:num w:numId="34" w16cid:durableId="1727141489">
    <w:abstractNumId w:val="5"/>
  </w:num>
  <w:num w:numId="35" w16cid:durableId="326134589">
    <w:abstractNumId w:val="4"/>
  </w:num>
  <w:num w:numId="36" w16cid:durableId="1687749542">
    <w:abstractNumId w:val="8"/>
  </w:num>
  <w:num w:numId="37" w16cid:durableId="313216383">
    <w:abstractNumId w:val="3"/>
  </w:num>
  <w:num w:numId="38" w16cid:durableId="1602375823">
    <w:abstractNumId w:val="2"/>
  </w:num>
  <w:num w:numId="39" w16cid:durableId="1929120341">
    <w:abstractNumId w:val="1"/>
  </w:num>
  <w:num w:numId="40" w16cid:durableId="704019406">
    <w:abstractNumId w:val="0"/>
  </w:num>
  <w:num w:numId="41" w16cid:durableId="1085957024">
    <w:abstractNumId w:val="10"/>
  </w:num>
  <w:num w:numId="42" w16cid:durableId="1745909144">
    <w:abstractNumId w:val="10"/>
  </w:num>
  <w:num w:numId="43" w16cid:durableId="172305560">
    <w:abstractNumId w:val="10"/>
  </w:num>
  <w:num w:numId="44" w16cid:durableId="1105031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SV"/>
    <w:docVar w:name="dvnumam" w:val="0"/>
    <w:docVar w:name="dvpe" w:val="779.019"/>
    <w:docVar w:name="dvtitre" w:val="Europaparlamentets resolution av den xx xx 2025 om EU:s ståndpunkt om den föreslagna planen och EU:s engagemang för rättvis och varaktig fred i Ukraina(2025/3001(RSP))"/>
  </w:docVars>
  <w:rsids>
    <w:rsidRoot w:val="004458D4"/>
    <w:rsid w:val="00002272"/>
    <w:rsid w:val="00064002"/>
    <w:rsid w:val="000677B9"/>
    <w:rsid w:val="000831BA"/>
    <w:rsid w:val="000A42CC"/>
    <w:rsid w:val="000E7DD9"/>
    <w:rsid w:val="0010095E"/>
    <w:rsid w:val="00125B37"/>
    <w:rsid w:val="00167DCF"/>
    <w:rsid w:val="00187494"/>
    <w:rsid w:val="001F32AE"/>
    <w:rsid w:val="002767FF"/>
    <w:rsid w:val="002B18FE"/>
    <w:rsid w:val="002B5493"/>
    <w:rsid w:val="003321CD"/>
    <w:rsid w:val="00343214"/>
    <w:rsid w:val="003560EF"/>
    <w:rsid w:val="00361C00"/>
    <w:rsid w:val="00395FA1"/>
    <w:rsid w:val="003E15D4"/>
    <w:rsid w:val="00411CCE"/>
    <w:rsid w:val="0041666E"/>
    <w:rsid w:val="00421060"/>
    <w:rsid w:val="004458D4"/>
    <w:rsid w:val="00471C19"/>
    <w:rsid w:val="004867E3"/>
    <w:rsid w:val="00494A28"/>
    <w:rsid w:val="004C0004"/>
    <w:rsid w:val="004C5D52"/>
    <w:rsid w:val="0050519A"/>
    <w:rsid w:val="005072A1"/>
    <w:rsid w:val="00514517"/>
    <w:rsid w:val="00545827"/>
    <w:rsid w:val="00560270"/>
    <w:rsid w:val="005C2568"/>
    <w:rsid w:val="005F1B17"/>
    <w:rsid w:val="006037C0"/>
    <w:rsid w:val="0062334E"/>
    <w:rsid w:val="006631B6"/>
    <w:rsid w:val="00680577"/>
    <w:rsid w:val="006A2E7A"/>
    <w:rsid w:val="006A4FBB"/>
    <w:rsid w:val="006F74FA"/>
    <w:rsid w:val="00731ADD"/>
    <w:rsid w:val="00734777"/>
    <w:rsid w:val="00747932"/>
    <w:rsid w:val="00751A4A"/>
    <w:rsid w:val="00756632"/>
    <w:rsid w:val="00762C74"/>
    <w:rsid w:val="00786EC0"/>
    <w:rsid w:val="007961FA"/>
    <w:rsid w:val="007D1690"/>
    <w:rsid w:val="007E22AD"/>
    <w:rsid w:val="00817416"/>
    <w:rsid w:val="00842779"/>
    <w:rsid w:val="00865F67"/>
    <w:rsid w:val="00881A7B"/>
    <w:rsid w:val="008840E5"/>
    <w:rsid w:val="00887B3E"/>
    <w:rsid w:val="008C2AC6"/>
    <w:rsid w:val="008E484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B5754"/>
  <w15:chartTrackingRefBased/>
  <w15:docId w15:val="{83DABD13-4382-4DB5-84FE-7CDC530F9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A2E7A"/>
    <w:rPr>
      <w:b/>
    </w:rPr>
  </w:style>
  <w:style w:type="paragraph" w:customStyle="1" w:styleId="NormalHanging12a">
    <w:name w:val="NormalHanging12a"/>
    <w:basedOn w:val="Normal"/>
    <w:rsid w:val="006A2E7A"/>
    <w:pPr>
      <w:spacing w:after="240"/>
      <w:ind w:left="567" w:hanging="567"/>
    </w:pPr>
  </w:style>
  <w:style w:type="paragraph" w:customStyle="1" w:styleId="EPComma">
    <w:name w:val="EPComma"/>
    <w:basedOn w:val="Normal"/>
    <w:link w:val="EPCommaChar"/>
    <w:rsid w:val="006A2E7A"/>
    <w:pPr>
      <w:spacing w:before="480" w:after="240"/>
    </w:pPr>
  </w:style>
  <w:style w:type="character" w:customStyle="1" w:styleId="EPCommaChar">
    <w:name w:val="EPComma Char"/>
    <w:basedOn w:val="DefaultParagraphFont"/>
    <w:link w:val="EPComma"/>
    <w:rsid w:val="006A2E7A"/>
    <w:rPr>
      <w:sz w:val="24"/>
      <w:lang w:val="sv-SE"/>
    </w:rPr>
  </w:style>
  <w:style w:type="paragraph" w:styleId="Revision">
    <w:name w:val="Revision"/>
    <w:hidden/>
    <w:uiPriority w:val="99"/>
    <w:semiHidden/>
    <w:rsid w:val="003560E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1023</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2025-11-27T13:20:00Z</dcterms:created>
  <dcterms:modified xsi:type="dcterms:W3CDTF">2025-11-27T13:20:00Z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B10-0545/2025</vt:lpwstr>
  </property>
  <property fmtid="{D5CDD505-2E9C-101B-9397-08002B2CF9AE}" pid="4" name="&lt;Type&gt;">
    <vt:lpwstr>RR</vt:lpwstr>
  </property>
</Properties>
</file>