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273B" w14:paraId="79E4E8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C799C8" w14:textId="33C4EA93" w:rsidR="00751A4A" w:rsidRPr="00D2273B" w:rsidRDefault="009D55F1" w:rsidP="0010095E">
            <w:pPr>
              <w:pStyle w:val="EPName"/>
            </w:pPr>
            <w:r w:rsidRPr="00D2273B">
              <w:t>Evropský parlament</w:t>
            </w:r>
          </w:p>
          <w:p w14:paraId="15636B8B" w14:textId="77777777" w:rsidR="00751A4A" w:rsidRPr="00D227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273B">
              <w:t>2024</w:t>
            </w:r>
            <w:r w:rsidR="00817416" w:rsidRPr="00D2273B">
              <w:t>-202</w:t>
            </w:r>
            <w:r w:rsidRPr="00D2273B">
              <w:t>9</w:t>
            </w:r>
          </w:p>
        </w:tc>
        <w:tc>
          <w:tcPr>
            <w:tcW w:w="2268" w:type="dxa"/>
            <w:shd w:val="clear" w:color="auto" w:fill="auto"/>
          </w:tcPr>
          <w:p w14:paraId="22217DD4" w14:textId="77777777" w:rsidR="00751A4A" w:rsidRPr="00D2273B" w:rsidRDefault="00187494" w:rsidP="0010095E">
            <w:pPr>
              <w:pStyle w:val="EPLogo"/>
            </w:pPr>
            <w:r w:rsidRPr="00D2273B">
              <w:rPr>
                <w:noProof/>
                <w:lang w:eastAsia="ja-JP"/>
              </w:rPr>
              <w:drawing>
                <wp:inline distT="0" distB="0" distL="0" distR="0" wp14:anchorId="0656559A" wp14:editId="391E9C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BF6407" w14:textId="77777777" w:rsidR="00D058B8" w:rsidRPr="00D2273B" w:rsidRDefault="00D058B8" w:rsidP="004C5D52">
      <w:pPr>
        <w:pStyle w:val="LineTop"/>
      </w:pPr>
    </w:p>
    <w:p w14:paraId="126D5476" w14:textId="416E68B8" w:rsidR="00680577" w:rsidRPr="00D2273B" w:rsidRDefault="009D55F1" w:rsidP="00680577">
      <w:pPr>
        <w:pStyle w:val="EPBodyTA1"/>
      </w:pPr>
      <w:r w:rsidRPr="00D2273B">
        <w:t>PŘIJATÉ TEXTY</w:t>
      </w:r>
    </w:p>
    <w:p w14:paraId="074DE646" w14:textId="77777777" w:rsidR="00D058B8" w:rsidRPr="00D2273B" w:rsidRDefault="00D058B8" w:rsidP="00D058B8">
      <w:pPr>
        <w:pStyle w:val="LineBottom"/>
      </w:pPr>
    </w:p>
    <w:p w14:paraId="1536EB35" w14:textId="568A8482" w:rsidR="009D55F1" w:rsidRPr="00D2273B" w:rsidRDefault="009D55F1" w:rsidP="009D55F1">
      <w:pPr>
        <w:pStyle w:val="ATHeading1"/>
      </w:pPr>
      <w:bookmarkStart w:id="0" w:name="TANumber"/>
      <w:r w:rsidRPr="00D2273B">
        <w:t>P10_TA(2025)0</w:t>
      </w:r>
      <w:r w:rsidR="00861D19">
        <w:t>313</w:t>
      </w:r>
      <w:bookmarkEnd w:id="0"/>
    </w:p>
    <w:p w14:paraId="328BAA6A" w14:textId="77777777" w:rsidR="009D55F1" w:rsidRPr="00D2273B" w:rsidRDefault="009D55F1" w:rsidP="009D55F1">
      <w:pPr>
        <w:pStyle w:val="ATHeading2"/>
      </w:pPr>
      <w:bookmarkStart w:id="1" w:name="title"/>
      <w:r w:rsidRPr="00D2273B">
        <w:t>Organizační pochybení při výběrových řízeních Evropského úřadu pro výběr personálu (EPSO)</w:t>
      </w:r>
      <w:bookmarkEnd w:id="1"/>
    </w:p>
    <w:p w14:paraId="0A366F98" w14:textId="77777777" w:rsidR="009D55F1" w:rsidRPr="00D2273B" w:rsidRDefault="009D55F1" w:rsidP="009D55F1">
      <w:pPr>
        <w:rPr>
          <w:i/>
          <w:vanish/>
        </w:rPr>
      </w:pPr>
      <w:r w:rsidRPr="00D2273B">
        <w:rPr>
          <w:i/>
        </w:rPr>
        <w:fldChar w:fldCharType="begin"/>
      </w:r>
      <w:r w:rsidRPr="00D2273B">
        <w:rPr>
          <w:i/>
        </w:rPr>
        <w:instrText xml:space="preserve"> TC"(</w:instrText>
      </w:r>
      <w:bookmarkStart w:id="2" w:name="DocNumber"/>
      <w:r w:rsidRPr="00D2273B">
        <w:rPr>
          <w:i/>
        </w:rPr>
        <w:instrText>B10-0497/2025</w:instrText>
      </w:r>
      <w:bookmarkEnd w:id="2"/>
      <w:r w:rsidRPr="00D2273B">
        <w:rPr>
          <w:i/>
        </w:rPr>
        <w:instrText xml:space="preserve">)"\l3 \n&gt; \* MERGEFORMAT </w:instrText>
      </w:r>
      <w:r w:rsidRPr="00D2273B">
        <w:rPr>
          <w:i/>
        </w:rPr>
        <w:fldChar w:fldCharType="end"/>
      </w:r>
    </w:p>
    <w:p w14:paraId="79F0C0E6" w14:textId="77777777" w:rsidR="009D55F1" w:rsidRPr="00D2273B" w:rsidRDefault="009D55F1" w:rsidP="009D55F1">
      <w:pPr>
        <w:rPr>
          <w:vanish/>
        </w:rPr>
      </w:pPr>
      <w:bookmarkStart w:id="3" w:name="PE"/>
      <w:r w:rsidRPr="00D2273B">
        <w:rPr>
          <w:vanish/>
        </w:rPr>
        <w:t>PE778.368</w:t>
      </w:r>
      <w:bookmarkEnd w:id="3"/>
    </w:p>
    <w:p w14:paraId="3244A472" w14:textId="77777777" w:rsidR="009D55F1" w:rsidRPr="00D2273B" w:rsidRDefault="009D55F1" w:rsidP="009D55F1">
      <w:pPr>
        <w:pStyle w:val="ATHeading3"/>
      </w:pPr>
      <w:bookmarkStart w:id="4" w:name="Sujet"/>
      <w:r w:rsidRPr="00D2273B">
        <w:t>Usnesení Evropského parlamentu ze dne 27. listopadu 2025 o organizačních pochybeních při výběrových řízeních Evropského úřadu pro výběr personálu (EPSO)</w:t>
      </w:r>
      <w:bookmarkEnd w:id="4"/>
      <w:r w:rsidRPr="00D2273B">
        <w:t xml:space="preserve"> </w:t>
      </w:r>
      <w:bookmarkStart w:id="5" w:name="References"/>
      <w:r w:rsidRPr="00D2273B">
        <w:t>(2025/2880(RSP))</w:t>
      </w:r>
      <w:bookmarkEnd w:id="5"/>
    </w:p>
    <w:p w14:paraId="208E5A44" w14:textId="77777777" w:rsidR="000B4FCC" w:rsidRPr="00D2273B" w:rsidRDefault="000B4FCC" w:rsidP="000B4FCC">
      <w:pPr>
        <w:pStyle w:val="EPComma"/>
      </w:pPr>
      <w:bookmarkStart w:id="6" w:name="TextBodyBegin"/>
      <w:bookmarkEnd w:id="6"/>
      <w:r w:rsidRPr="00D2273B">
        <w:rPr>
          <w:i/>
        </w:rPr>
        <w:t>Evropský parlament</w:t>
      </w:r>
      <w:r w:rsidRPr="00D2273B">
        <w:t>,</w:t>
      </w:r>
    </w:p>
    <w:p w14:paraId="1029A791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t>–</w:t>
      </w:r>
      <w:r w:rsidRPr="00D2273B">
        <w:tab/>
        <w:t>s ohledem</w:t>
      </w:r>
      <w:r w:rsidRPr="00D2273B">
        <w:rPr>
          <w:szCs w:val="24"/>
        </w:rPr>
        <w:t xml:space="preserve"> na článek 227 Smlouvy o fungování Evropské unie,</w:t>
      </w:r>
    </w:p>
    <w:p w14:paraId="290E1662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–</w:t>
      </w:r>
      <w:r w:rsidRPr="00D2273B">
        <w:rPr>
          <w:szCs w:val="24"/>
        </w:rPr>
        <w:tab/>
        <w:t>s ohledem na Listinu základních práv Evropské unie, a zejména na její článek 41 týkající se práva na řádnou správu,</w:t>
      </w:r>
    </w:p>
    <w:p w14:paraId="1C7D63A1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–</w:t>
      </w:r>
      <w:r w:rsidRPr="00D2273B">
        <w:rPr>
          <w:szCs w:val="24"/>
        </w:rPr>
        <w:tab/>
        <w:t>s ohledem na petici č. 0525/2025, kterou předložil(a) občan(</w:t>
      </w:r>
      <w:proofErr w:type="spellStart"/>
      <w:r w:rsidRPr="00D2273B">
        <w:rPr>
          <w:szCs w:val="24"/>
        </w:rPr>
        <w:t>ka</w:t>
      </w:r>
      <w:proofErr w:type="spellEnd"/>
      <w:r w:rsidRPr="00D2273B">
        <w:rPr>
          <w:szCs w:val="24"/>
        </w:rPr>
        <w:t>) Unie, ve věci údajných organizačních problémů, s nimiž se potýkají účastníci výběrových řízení Evropského úřadu pro výběr personálu (EPSO),</w:t>
      </w:r>
    </w:p>
    <w:p w14:paraId="1163C98B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–</w:t>
      </w:r>
      <w:r w:rsidRPr="00D2273B">
        <w:rPr>
          <w:szCs w:val="24"/>
        </w:rPr>
        <w:tab/>
        <w:t>s ohledem na čl. 233 odst. 2 jednacího řádu,</w:t>
      </w:r>
    </w:p>
    <w:p w14:paraId="3C3799DC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A.</w:t>
      </w:r>
      <w:r w:rsidRPr="00D2273B">
        <w:rPr>
          <w:szCs w:val="24"/>
        </w:rPr>
        <w:tab/>
        <w:t>vzhledem k tomu, že úřad EPSO odpovídá za výběr zaměstnanců všech orgánů, institucí a agentur EU a musí dodržovat nejvyšší standardy profesionality, nestrannosti a transparentnosti;</w:t>
      </w:r>
    </w:p>
    <w:p w14:paraId="3C1667E3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B.</w:t>
      </w:r>
      <w:r w:rsidRPr="00D2273B">
        <w:rPr>
          <w:szCs w:val="24"/>
        </w:rPr>
        <w:tab/>
        <w:t>vzhledem k tomu, že demokratická legitimita a efektivní činnost orgánů EU je založena na službách vysoce kompetentní, nezávislé a mnohojazyčné veřejné správy EU, která je stejně přístupná každému občanovi Unie co nejobjektivnějším způsobem;</w:t>
      </w:r>
    </w:p>
    <w:p w14:paraId="429C3692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C.</w:t>
      </w:r>
      <w:r w:rsidRPr="00D2273B">
        <w:rPr>
          <w:szCs w:val="24"/>
        </w:rPr>
        <w:tab/>
        <w:t>vzhledem k tomu, že petice č. 0525/2025 vyjadřuje vážné znepokojení nad opakovanými organizačními a technickými nedostatky výběrových řízení úřadu EPSO v posledních dvou letech, včetně rušení testů a výběrových řízení, častého opakování testů, příliš dlouhých lhůt a nevyhovující komunikace s uchazeči;</w:t>
      </w:r>
    </w:p>
    <w:p w14:paraId="7DE66756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D.</w:t>
      </w:r>
      <w:r w:rsidRPr="00D2273B">
        <w:rPr>
          <w:szCs w:val="24"/>
        </w:rPr>
        <w:tab/>
        <w:t>vzhledem k tomu, že zástupci výborů zaměstnanců a odborových organizací rovněž opakovaně vyjádřili své znepokojení nad špatným fungováním úřadu EPSO;</w:t>
      </w:r>
    </w:p>
    <w:p w14:paraId="0B174874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E.</w:t>
      </w:r>
      <w:r w:rsidRPr="00D2273B">
        <w:rPr>
          <w:szCs w:val="24"/>
        </w:rPr>
        <w:tab/>
        <w:t xml:space="preserve">vzhledem k tomu, že transparentní a spravedlivé postupy při náboru pracovníků jsou nezbytné pro zajištění rovného přístupu všech občanů Unie a pro zachování důvěry </w:t>
      </w:r>
      <w:r w:rsidRPr="00D2273B">
        <w:rPr>
          <w:szCs w:val="24"/>
        </w:rPr>
        <w:lastRenderedPageBreak/>
        <w:t>veřejnosti v orgány EU;</w:t>
      </w:r>
    </w:p>
    <w:p w14:paraId="17434782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F.</w:t>
      </w:r>
      <w:r w:rsidRPr="00D2273B">
        <w:rPr>
          <w:szCs w:val="24"/>
        </w:rPr>
        <w:tab/>
        <w:t>vzhledem k tomu, že předkladatel(</w:t>
      </w:r>
      <w:proofErr w:type="spellStart"/>
      <w:r w:rsidRPr="00D2273B">
        <w:rPr>
          <w:szCs w:val="24"/>
        </w:rPr>
        <w:t>ka</w:t>
      </w:r>
      <w:proofErr w:type="spellEnd"/>
      <w:r w:rsidRPr="00D2273B">
        <w:rPr>
          <w:szCs w:val="24"/>
        </w:rPr>
        <w:t>) petice a další dotčení uchazeči uvádějí, že jsou ve značném psychickém stresu a ztratili důvěru ve spravedlnost a spolehlivost unijního náboru pracovníků;</w:t>
      </w:r>
    </w:p>
    <w:p w14:paraId="0B1B1701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G.</w:t>
      </w:r>
      <w:r w:rsidRPr="00D2273B">
        <w:rPr>
          <w:szCs w:val="24"/>
        </w:rPr>
        <w:tab/>
        <w:t>vzhledem k tomu, že uchazeči investují do přípravy na zkoušky úřadu EPSO značné množství času i finančních prostředků;</w:t>
      </w:r>
    </w:p>
    <w:p w14:paraId="294E2D7F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H.</w:t>
      </w:r>
      <w:r w:rsidRPr="00D2273B">
        <w:rPr>
          <w:szCs w:val="24"/>
        </w:rPr>
        <w:tab/>
        <w:t>vzhledem k tomu, že evropský veřejný ochránce práv dospěl v několika samostatných šetřeních</w:t>
      </w:r>
      <w:r w:rsidRPr="00D2273B">
        <w:rPr>
          <w:rStyle w:val="FootnoteReference"/>
          <w:color w:val="000000"/>
          <w:szCs w:val="24"/>
        </w:rPr>
        <w:footnoteReference w:id="1"/>
      </w:r>
      <w:r w:rsidRPr="00D2273B">
        <w:rPr>
          <w:szCs w:val="24"/>
        </w:rPr>
        <w:t xml:space="preserve"> k závěru, že se úřad EPSO dopustil nesprávného úředního postupu při vyřizování stížností uchazečů, zejména v souvislosti s postupy testování na dálku, nedostatky platformy a nedůslednou komunikací ohledně technických problémů, včetně případu, kdy byla znevýhodněna matka po porodu;</w:t>
      </w:r>
    </w:p>
    <w:p w14:paraId="37343A74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I.</w:t>
      </w:r>
      <w:r w:rsidRPr="00D2273B">
        <w:rPr>
          <w:szCs w:val="24"/>
        </w:rPr>
        <w:tab/>
        <w:t>vzhledem k tomu, že veřejný ochránce práv kritizoval úřad EPSO za jeho nepružnost, rozporuplné pokyny, neodůvodněná rozhodnutí a zamítání oprávněných stížností i v případech, kdy uchazeči postupovali podle oficiálních pokynů pro hlášení problémů;</w:t>
      </w:r>
    </w:p>
    <w:p w14:paraId="69B33B65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J.</w:t>
      </w:r>
      <w:r w:rsidRPr="00D2273B">
        <w:rPr>
          <w:szCs w:val="24"/>
        </w:rPr>
        <w:tab/>
        <w:t>vzhledem k tomu, že veřejný ochránce práv předložil úřadu EPSO</w:t>
      </w:r>
      <w:r w:rsidRPr="00D2273B">
        <w:rPr>
          <w:rStyle w:val="FootnoteReference"/>
          <w:color w:val="000000"/>
          <w:szCs w:val="24"/>
        </w:rPr>
        <w:footnoteReference w:id="2"/>
      </w:r>
      <w:r w:rsidRPr="00D2273B">
        <w:rPr>
          <w:szCs w:val="24"/>
        </w:rPr>
        <w:t xml:space="preserve"> několik návrhů na zlepšení způsobu provádění testů, včetně toho, aby byla uchazečům poskytnuta možnost absolvovat testy ve fyzických testovacích střediscích, aby byly zprostředkovávány jasné a kompletní informace o způsobu podávání stížností a aby se zlepšil způsob vyřizování stížností;</w:t>
      </w:r>
    </w:p>
    <w:p w14:paraId="1BFA87EE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K.</w:t>
      </w:r>
      <w:r w:rsidRPr="00D2273B">
        <w:rPr>
          <w:szCs w:val="24"/>
        </w:rPr>
        <w:tab/>
        <w:t>vzhledem k tomu, že podle zvláštní zprávy Evropského účetního dvora</w:t>
      </w:r>
      <w:r w:rsidRPr="00D2273B">
        <w:rPr>
          <w:rStyle w:val="FootnoteReference"/>
          <w:color w:val="000000"/>
          <w:szCs w:val="24"/>
        </w:rPr>
        <w:footnoteReference w:id="3"/>
      </w:r>
      <w:r w:rsidRPr="00D2273B">
        <w:rPr>
          <w:szCs w:val="24"/>
        </w:rPr>
        <w:t xml:space="preserve"> bylo mezi lety 2019 a 2023 zahájeno o 35 % méně výběrových řízení úřadu EPSO a o 38 % méně jich bylo dokončeno ve srovnání s předchozími pěti lety, což vedlo ke snížení počtu uchazečů, kteří mohou být přijati, a následně k významnému nárůstu počtu dočasných zaměstnanců zaměstnaných na stálých pracovních místech (nárůst o 192 % v Komisi, </w:t>
      </w:r>
      <w:r w:rsidRPr="00D2273B">
        <w:rPr>
          <w:szCs w:val="24"/>
        </w:rPr>
        <w:lastRenderedPageBreak/>
        <w:t>o 256 % v Radě a o 89 % v Parlamentu);</w:t>
      </w:r>
    </w:p>
    <w:p w14:paraId="753D8110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L.</w:t>
      </w:r>
      <w:r w:rsidRPr="00D2273B">
        <w:rPr>
          <w:szCs w:val="24"/>
        </w:rPr>
        <w:tab/>
        <w:t>vzhledem k tomu, že stále častější využívání dočasných zaměstnanců podrývá závazek orgánů EU zajistit nezávislou veřejnou službu EU, která je vybírána otevřeným způsobem a na základě postupů při náboru pracovníků, které jsou přístupné všem občanům Unie prostřednictvím široce vyhlašovaných otevřených výběrových řízení;</w:t>
      </w:r>
    </w:p>
    <w:p w14:paraId="538D2737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M.</w:t>
      </w:r>
      <w:r w:rsidRPr="00D2273B">
        <w:rPr>
          <w:szCs w:val="24"/>
        </w:rPr>
        <w:tab/>
        <w:t>vzhledem k tomu, že poslední výběrové řízení na všeobecné administrátory bylo uspořádáno v roce 2019; vzhledem k tomu, že nové výběrové řízení bylo již několikrát odloženo;</w:t>
      </w:r>
    </w:p>
    <w:p w14:paraId="6926521A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N.</w:t>
      </w:r>
      <w:r w:rsidRPr="00D2273B">
        <w:rPr>
          <w:szCs w:val="24"/>
        </w:rPr>
        <w:tab/>
        <w:t>vzhledem k tomu, že Soudní dvůr Evropské unie v roce 2023</w:t>
      </w:r>
      <w:r w:rsidRPr="00D2273B">
        <w:rPr>
          <w:rStyle w:val="FootnoteReference"/>
          <w:color w:val="000000"/>
          <w:szCs w:val="24"/>
        </w:rPr>
        <w:footnoteReference w:id="4"/>
      </w:r>
      <w:r w:rsidRPr="00D2273B">
        <w:rPr>
          <w:szCs w:val="24"/>
        </w:rPr>
        <w:t xml:space="preserve"> rozhodl, že omezení úřadu EPSO týkající se volby druhého jazyka v některých výběrových řízeních jsou protiprávní, neboť dospěl k závěru, že Komise dostatečně neodůvodnila omezení možností volby na angličtinu, francouzštinu a němčinu, čímž diskriminovala uchazeče z členských států, kde žádný z těchto jazyků není nejrozšířenější;</w:t>
      </w:r>
    </w:p>
    <w:p w14:paraId="7E28A993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O.</w:t>
      </w:r>
      <w:r w:rsidRPr="00D2273B">
        <w:rPr>
          <w:szCs w:val="24"/>
        </w:rPr>
        <w:tab/>
        <w:t>vzhledem k tomu, že ačkoli veřejná služba EU může vyžadovat několik pracovních jazyků, postupy při náboru pracovníků by měly uchazečům umožnit, aby si zvolili jazykové kombinace, které jim v různých fázích náboru pracovníků nejlépe umožní představit jejich kompetence;</w:t>
      </w:r>
    </w:p>
    <w:p w14:paraId="78FE6F73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P.</w:t>
      </w:r>
      <w:r w:rsidRPr="00D2273B">
        <w:rPr>
          <w:szCs w:val="24"/>
        </w:rPr>
        <w:tab/>
        <w:t>vzhledem k tomu, že úřad EPSO zavedl testování ve všech 24 úředních jazycích EU a odpovídá za kvalitu a srozumitelnost testových otázek ve všech jazycích, v nichž jsou zkoušky nabízeny, přetrvávají však rozdíly v kvalitě testů v některých nabízených jazycích;</w:t>
      </w:r>
    </w:p>
    <w:p w14:paraId="54068324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Q.</w:t>
      </w:r>
      <w:r w:rsidRPr="00D2273B">
        <w:rPr>
          <w:szCs w:val="24"/>
        </w:rPr>
        <w:tab/>
        <w:t>vzhledem k tomu, že evropský inspektor ochrany údajů ve své auditní zprávě ze dne 25. dubna 2023 o testech úřadu EPSO monitorovaných na dálku prostřednictvím externích poskytovatelů služeb dospěl k závěru, že testování na dálku zásadním způsobem mění zpracování osobních údajů ve veřejných výběrových řízeních a má zvýšený dopad na právo na soukromí a ochranu osobních údajů uchazečů; vzhledem k tomu, že zpráva doporučila, aby úřad EPSO pozastavil testování na dálku a pečlivě vyhodnotil jeho používání, neboť nezměřil účinnost testování na dálku ve srovnání s testováním na místě;</w:t>
      </w:r>
    </w:p>
    <w:p w14:paraId="18E1D95E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R.</w:t>
      </w:r>
      <w:r w:rsidRPr="00D2273B">
        <w:rPr>
          <w:szCs w:val="24"/>
        </w:rPr>
        <w:tab/>
        <w:t>vzhledem k tomu, že špatné fungování úřadu EPSO vážně podkopává důvěryhodnost a poškozuje dobrou pověst výběrových řízení EU, a tím vrhá negativní světlo na celou veřejnou službu EU;</w:t>
      </w:r>
    </w:p>
    <w:p w14:paraId="2B5CA418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S.</w:t>
      </w:r>
      <w:r w:rsidRPr="00D2273B">
        <w:rPr>
          <w:szCs w:val="24"/>
        </w:rPr>
        <w:tab/>
        <w:t>vzhledem k tomu, že pandemie COVID-19 podnítila změny ve formátech testování úřadu EPSO, včetně zavedení testování na dálku, ale podle rozhodnutí veřejného ochránce práv ze dne 22. ledna 2024 nebyly tyto změny provedeny s odpovídajícím dohledem, technickou přípravou ani odpovědností;</w:t>
      </w:r>
    </w:p>
    <w:p w14:paraId="1C10085C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T.</w:t>
      </w:r>
      <w:r w:rsidRPr="00D2273B">
        <w:rPr>
          <w:szCs w:val="24"/>
        </w:rPr>
        <w:tab/>
        <w:t xml:space="preserve">vzhledem k tomu, že testování na dálku, pokud by bylo zavedeno bez potíží, může mít významný pozitivní dopad na možnost přístupu k výběrovým řízením pro uchazeče z celého světa, a to i z odlehlých míst, protože odpadá nutnost cestování, a zároveň </w:t>
      </w:r>
      <w:r w:rsidRPr="00D2273B">
        <w:rPr>
          <w:szCs w:val="24"/>
        </w:rPr>
        <w:lastRenderedPageBreak/>
        <w:t>může být prospěšnější pro životní prostředí;</w:t>
      </w:r>
    </w:p>
    <w:p w14:paraId="2E1D6A85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U.</w:t>
      </w:r>
      <w:r w:rsidRPr="00D2273B">
        <w:rPr>
          <w:szCs w:val="24"/>
        </w:rPr>
        <w:tab/>
        <w:t>vzhledem k tomu, že spoléhání se na počítačové testování se složitými opatřeními k zajištění integrity systému může znevýhodnit určité kategorie uchazečů a zavést nové druhy diskriminace vyplývající z různých úrovní počítačových dovedností;</w:t>
      </w:r>
    </w:p>
    <w:p w14:paraId="398C3387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V.</w:t>
      </w:r>
      <w:r w:rsidRPr="00D2273B">
        <w:rPr>
          <w:szCs w:val="24"/>
        </w:rPr>
        <w:tab/>
        <w:t>vzhledem k tomu, že unijní nábor pracovníků by měl být přístupný všem občanům Unie bez ohledu na případná rozpočtová omezení úřadu EPSO;</w:t>
      </w:r>
    </w:p>
    <w:p w14:paraId="52A19942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W.</w:t>
      </w:r>
      <w:r w:rsidRPr="00D2273B">
        <w:rPr>
          <w:szCs w:val="24"/>
        </w:rPr>
        <w:tab/>
        <w:t xml:space="preserve">vzhledem k tomu, že mnozí uchazeči vyjádřili znepokojení nad nemožností přístupu k vhodným a spolehlivým nástrojům IT a vybavení, včetně poznámkového bloku a kalkulačky při zkoušce na dálku, a nad absencí prezenčních testovacích středisek, která by mohla zajistit kontrolovanější, standardizovanější a spravedlivější zkušební prostředí; vzhledem k tomu, že digitální nástroje mohou při správné správě zvýšit přístupnost, </w:t>
      </w:r>
      <w:proofErr w:type="spellStart"/>
      <w:r w:rsidRPr="00D2273B">
        <w:rPr>
          <w:szCs w:val="24"/>
        </w:rPr>
        <w:t>inkluzivitu</w:t>
      </w:r>
      <w:proofErr w:type="spellEnd"/>
      <w:r w:rsidRPr="00D2273B">
        <w:rPr>
          <w:szCs w:val="24"/>
        </w:rPr>
        <w:t xml:space="preserve"> a udržitelnost náboru pracovníků, vyžadují však robustní infrastrukturu, dohled a podporu pro uchazeče; vzhledem k tomu, že úřad EPSO by měl reagovat na všechny stížnosti a následná správní odvolání;</w:t>
      </w:r>
    </w:p>
    <w:p w14:paraId="1C81634D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X.</w:t>
      </w:r>
      <w:r w:rsidRPr="00D2273B">
        <w:rPr>
          <w:szCs w:val="24"/>
        </w:rPr>
        <w:tab/>
        <w:t>vzhledem k tomu, že snížení počtu výběrových řízení úřadu EPSO a souběžný nárůst počtu dočasných a smluvních zaměstnanců vedl k rostoucí nejistotě v orgánech EU, což podkopává model sociálního a bezpečného zaměstnání, který by EU měla zastávat; vzhledem k tomu, že nadměrné spoléhání se na soukromé dodavatele v klíčových veřejných funkcích, jako je výběr řádných a stálých zaměstnanců, představuje riziko oslabení institucionální suverenity a odpovědnosti;</w:t>
      </w:r>
    </w:p>
    <w:p w14:paraId="2ACB5126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Y.</w:t>
      </w:r>
      <w:r w:rsidRPr="00D2273B">
        <w:rPr>
          <w:szCs w:val="24"/>
        </w:rPr>
        <w:tab/>
        <w:t>vzhledem k tomu, že dopad technických chyb je nerovnoměrný a postihuje zejména uchazeče z okrajových regionů nebo s menšími ekonomickými zdroji, což prohlubuje nerovnosti;</w:t>
      </w:r>
    </w:p>
    <w:p w14:paraId="54F4DFEB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Z.</w:t>
      </w:r>
      <w:r w:rsidRPr="00D2273B">
        <w:rPr>
          <w:szCs w:val="24"/>
        </w:rPr>
        <w:tab/>
        <w:t>vzhledem k tomu, že v roce 2023 bylo několik specializovaných výběrových řízení ovlivněno problémy, jako je zrušení nebo opakování testů;</w:t>
      </w:r>
    </w:p>
    <w:p w14:paraId="513F0E4A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AA.</w:t>
      </w:r>
      <w:r w:rsidRPr="00D2273B">
        <w:rPr>
          <w:szCs w:val="24"/>
        </w:rPr>
        <w:tab/>
        <w:t>vzhledem k tomu, že řada uchazečů rovněž zaznamenala technické problémy s informačními technologiemi na novém jednotném portálu pro uchazeče úřadu EPSO;</w:t>
      </w:r>
    </w:p>
    <w:p w14:paraId="7B141781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1.</w:t>
      </w:r>
      <w:r w:rsidRPr="00D2273B">
        <w:rPr>
          <w:szCs w:val="24"/>
        </w:rPr>
        <w:tab/>
        <w:t>důrazně odsuzuje opakované technické, organizační a procedurální nedostatky ve fungování úřadu EPSO v posledních dvou letech, které měly značný dopad na důvěru občanů v unijní nábor pracovníků; je pevně přesvědčen, že úřad EPSO by měl přednostně vyřešit všechny své závažné nedostatky v organizaci výběrových řízení, aby se zabránilo dalšímu vážnému poškození jeho zamýšlené úlohy, kterou je zajišťovat pro orgány EU služby úředníků s nejvyšší úrovní způsobilosti, výkonnosti a bezúhonnosti, kteří mají být vybíráni na nejširším možném zeměpisném základě z řad státních příslušníků členských států EU;</w:t>
      </w:r>
    </w:p>
    <w:p w14:paraId="4CD69BE9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2.</w:t>
      </w:r>
      <w:r w:rsidRPr="00D2273B">
        <w:rPr>
          <w:szCs w:val="24"/>
        </w:rPr>
        <w:tab/>
        <w:t>zdůrazňuje, že je naléhavě nutné obnovit integritu, transparentnost, odpovědnost a předvídatelnost výběrových řízení úřadu EPSO, aby se napravila poškozená dobrá pověst orgánů EU, zajistilo řádné fungování veřejné služby EU a zaručilo rovné zacházení s uchazeči ze všech členských států;</w:t>
      </w:r>
    </w:p>
    <w:p w14:paraId="602810C9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3.</w:t>
      </w:r>
      <w:r w:rsidRPr="00D2273B">
        <w:rPr>
          <w:szCs w:val="24"/>
        </w:rPr>
        <w:tab/>
        <w:t>konstatuje, že uchazeči věnují přípravě na výběrová řízení a jejich absolvování značné úsilí, čas a prostředky, často na úkor svého profesního a osobního života; vyjadřuje znepokojení nad negativním dopadem organizačních pochybení při vedení výběrových řízení EPSO na duševní pohodu uchazečů a jejich finanční a osobní situaci v důsledku různých nedostatků výběrových řízení, jako je opakované rušení výběrových řízení nebo přílišné spoléhání se na digitální technologie a řešení založená na umělé inteligenci bez řádného lidského dohledu;</w:t>
      </w:r>
    </w:p>
    <w:p w14:paraId="7C18D25F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4.</w:t>
      </w:r>
      <w:r w:rsidRPr="00D2273B">
        <w:rPr>
          <w:szCs w:val="24"/>
        </w:rPr>
        <w:tab/>
        <w:t>vyzývá Komisi, aby za přispění veřejného ochránce práv a nezávislých odborníků na digitální testování provedla důkladné, transparentní a nezávislé posouzení řízení, systémů, outsourcingu a postupů úřadu EPSO, zejména pokud jde o provádění testování na dálku, jeho technologickou proveditelnost, přílišné spoléhání se na externí dodavatele, včetně těch, kteří využívají platformy se servery mimo EU, vyřizování stížností uchazečů a postupy komunikace, s cílem odstranit příčiny nesprávného úředního postupu úřadu EPSO a obnovit důvěru v unijní nábor pracovníků;</w:t>
      </w:r>
    </w:p>
    <w:p w14:paraId="5F4B812B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5.</w:t>
      </w:r>
      <w:r w:rsidRPr="00D2273B">
        <w:rPr>
          <w:szCs w:val="24"/>
        </w:rPr>
        <w:tab/>
        <w:t>naléhavě vyzývá úřad EPSO, aby souběžně s testováním na dálku znovu zavedl testování na místě v testovacích střediscích certifikovaných úřadem EPSO, která by byla přístupná pro uchazeče, a dal uchazečům možnost zvolit si preferovaný způsob testování, čímž by se zajistily spravedlivé a jednotné podmínky testování, rovné příležitosti a </w:t>
      </w:r>
      <w:proofErr w:type="spellStart"/>
      <w:r w:rsidRPr="00D2273B">
        <w:rPr>
          <w:szCs w:val="24"/>
        </w:rPr>
        <w:t>inkluzivita</w:t>
      </w:r>
      <w:proofErr w:type="spellEnd"/>
      <w:r w:rsidRPr="00D2273B">
        <w:rPr>
          <w:szCs w:val="24"/>
        </w:rPr>
        <w:t>; připomíná, že testy pořádané v testovacích střediscích úřadu EPSO v minulosti nevykazovaly tolik technických problémů;</w:t>
      </w:r>
    </w:p>
    <w:p w14:paraId="6EA735CB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6.</w:t>
      </w:r>
      <w:r w:rsidRPr="00D2273B">
        <w:rPr>
          <w:szCs w:val="24"/>
        </w:rPr>
        <w:tab/>
        <w:t>naléhavě vyzývá úřad EPSO, aby přezkoumal své testovací metody s cílem učinit je uživatelsky přívětivými a aby zavedl systém, v němž budou digitální technologie a umělá inteligence v každém kroku procesu podléhat lidskému dohledu a ověřování ze strany kompetentních pracovníků; zdůrazňuje, že je třeba zavést systém založený na maximální transparentnosti a plné odpovědnosti všech pracovníků podílejících se na výběrovém řízení, včetně vedení úřadu EPSO; odmítá veškeré pokusy svěřit automatizovaným systémům rozhodování, které se týká základních práv uchazečů, protože za ně musí být i nadále odpovědné kvalifikované úřední osoby podléhající demokratické kontrole;</w:t>
      </w:r>
    </w:p>
    <w:p w14:paraId="1FC7B185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7.</w:t>
      </w:r>
      <w:r w:rsidRPr="00D2273B">
        <w:rPr>
          <w:szCs w:val="24"/>
        </w:rPr>
        <w:tab/>
        <w:t>zdůrazňuje, že úřad EPSO je odpovědný za kvalitu a srozumitelnost textu ve všech 24 jazycích, v nichž jsou testy k dispozici, a že musí urychleně řešit nedostatky v této oblasti; důrazně odsuzuje nedostatečnou kvalitu a nejednotnost ústních zkoušek z druhého jazyka, které se konají v jiných úředních jazycích EU než v angličtině nebo francouzštině, a zdůrazňuje, že tato praxe strukturálně znevýhodňuje uchazeče, kteří si zvolí jiný úřední jazyk EU než angličtinu nebo francouzštinu, a podrývá mnohojazyčnost, rovné zacházení a spravedlnost v unijních postupech při náboru pracovníků;</w:t>
      </w:r>
    </w:p>
    <w:p w14:paraId="4AF2100F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8.</w:t>
      </w:r>
      <w:r w:rsidRPr="00D2273B">
        <w:rPr>
          <w:szCs w:val="24"/>
        </w:rPr>
        <w:tab/>
        <w:t>kritizuje současný systém zkoušek, podle něhož musí být uchazeči nejprve vyhodnoceni pomocí počítačového testu a až poté mohou prokázat znalosti v daném oboru, což může vést k odfiltrování kvalifikovaných uchazečů o specifická pracovní místa;</w:t>
      </w:r>
    </w:p>
    <w:p w14:paraId="435EF9FF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9.</w:t>
      </w:r>
      <w:r w:rsidRPr="00D2273B">
        <w:rPr>
          <w:szCs w:val="24"/>
        </w:rPr>
        <w:tab/>
        <w:t>vyzývá úřad EPSO, aby zajistil rovný přístup k testování a náboru pracovníků pro osoby se zdravotním postižením, včetně osob se specifickými poruchami učení a </w:t>
      </w:r>
      <w:proofErr w:type="spellStart"/>
      <w:r w:rsidRPr="00D2273B">
        <w:rPr>
          <w:szCs w:val="24"/>
        </w:rPr>
        <w:t>neurodivergentními</w:t>
      </w:r>
      <w:proofErr w:type="spellEnd"/>
      <w:r w:rsidRPr="00D2273B">
        <w:rPr>
          <w:szCs w:val="24"/>
        </w:rPr>
        <w:t xml:space="preserve"> poruchami, který by byl přizpůsobený jejich zvláštním potřebám, a to s konečným cílem zabránit jakékoli formě diskriminace nebo znevýhodnění a zajistit skutečnou přístupnost veřejné služby EU pro osoby se zdravotním postižením; upozorňuje, že úřad EPSO se zavázal poskytnout uchazečům se zvláštními potřebami z důvodu jejich zdravotního postižení nebo zdravotního stavu přiměřená opatření, a zdůrazňuje, že proces hodnocení musí být transparentní a podléhat odvolacímu řízení;</w:t>
      </w:r>
    </w:p>
    <w:p w14:paraId="2DA990B7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10.</w:t>
      </w:r>
      <w:r w:rsidRPr="00D2273B">
        <w:rPr>
          <w:szCs w:val="24"/>
        </w:rPr>
        <w:tab/>
        <w:t>vyzývá úřad EPSO, aby využíval systematické anonymní průzkumy po testování prostřednictvím unijní zabezpečené platformy a strukturovaných rozhovorů a s jejich pomocí neustále zlepšoval výběrová řízení a řešil opakovaně se objevující problémy; vyzývá úřad EPSO, aby do své výroční zprávy zahrnul analýzu této zpětné vazby spolu s ročními statistickými údaji o počtu přihlášek, počtu přijatých uchazečů a míře úspěšnosti rozčleněné podle zemí, aby bylo možné zjistit a napravit případnou nerovnováhu;</w:t>
      </w:r>
    </w:p>
    <w:p w14:paraId="5D219798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11.</w:t>
      </w:r>
      <w:r w:rsidRPr="00D2273B">
        <w:rPr>
          <w:szCs w:val="24"/>
        </w:rPr>
        <w:tab/>
        <w:t>doporučuje, aby bylo kontaktní místo úřadu EPSO posíleno o vícejazyčné kapacity a rozšířenou dostupnost, aby mohlo pomáhat uchazečům vlastními prostředky a v reálném čase během testů a po nich, se zvláštním důrazem na přístupnost a začlenění;</w:t>
      </w:r>
    </w:p>
    <w:p w14:paraId="6CC17743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12.</w:t>
      </w:r>
      <w:r w:rsidRPr="00D2273B">
        <w:rPr>
          <w:szCs w:val="24"/>
        </w:rPr>
        <w:tab/>
        <w:t>bere na vědomí strategii řešení stížností uchazečů pro testování úřadu EPSO coby nástroj pro objasnění způsobu, jakým úřad EPSO řeší stížnosti; vyzývá úřad EPSO, aby zlepšil tuto strategii a usiloval o vypracování a zavedení charty práv uchazečů, která by jasně stanovila práva, povinnosti, postupy podávání stížností a mechanismy nápravy týkající se všech fází a aspektů výběrových řízení, včetně závazku reagovat na stížnosti co nejrychleji, transparentně a vstřícně vůči uchazečům, s možností přezkumu nezávislým odvolacím orgánem; zdůrazňuje, že jsou zapotřebí inkluzivní, přístupné a rychlé postupy pro podávání stížností a odvolání s vícejazyčnými kapacitami, které by uchazečům pomáhaly v reálném čase a bez nutnosti využívat externí dodavatele, a to i v situacích, kdy se uchazeči setkají s odmítnutím nebo překážkami krátce před zahájením testů nebo v jejich průběhu z důvodů, které mohou zahrnovat ověření totožnosti na základě umělé inteligence nebo problémy spojené s prostředím, v němž se uchazeči nacházejí při režimu na dálku;</w:t>
      </w:r>
    </w:p>
    <w:p w14:paraId="55092566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13.</w:t>
      </w:r>
      <w:r w:rsidRPr="00D2273B">
        <w:rPr>
          <w:szCs w:val="24"/>
        </w:rPr>
        <w:tab/>
        <w:t>vyzývá úřad EPSO, aby vypracoval transparentní a komplexní strategii komunikace, včetně jasného a spolehlivého harmonogramu výběrových řízení pro každou fázi a proaktivního informování o změnách harmonogramu, technických incidentech a nápravných opatřeních prostřednictvím více oficiálních kanálů; s nespokojeností konstatuje, že neexistuje žádný standardní harmonogram, podle něhož by uchazeči mohli obdržet své výsledky po podstoupení zkoušky;</w:t>
      </w:r>
    </w:p>
    <w:p w14:paraId="5AEC8ECC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14.</w:t>
      </w:r>
      <w:r w:rsidRPr="00D2273B">
        <w:rPr>
          <w:szCs w:val="24"/>
        </w:rPr>
        <w:tab/>
        <w:t>vyzývá vedení úřadu EPSO, aby včas a smysluplně konzultovalo správní radu úřadu EPSO a navázalo účinnější a přímý dialog s orgány zastupujícími zaměstnance v orgánech EU a konzultovalo s nimi možná zlepšení celého výběrového řízení se zvláštním důrazem na testování a komunikaci s uchazeči;</w:t>
      </w:r>
    </w:p>
    <w:p w14:paraId="402F12A8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15.</w:t>
      </w:r>
      <w:r w:rsidRPr="00D2273B">
        <w:rPr>
          <w:szCs w:val="24"/>
        </w:rPr>
        <w:tab/>
        <w:t>vyzývá úřad EPSO, aby zajistil transparentnost kritérií používaných při sestavování užšího výběru uchazečů pozvaných k testům při výběrových řízeních v rámci Nástroje pro výběr smluvních zaměstnanců (CAST); vyzývá úřad EPSO, aby na svých internetových stránkách s dostatečným předstihem jasně informoval o termínech testů v rámci CAST;</w:t>
      </w:r>
    </w:p>
    <w:p w14:paraId="68EB9C1B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16.</w:t>
      </w:r>
      <w:r w:rsidRPr="00D2273B">
        <w:rPr>
          <w:szCs w:val="24"/>
        </w:rPr>
        <w:tab/>
        <w:t>konstatuje, že soukromé společnosti nabízejí přípravné kurzy na výběrová řízení úřadu EPSO, za které uchazeči vydávají enormní náklady, protože úřad EPSO neposkytuje dostatečné zkoušky nanečisto před testováním a cvičné otázky; vybízí úřad EPSO, aby investoval do lepších nástrojů pro zkoušky nanečisto před testováním a cvičných platforem, aby se uchazeči mohli seznámit se systémem a nemuseli mít obavy z technické stránky; upozorňuje, že je zapotřebí poskytnout jasnější vysvětlení způsobu hodnocení testů a cvičení;</w:t>
      </w:r>
    </w:p>
    <w:p w14:paraId="31D0B949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17.</w:t>
      </w:r>
      <w:r w:rsidRPr="00D2273B">
        <w:rPr>
          <w:szCs w:val="24"/>
        </w:rPr>
        <w:tab/>
        <w:t>vybízí Výbor pro rozpočtovou kontrolu, aby při hodnocení pro udělení absolutoria Komisi za plnění ročního rozpočtu průběžně sledoval technické, organizační a procedurální nedostatky ve fungování úřadu EPSO, které byly uvedeny v tomto usnesení;</w:t>
      </w:r>
    </w:p>
    <w:p w14:paraId="2F60FA91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18.</w:t>
      </w:r>
      <w:r w:rsidRPr="00D2273B">
        <w:rPr>
          <w:szCs w:val="24"/>
        </w:rPr>
        <w:tab/>
        <w:t>doporučuje pravidelné školení zaměstnanců úřadu EPSO a osob zajišťujících dohled při testech, aby byly zaručeny jednotné a k uchazečům vstřícné postupy ve všech fázích výběrových řízení; odsuzuje používání standardních odpovědí na konkrétní stížnosti a otázky vznesené uchazeči; důrazně odsuzuje praxi používání standardních prohlášení pro konečné posouzení profilů uchazečů, pokud se má za to, že neodpovídají konkrétním požadavkům;</w:t>
      </w:r>
    </w:p>
    <w:p w14:paraId="3679465F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19.</w:t>
      </w:r>
      <w:r w:rsidRPr="00D2273B">
        <w:rPr>
          <w:szCs w:val="24"/>
        </w:rPr>
        <w:tab/>
        <w:t>žádá Komisi, aby navrhla vhodná a spravedlivá řešení pro uchazeče, kteří jsou přímo zasaženi zrušením testů, problémy s informačními technologiemi nebo procedurálními zpožděními, například pružné a rychlé možnosti opakování testů;</w:t>
      </w:r>
    </w:p>
    <w:p w14:paraId="658D7F1B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20.</w:t>
      </w:r>
      <w:r w:rsidRPr="00D2273B">
        <w:rPr>
          <w:szCs w:val="24"/>
        </w:rPr>
        <w:tab/>
        <w:t>domnívá se, že rostoucí závislost na dočasných zaměstnancích a krátkodobých smlouvách v orgánech EU je rovněž přímým důsledkem neefektivnosti úřadu EPSO a může ohrozit nezbytnou stabilitu a kvalitu zaměstnaneckých poměrů ve veřejné správě EU; vyzývá k přijetí naléhavých opatření, která by tento trend zvrátila a zajistila důstojné a jisté pracovní podmínky;</w:t>
      </w:r>
    </w:p>
    <w:p w14:paraId="00520B6D" w14:textId="77777777" w:rsidR="000B4FCC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21.</w:t>
      </w:r>
      <w:r w:rsidRPr="00D2273B">
        <w:rPr>
          <w:szCs w:val="24"/>
        </w:rPr>
        <w:tab/>
        <w:t>vyzývá Komisi, aby do šesti měsíců od přijetí tohoto usnesení předložila Parlamentu zprávu o zavedení požadovaných reforem obsahující referenčních hodnoty a ukazatele výkonnosti;</w:t>
      </w:r>
    </w:p>
    <w:p w14:paraId="668CF530" w14:textId="5B3F3826" w:rsidR="0069744D" w:rsidRPr="00D2273B" w:rsidRDefault="000B4FCC" w:rsidP="00D2273B">
      <w:pPr>
        <w:pStyle w:val="NormalHanging12a"/>
        <w:rPr>
          <w:szCs w:val="24"/>
        </w:rPr>
      </w:pPr>
      <w:r w:rsidRPr="00D2273B">
        <w:rPr>
          <w:szCs w:val="24"/>
        </w:rPr>
        <w:t>22.</w:t>
      </w:r>
      <w:r w:rsidRPr="00D2273B">
        <w:rPr>
          <w:szCs w:val="24"/>
        </w:rPr>
        <w:tab/>
        <w:t>pověřuje svou předsedkyni, aby předala toto usnesení Komisi, Radě, evropskému veřejnému ochránci práv a Evropskému úřadu pro výběr personálu.</w:t>
      </w:r>
    </w:p>
    <w:p w14:paraId="0F902A8C" w14:textId="32B0F592" w:rsidR="00E365E1" w:rsidRPr="00D2273B" w:rsidRDefault="00E365E1" w:rsidP="00D2273B">
      <w:pPr>
        <w:spacing w:after="240"/>
        <w:rPr>
          <w:szCs w:val="24"/>
        </w:rPr>
      </w:pPr>
    </w:p>
    <w:sectPr w:rsidR="00E365E1" w:rsidRPr="00D2273B" w:rsidSect="006974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7D99A" w14:textId="77777777" w:rsidR="009D55F1" w:rsidRPr="0069744D" w:rsidRDefault="009D55F1">
      <w:r w:rsidRPr="0069744D">
        <w:separator/>
      </w:r>
    </w:p>
  </w:endnote>
  <w:endnote w:type="continuationSeparator" w:id="0">
    <w:p w14:paraId="1AA0C1D4" w14:textId="77777777" w:rsidR="009D55F1" w:rsidRPr="0069744D" w:rsidRDefault="009D55F1">
      <w:r w:rsidRPr="006974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A298" w14:textId="77777777" w:rsidR="00064002" w:rsidRPr="006974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2F0D" w14:textId="77777777" w:rsidR="00064002" w:rsidRPr="006974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F658C" w14:textId="77777777" w:rsidR="00064002" w:rsidRPr="006974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045B7" w14:textId="77777777" w:rsidR="009D55F1" w:rsidRPr="0069744D" w:rsidRDefault="009D55F1">
      <w:r w:rsidRPr="0069744D">
        <w:separator/>
      </w:r>
    </w:p>
  </w:footnote>
  <w:footnote w:type="continuationSeparator" w:id="0">
    <w:p w14:paraId="35F472FD" w14:textId="77777777" w:rsidR="009D55F1" w:rsidRPr="0069744D" w:rsidRDefault="009D55F1">
      <w:r w:rsidRPr="0069744D">
        <w:continuationSeparator/>
      </w:r>
    </w:p>
  </w:footnote>
  <w:footnote w:id="1">
    <w:p w14:paraId="1A12F53C" w14:textId="4A399B1E" w:rsidR="000B4FCC" w:rsidRPr="0069744D" w:rsidRDefault="000B4FCC" w:rsidP="0069744D">
      <w:pPr>
        <w:pStyle w:val="FootnoteText"/>
        <w:ind w:left="567" w:hanging="567"/>
        <w:rPr>
          <w:sz w:val="24"/>
          <w:lang w:val="cs-CZ"/>
        </w:rPr>
      </w:pPr>
      <w:r w:rsidRPr="0069744D">
        <w:rPr>
          <w:rStyle w:val="FootnoteReference"/>
          <w:sz w:val="24"/>
          <w:lang w:val="cs-CZ"/>
        </w:rPr>
        <w:footnoteRef/>
      </w:r>
      <w:r w:rsidR="0069744D" w:rsidRPr="0069744D">
        <w:rPr>
          <w:sz w:val="24"/>
          <w:lang w:val="cs-CZ"/>
        </w:rPr>
        <w:t xml:space="preserve"> </w:t>
      </w:r>
      <w:r w:rsidR="0069744D" w:rsidRPr="0069744D">
        <w:rPr>
          <w:sz w:val="24"/>
          <w:lang w:val="cs-CZ"/>
        </w:rPr>
        <w:tab/>
      </w:r>
      <w:r w:rsidRPr="0069744D">
        <w:rPr>
          <w:sz w:val="24"/>
          <w:lang w:val="cs-CZ"/>
        </w:rPr>
        <w:t>Rozhodnutí evropského veřejného ochránce práv ze dne 8. července 2024 o tom, jak Evropský úřad pro výběr personálu (EPSO) vyřídil stížnost týkající se problémů v souvislosti s testováním na dálku v rámci výběrového řízení EPSO/AST/151/22-3; rozhodnutí evropského veřejného ochránce práv ze dne 8. července 2024 o tom, jak Evropský úřad pro výběr personálu (EPSO) vyřídil stížnost na technické problémy ve výběrovém řízení (EPSO/AST155/22 – asistenti v oblasti operační bezpečnosti); rozhodnutí evropského veřejného ochránce práv ze dne 8. července 2024 o tom, jak Evropský úřad pro výběr personálu (EPSO) vyřídil stížnost týkající se nedostupnosti monitorování během testu na dálku v rámci výběrového řízení pro personál EU EPSO/AD/398/2; rozhodnutí evropského veřejného ochránce práv ze dne 21. června 2024 o tom, jak Evropský úřad pro výběr personálu (EPSO) vyřídil stížnost týkající se technických problémů, které se vyskytly během testování na dálku v rámci výběrového řízení pro program mladých odborníků; rozhodnutí evropského veřejného ochránce práv ze dne 12. prosince 2024 o tom, jak Evropský úřad pro výběr personálu (EPSO) vyloučil uchazeče z výběrového řízení pro zaměstnance EU (EPSO/AST/151/22).</w:t>
      </w:r>
    </w:p>
  </w:footnote>
  <w:footnote w:id="2">
    <w:p w14:paraId="6456AD1A" w14:textId="780A4580" w:rsidR="000B4FCC" w:rsidRPr="0069744D" w:rsidRDefault="000B4FCC" w:rsidP="0069744D">
      <w:pPr>
        <w:pStyle w:val="FootnoteText"/>
        <w:ind w:left="567" w:hanging="567"/>
        <w:rPr>
          <w:sz w:val="24"/>
          <w:lang w:val="cs-CZ"/>
        </w:rPr>
      </w:pPr>
      <w:r w:rsidRPr="0069744D">
        <w:rPr>
          <w:rStyle w:val="FootnoteReference"/>
          <w:sz w:val="24"/>
          <w:lang w:val="cs-CZ"/>
        </w:rPr>
        <w:footnoteRef/>
      </w:r>
      <w:r w:rsidR="0069744D" w:rsidRPr="0069744D">
        <w:rPr>
          <w:sz w:val="24"/>
          <w:lang w:val="cs-CZ"/>
        </w:rPr>
        <w:t xml:space="preserve"> </w:t>
      </w:r>
      <w:r w:rsidR="0069744D" w:rsidRPr="0069744D">
        <w:rPr>
          <w:sz w:val="24"/>
          <w:lang w:val="cs-CZ"/>
        </w:rPr>
        <w:tab/>
      </w:r>
      <w:r w:rsidRPr="0069744D">
        <w:rPr>
          <w:sz w:val="24"/>
          <w:lang w:val="cs-CZ"/>
        </w:rPr>
        <w:t>Rozhodnutí evropského veřejného ochránce práv ze dne 22. ledna 2024 na základě šetření z vlastního podnětu týkající se používání testů na dálku při výběrových řízeních pro přijímání úředníků EU Evropským úřadem pro výběr personálu (EPSO).</w:t>
      </w:r>
    </w:p>
  </w:footnote>
  <w:footnote w:id="3">
    <w:p w14:paraId="6C3BA206" w14:textId="0BAAF9C8" w:rsidR="000B4FCC" w:rsidRPr="0069744D" w:rsidRDefault="000B4FCC" w:rsidP="0069744D">
      <w:pPr>
        <w:pStyle w:val="FootnoteText"/>
        <w:ind w:left="567" w:hanging="567"/>
        <w:rPr>
          <w:sz w:val="24"/>
          <w:lang w:val="cs-CZ"/>
        </w:rPr>
      </w:pPr>
      <w:r w:rsidRPr="0069744D">
        <w:rPr>
          <w:rStyle w:val="FootnoteReference"/>
          <w:sz w:val="24"/>
          <w:lang w:val="cs-CZ"/>
        </w:rPr>
        <w:footnoteRef/>
      </w:r>
      <w:r w:rsidR="0069744D" w:rsidRPr="0069744D">
        <w:rPr>
          <w:sz w:val="24"/>
          <w:lang w:val="cs-CZ"/>
        </w:rPr>
        <w:t xml:space="preserve"> </w:t>
      </w:r>
      <w:r w:rsidR="0069744D" w:rsidRPr="0069744D">
        <w:rPr>
          <w:sz w:val="24"/>
          <w:lang w:val="cs-CZ"/>
        </w:rPr>
        <w:tab/>
      </w:r>
      <w:r w:rsidRPr="0069744D">
        <w:rPr>
          <w:sz w:val="24"/>
          <w:lang w:val="cs-CZ"/>
        </w:rPr>
        <w:t xml:space="preserve">Evropský účetní dvůr, zvláštní zpráva 24/2024: Veřejná služba EU – Flexibilní rámec zaměstnanosti není dostatečně využíván k lepšímu řízení pracovní síly, 7. listopadu 2024. </w:t>
      </w:r>
    </w:p>
  </w:footnote>
  <w:footnote w:id="4">
    <w:p w14:paraId="46C3A961" w14:textId="783E51C1" w:rsidR="000B4FCC" w:rsidRPr="0069744D" w:rsidRDefault="000B4FCC" w:rsidP="0069744D">
      <w:pPr>
        <w:pStyle w:val="FootnoteText"/>
        <w:ind w:left="567" w:hanging="567"/>
        <w:rPr>
          <w:sz w:val="24"/>
          <w:lang w:val="cs-CZ"/>
        </w:rPr>
      </w:pPr>
      <w:r w:rsidRPr="0069744D">
        <w:rPr>
          <w:rStyle w:val="FootnoteReference"/>
          <w:sz w:val="24"/>
          <w:lang w:val="cs-CZ"/>
        </w:rPr>
        <w:footnoteRef/>
      </w:r>
      <w:r w:rsidR="0069744D" w:rsidRPr="0069744D">
        <w:rPr>
          <w:sz w:val="24"/>
          <w:lang w:val="cs-CZ"/>
        </w:rPr>
        <w:t xml:space="preserve"> </w:t>
      </w:r>
      <w:r w:rsidR="0069744D" w:rsidRPr="0069744D">
        <w:rPr>
          <w:sz w:val="24"/>
          <w:lang w:val="cs-CZ"/>
        </w:rPr>
        <w:tab/>
      </w:r>
      <w:r w:rsidRPr="0069744D">
        <w:rPr>
          <w:sz w:val="24"/>
          <w:lang w:val="cs-CZ"/>
        </w:rPr>
        <w:t xml:space="preserve">Rozsudek Soudního dvora ze dne 16. února 2023, </w:t>
      </w:r>
      <w:r w:rsidRPr="00236CE7">
        <w:rPr>
          <w:iCs/>
          <w:sz w:val="24"/>
          <w:lang w:val="cs-CZ"/>
        </w:rPr>
        <w:t>Evropská komise v. Itálie, C-623/20</w:t>
      </w:r>
      <w:r w:rsidRPr="0069744D">
        <w:rPr>
          <w:sz w:val="24"/>
          <w:lang w:val="cs-CZ"/>
        </w:rPr>
        <w:t xml:space="preserve"> P, ECLI:EU:C:2023:97.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119A" w14:textId="77777777" w:rsidR="00064002" w:rsidRPr="006974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B7B86" w14:textId="77777777" w:rsidR="00064002" w:rsidRPr="006974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B5A9" w14:textId="77777777" w:rsidR="00064002" w:rsidRPr="006974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7402466">
    <w:abstractNumId w:val="9"/>
  </w:num>
  <w:num w:numId="2" w16cid:durableId="1745175628">
    <w:abstractNumId w:val="9"/>
  </w:num>
  <w:num w:numId="3" w16cid:durableId="1195267102">
    <w:abstractNumId w:val="7"/>
  </w:num>
  <w:num w:numId="4" w16cid:durableId="18894080">
    <w:abstractNumId w:val="7"/>
  </w:num>
  <w:num w:numId="5" w16cid:durableId="925458870">
    <w:abstractNumId w:val="6"/>
  </w:num>
  <w:num w:numId="6" w16cid:durableId="360932966">
    <w:abstractNumId w:val="6"/>
  </w:num>
  <w:num w:numId="7" w16cid:durableId="719717765">
    <w:abstractNumId w:val="5"/>
  </w:num>
  <w:num w:numId="8" w16cid:durableId="1345475211">
    <w:abstractNumId w:val="5"/>
  </w:num>
  <w:num w:numId="9" w16cid:durableId="863789712">
    <w:abstractNumId w:val="4"/>
  </w:num>
  <w:num w:numId="10" w16cid:durableId="346450437">
    <w:abstractNumId w:val="4"/>
  </w:num>
  <w:num w:numId="11" w16cid:durableId="221407387">
    <w:abstractNumId w:val="8"/>
  </w:num>
  <w:num w:numId="12" w16cid:durableId="197283276">
    <w:abstractNumId w:val="8"/>
  </w:num>
  <w:num w:numId="13" w16cid:durableId="723607238">
    <w:abstractNumId w:val="3"/>
  </w:num>
  <w:num w:numId="14" w16cid:durableId="1936552833">
    <w:abstractNumId w:val="3"/>
  </w:num>
  <w:num w:numId="15" w16cid:durableId="1233928325">
    <w:abstractNumId w:val="2"/>
  </w:num>
  <w:num w:numId="16" w16cid:durableId="1985692676">
    <w:abstractNumId w:val="2"/>
  </w:num>
  <w:num w:numId="17" w16cid:durableId="1865706951">
    <w:abstractNumId w:val="1"/>
  </w:num>
  <w:num w:numId="18" w16cid:durableId="714427774">
    <w:abstractNumId w:val="1"/>
  </w:num>
  <w:num w:numId="19" w16cid:durableId="661271959">
    <w:abstractNumId w:val="0"/>
  </w:num>
  <w:num w:numId="20" w16cid:durableId="680282598">
    <w:abstractNumId w:val="0"/>
  </w:num>
  <w:num w:numId="21" w16cid:durableId="173036042">
    <w:abstractNumId w:val="9"/>
  </w:num>
  <w:num w:numId="22" w16cid:durableId="1797798685">
    <w:abstractNumId w:val="7"/>
  </w:num>
  <w:num w:numId="23" w16cid:durableId="2069259247">
    <w:abstractNumId w:val="6"/>
  </w:num>
  <w:num w:numId="24" w16cid:durableId="2074085957">
    <w:abstractNumId w:val="5"/>
  </w:num>
  <w:num w:numId="25" w16cid:durableId="1028993486">
    <w:abstractNumId w:val="4"/>
  </w:num>
  <w:num w:numId="26" w16cid:durableId="38359765">
    <w:abstractNumId w:val="8"/>
  </w:num>
  <w:num w:numId="27" w16cid:durableId="442193419">
    <w:abstractNumId w:val="3"/>
  </w:num>
  <w:num w:numId="28" w16cid:durableId="212617614">
    <w:abstractNumId w:val="2"/>
  </w:num>
  <w:num w:numId="29" w16cid:durableId="608389306">
    <w:abstractNumId w:val="1"/>
  </w:num>
  <w:num w:numId="30" w16cid:durableId="414983548">
    <w:abstractNumId w:val="0"/>
  </w:num>
  <w:num w:numId="31" w16cid:durableId="190386343">
    <w:abstractNumId w:val="9"/>
  </w:num>
  <w:num w:numId="32" w16cid:durableId="65540934">
    <w:abstractNumId w:val="7"/>
  </w:num>
  <w:num w:numId="33" w16cid:durableId="1900746651">
    <w:abstractNumId w:val="6"/>
  </w:num>
  <w:num w:numId="34" w16cid:durableId="260379373">
    <w:abstractNumId w:val="5"/>
  </w:num>
  <w:num w:numId="35" w16cid:durableId="1068304653">
    <w:abstractNumId w:val="4"/>
  </w:num>
  <w:num w:numId="36" w16cid:durableId="271131757">
    <w:abstractNumId w:val="8"/>
  </w:num>
  <w:num w:numId="37" w16cid:durableId="519468150">
    <w:abstractNumId w:val="3"/>
  </w:num>
  <w:num w:numId="38" w16cid:durableId="1297179251">
    <w:abstractNumId w:val="2"/>
  </w:num>
  <w:num w:numId="39" w16cid:durableId="348407421">
    <w:abstractNumId w:val="1"/>
  </w:num>
  <w:num w:numId="40" w16cid:durableId="1328438843">
    <w:abstractNumId w:val="0"/>
  </w:num>
  <w:num w:numId="41" w16cid:durableId="1535197221">
    <w:abstractNumId w:val="10"/>
  </w:num>
  <w:num w:numId="42" w16cid:durableId="1589383787">
    <w:abstractNumId w:val="10"/>
  </w:num>
  <w:num w:numId="43" w16cid:durableId="1421675539">
    <w:abstractNumId w:val="10"/>
  </w:num>
  <w:num w:numId="44" w16cid:durableId="5478377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7/2025"/>
    <w:docVar w:name="dvlangue" w:val="CS"/>
    <w:docVar w:name="dvnumam" w:val="0"/>
    <w:docVar w:name="dvpe" w:val="778.368"/>
    <w:docVar w:name="dvtitre" w:val="Usnesení Evropského parlamentu ze dne 27. listopadu 2025 o organizačních pochybeních při výběrových řízeních Evropského úřadu pro výběr personálu (EPSO)(2025/2880(RSP))"/>
  </w:docVars>
  <w:rsids>
    <w:rsidRoot w:val="009D55F1"/>
    <w:rsid w:val="00002272"/>
    <w:rsid w:val="00060811"/>
    <w:rsid w:val="00064002"/>
    <w:rsid w:val="000677B9"/>
    <w:rsid w:val="000831BA"/>
    <w:rsid w:val="000A42CC"/>
    <w:rsid w:val="000B4FCC"/>
    <w:rsid w:val="000E7DD9"/>
    <w:rsid w:val="0010095E"/>
    <w:rsid w:val="00125B37"/>
    <w:rsid w:val="00187494"/>
    <w:rsid w:val="001948C1"/>
    <w:rsid w:val="001F32AE"/>
    <w:rsid w:val="00236CE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744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E1E"/>
    <w:rsid w:val="007E22AD"/>
    <w:rsid w:val="00817416"/>
    <w:rsid w:val="00842779"/>
    <w:rsid w:val="00861D1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5F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73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7C5AB"/>
  <w15:chartTrackingRefBased/>
  <w15:docId w15:val="{D1F3E32B-5495-4CB9-958A-7472F473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4FCC"/>
    <w:pPr>
      <w:spacing w:before="480" w:after="240"/>
    </w:pPr>
  </w:style>
  <w:style w:type="paragraph" w:customStyle="1" w:styleId="NormalBold">
    <w:name w:val="NormalBold"/>
    <w:basedOn w:val="Normal"/>
    <w:rsid w:val="000B4FCC"/>
    <w:rPr>
      <w:b/>
    </w:rPr>
  </w:style>
  <w:style w:type="paragraph" w:customStyle="1" w:styleId="NormalHanging12a">
    <w:name w:val="NormalHanging12a"/>
    <w:basedOn w:val="Normal"/>
    <w:rsid w:val="000B4FC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2557</Words>
  <Characters>15495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2025-11-27T12:08:00Z</dcterms:created>
  <dcterms:modified xsi:type="dcterms:W3CDTF">2025-11-27T12:08:00Z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B10-0497/2025</vt:lpwstr>
  </property>
  <property fmtid="{D5CDD505-2E9C-101B-9397-08002B2CF9AE}" pid="4" name="&lt;Type&gt;">
    <vt:lpwstr>RR</vt:lpwstr>
  </property>
</Properties>
</file>