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2463" w14:paraId="70A22EBF" w14:textId="77777777" w:rsidTr="0010095E">
        <w:trPr>
          <w:trHeight w:hRule="exact" w:val="1418"/>
        </w:trPr>
        <w:tc>
          <w:tcPr>
            <w:tcW w:w="6804" w:type="dxa"/>
            <w:shd w:val="clear" w:color="auto" w:fill="auto"/>
            <w:vAlign w:val="center"/>
          </w:tcPr>
          <w:p w14:paraId="5E4BC8D8" w14:textId="77777777" w:rsidR="00751A4A" w:rsidRPr="00D52463" w:rsidRDefault="00537A4C" w:rsidP="0010095E">
            <w:pPr>
              <w:pStyle w:val="EPName"/>
            </w:pPr>
            <w:r w:rsidRPr="00D52463">
              <w:t>Euroopa Parlament</w:t>
            </w:r>
          </w:p>
          <w:p w14:paraId="1C64E7F4" w14:textId="77777777" w:rsidR="00751A4A" w:rsidRPr="00D52463" w:rsidRDefault="005F1B17" w:rsidP="005F1B17">
            <w:pPr>
              <w:pStyle w:val="EPTerm"/>
              <w:rPr>
                <w:rStyle w:val="HideTWBExt"/>
                <w:noProof w:val="0"/>
                <w:vanish w:val="0"/>
                <w:color w:val="auto"/>
              </w:rPr>
            </w:pPr>
            <w:r w:rsidRPr="00D52463">
              <w:t>2024</w:t>
            </w:r>
            <w:r w:rsidR="00817416" w:rsidRPr="00D52463">
              <w:t>-202</w:t>
            </w:r>
            <w:r w:rsidRPr="00D52463">
              <w:t>9</w:t>
            </w:r>
          </w:p>
        </w:tc>
        <w:tc>
          <w:tcPr>
            <w:tcW w:w="2268" w:type="dxa"/>
            <w:shd w:val="clear" w:color="auto" w:fill="auto"/>
          </w:tcPr>
          <w:p w14:paraId="66233B2E" w14:textId="77777777" w:rsidR="00751A4A" w:rsidRPr="00D52463" w:rsidRDefault="00187494" w:rsidP="0010095E">
            <w:pPr>
              <w:pStyle w:val="EPLogo"/>
            </w:pPr>
            <w:r w:rsidRPr="00D52463">
              <w:rPr>
                <w:noProof/>
                <w:lang w:eastAsia="ja-JP"/>
              </w:rPr>
              <w:drawing>
                <wp:inline distT="0" distB="0" distL="0" distR="0" wp14:anchorId="5DC624AE" wp14:editId="157A04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E849D4" w14:textId="77777777" w:rsidR="00D058B8" w:rsidRPr="00D52463" w:rsidRDefault="00D058B8" w:rsidP="004C5D52">
      <w:pPr>
        <w:pStyle w:val="LineTop"/>
      </w:pPr>
    </w:p>
    <w:p w14:paraId="226507FC" w14:textId="77777777" w:rsidR="00680577" w:rsidRPr="00D52463" w:rsidRDefault="00537A4C" w:rsidP="00680577">
      <w:pPr>
        <w:pStyle w:val="EPBodyTA1"/>
      </w:pPr>
      <w:r w:rsidRPr="00D52463">
        <w:t>VASTUVÕETUD TEKSTID</w:t>
      </w:r>
    </w:p>
    <w:p w14:paraId="18F00A58" w14:textId="77777777" w:rsidR="00D058B8" w:rsidRPr="00D52463" w:rsidRDefault="00D058B8" w:rsidP="00D058B8">
      <w:pPr>
        <w:pStyle w:val="LineBottom"/>
      </w:pPr>
    </w:p>
    <w:p w14:paraId="4BC9837F" w14:textId="623E49EE" w:rsidR="00537A4C" w:rsidRPr="00D52463" w:rsidRDefault="00537A4C" w:rsidP="00537A4C">
      <w:pPr>
        <w:pStyle w:val="ATHeading1"/>
      </w:pPr>
      <w:bookmarkStart w:id="0" w:name="TANumber"/>
      <w:r w:rsidRPr="00D52463">
        <w:t>P10_TA(2025)0</w:t>
      </w:r>
      <w:bookmarkEnd w:id="0"/>
      <w:r w:rsidR="00BC7D90" w:rsidRPr="00D52463">
        <w:t>314</w:t>
      </w:r>
    </w:p>
    <w:p w14:paraId="0CC67B74" w14:textId="19C4265B" w:rsidR="00537A4C" w:rsidRPr="00D52463" w:rsidRDefault="00537A4C" w:rsidP="00537A4C">
      <w:pPr>
        <w:pStyle w:val="ATHeading2"/>
      </w:pPr>
      <w:bookmarkStart w:id="1" w:name="title"/>
      <w:r w:rsidRPr="00D52463">
        <w:t>Vastuväide kodukorra artikli 115 lõigete 2 ja 3 alusel: Tansaania 2025. aasta tegevuskava rahastamine</w:t>
      </w:r>
      <w:bookmarkEnd w:id="1"/>
    </w:p>
    <w:p w14:paraId="357ABC3A" w14:textId="77777777" w:rsidR="00537A4C" w:rsidRPr="00D52463" w:rsidRDefault="00537A4C" w:rsidP="00537A4C">
      <w:pPr>
        <w:rPr>
          <w:i/>
          <w:vanish/>
        </w:rPr>
      </w:pPr>
      <w:r w:rsidRPr="00D52463">
        <w:rPr>
          <w:i/>
        </w:rPr>
        <w:fldChar w:fldCharType="begin"/>
      </w:r>
      <w:r w:rsidRPr="00D52463">
        <w:rPr>
          <w:i/>
        </w:rPr>
        <w:instrText xml:space="preserve"> TC"(</w:instrText>
      </w:r>
      <w:bookmarkStart w:id="2" w:name="DocNumber"/>
      <w:r w:rsidRPr="00D52463">
        <w:rPr>
          <w:i/>
        </w:rPr>
        <w:instrText>B10-0505/2025</w:instrText>
      </w:r>
      <w:bookmarkEnd w:id="2"/>
      <w:r w:rsidRPr="00D52463">
        <w:rPr>
          <w:i/>
        </w:rPr>
        <w:instrText xml:space="preserve">)"\l3 \n&gt; \* MERGEFORMAT </w:instrText>
      </w:r>
      <w:r w:rsidRPr="00D52463">
        <w:rPr>
          <w:i/>
        </w:rPr>
        <w:fldChar w:fldCharType="end"/>
      </w:r>
    </w:p>
    <w:p w14:paraId="4093C18E" w14:textId="77777777" w:rsidR="00537A4C" w:rsidRPr="00D52463" w:rsidRDefault="00537A4C" w:rsidP="00537A4C">
      <w:pPr>
        <w:rPr>
          <w:vanish/>
        </w:rPr>
      </w:pPr>
      <w:bookmarkStart w:id="3" w:name="PE"/>
      <w:r w:rsidRPr="00D52463">
        <w:rPr>
          <w:vanish/>
        </w:rPr>
        <w:t>PE779.716</w:t>
      </w:r>
      <w:bookmarkEnd w:id="3"/>
    </w:p>
    <w:p w14:paraId="50056BFA" w14:textId="5B9AFE00" w:rsidR="00537A4C" w:rsidRPr="00D52463" w:rsidRDefault="00537A4C" w:rsidP="00C97F23">
      <w:pPr>
        <w:pStyle w:val="ATHeading3"/>
      </w:pPr>
      <w:bookmarkStart w:id="4" w:name="Sujet"/>
      <w:r w:rsidRPr="00D52463">
        <w:t xml:space="preserve">Euroopa Parlamendi </w:t>
      </w:r>
      <w:r w:rsidR="00C97F23" w:rsidRPr="00D52463">
        <w:t>27</w:t>
      </w:r>
      <w:r w:rsidRPr="00D52463">
        <w:t>.</w:t>
      </w:r>
      <w:r w:rsidR="00C97F23" w:rsidRPr="00D52463">
        <w:t> novembri</w:t>
      </w:r>
      <w:r w:rsidRPr="00D52463">
        <w:t xml:space="preserve"> 2025.</w:t>
      </w:r>
      <w:r w:rsidR="00C97F23" w:rsidRPr="00D52463">
        <w:t> </w:t>
      </w:r>
      <w:r w:rsidRPr="00D52463">
        <w:t>aasta resolutsioon komisjoni rakendusotsuse eelnõu kohta, mis käsitleb Tansaania Ühendvabariigi 2025.</w:t>
      </w:r>
      <w:r w:rsidR="00C97F23" w:rsidRPr="00D52463">
        <w:t> </w:t>
      </w:r>
      <w:r w:rsidRPr="00D52463">
        <w:t>aasta tegevuskava rahastamist</w:t>
      </w:r>
      <w:bookmarkEnd w:id="4"/>
      <w:r w:rsidRPr="00D52463">
        <w:t xml:space="preserve"> </w:t>
      </w:r>
      <w:bookmarkStart w:id="5" w:name="References"/>
      <w:r w:rsidRPr="00D52463">
        <w:t>(D110180/02 – 2025/2979(RSP))</w:t>
      </w:r>
      <w:bookmarkEnd w:id="5"/>
    </w:p>
    <w:p w14:paraId="2F301A6B" w14:textId="77777777" w:rsidR="00A80300" w:rsidRPr="00D52463" w:rsidRDefault="00A80300" w:rsidP="00A80300">
      <w:pPr>
        <w:pStyle w:val="EPComma"/>
      </w:pPr>
      <w:bookmarkStart w:id="6" w:name="TextBodyBegin"/>
      <w:bookmarkEnd w:id="6"/>
      <w:r w:rsidRPr="00D52463">
        <w:rPr>
          <w:i/>
        </w:rPr>
        <w:t>Euroopa Parlament</w:t>
      </w:r>
      <w:r w:rsidRPr="00D52463">
        <w:t>,</w:t>
      </w:r>
    </w:p>
    <w:p w14:paraId="63723CF5" w14:textId="7A7B4750" w:rsidR="00A80300" w:rsidRPr="00D52463" w:rsidRDefault="00A80300" w:rsidP="00A80300">
      <w:pPr>
        <w:pStyle w:val="NormalHanging12a"/>
      </w:pPr>
      <w:r w:rsidRPr="00D52463">
        <w:t>–</w:t>
      </w:r>
      <w:r w:rsidRPr="00D52463">
        <w:tab/>
        <w:t>võttes arvesse komisjoni rakendusotsuse eelnõu Tansaania Ühendvabariigi 2025.</w:t>
      </w:r>
      <w:r w:rsidR="000D6F02" w:rsidRPr="00D52463">
        <w:t> </w:t>
      </w:r>
      <w:r w:rsidRPr="00D52463">
        <w:t>aasta tegevuskava rahastamise kohta (D110180/02),</w:t>
      </w:r>
    </w:p>
    <w:p w14:paraId="309964C9" w14:textId="2E28B3F9" w:rsidR="00A80300" w:rsidRPr="00D52463" w:rsidRDefault="00A80300" w:rsidP="00A80300">
      <w:pPr>
        <w:pStyle w:val="NormalHanging12a"/>
      </w:pPr>
      <w:r w:rsidRPr="00D52463">
        <w:t>–</w:t>
      </w:r>
      <w:r w:rsidRPr="00D52463">
        <w:tab/>
        <w:t>võttes arvesse Euroopa Parlamendi ja nõukogu 9. juuni 2021. aasta määrust (EL) 2021/947, millega luuakse naabruspiirkonna, arengu- ja rahvusvahelise koostöö instrument „Globaalne Euroopa“, muudetakse Euroopa Parlamendi ja nõukogu otsust nr 466/2014/EL ja tunnistatakse see kehtetuks, ning tunnistatakse kehtetuks Euroopa Parlamendi ja nõukogu määrus (EL) 2017/1601 ja nõukogu määrus (EÜ, Euratom)</w:t>
      </w:r>
      <w:r w:rsidR="000D6F02" w:rsidRPr="00D52463">
        <w:t> </w:t>
      </w:r>
      <w:r w:rsidRPr="00D52463">
        <w:t>nr 480/2009</w:t>
      </w:r>
      <w:r w:rsidR="00C97F23" w:rsidRPr="00D52463">
        <w:rPr>
          <w:rStyle w:val="FootnoteReference"/>
        </w:rPr>
        <w:footnoteReference w:id="1"/>
      </w:r>
      <w:r w:rsidRPr="00D52463">
        <w:t xml:space="preserve"> (edaspidi „naabruspiirkonna, arengu- ja rahvusvahelise koostöö instrumendi „Globaalne Euroopa“ määrus“),</w:t>
      </w:r>
      <w:r w:rsidR="00C97F23" w:rsidRPr="00D52463">
        <w:t xml:space="preserve"> eelkõige selle artiklit 25,</w:t>
      </w:r>
    </w:p>
    <w:p w14:paraId="07BC4E70" w14:textId="45ABE227" w:rsidR="00A80300" w:rsidRPr="00D52463" w:rsidRDefault="00A80300" w:rsidP="00A80300">
      <w:pPr>
        <w:pStyle w:val="NormalHanging12a"/>
      </w:pPr>
      <w:r w:rsidRPr="00D52463">
        <w:t>–</w:t>
      </w:r>
      <w:r w:rsidRPr="00D52463">
        <w:tab/>
      </w:r>
      <w:r w:rsidR="00C97F23" w:rsidRPr="00D52463">
        <w:t>võttes arvesse määruse (EL) 2021/947 artiklis 45 osutatud komitee 22. oktoobri 2025. aasta arvamust,</w:t>
      </w:r>
    </w:p>
    <w:p w14:paraId="64EE0AAC" w14:textId="06AAD0EB" w:rsidR="00C97F23" w:rsidRPr="00D52463" w:rsidRDefault="00C97F23" w:rsidP="00A80300">
      <w:pPr>
        <w:pStyle w:val="NormalHanging12a"/>
      </w:pPr>
      <w:r w:rsidRPr="00D52463">
        <w:t>–</w:t>
      </w:r>
      <w:r w:rsidRPr="00D52463">
        <w:tab/>
        <w:t>võttes arvesse Euroopa Parlamendi ja nõukogu 16. veebruari 2011. aasta määruse (EL) nr 182/2011, millega kehtestatakse eeskirjad ja üldpõhimõtted, mis käsitlevad liikmesriikide läbiviidava kontrolli mehhanisme, mida kohaldatakse komisjoni rakendamisvolituste teostamise suhtes, artiklit</w:t>
      </w:r>
      <w:r w:rsidR="000D6F02" w:rsidRPr="00D52463">
        <w:t> </w:t>
      </w:r>
      <w:r w:rsidRPr="00D52463">
        <w:t>11</w:t>
      </w:r>
      <w:r w:rsidRPr="00D52463">
        <w:rPr>
          <w:rStyle w:val="FootnoteReference"/>
        </w:rPr>
        <w:footnoteReference w:id="2"/>
      </w:r>
      <w:r w:rsidRPr="00D52463">
        <w:t>,</w:t>
      </w:r>
    </w:p>
    <w:p w14:paraId="5E19C2E0" w14:textId="77777777" w:rsidR="00A80300" w:rsidRPr="00D52463" w:rsidRDefault="00A80300" w:rsidP="00A80300">
      <w:pPr>
        <w:pStyle w:val="NormalHanging12a"/>
      </w:pPr>
      <w:r w:rsidRPr="00D52463">
        <w:t>–</w:t>
      </w:r>
      <w:r w:rsidRPr="00D52463">
        <w:tab/>
        <w:t xml:space="preserve">võttes arvesse Euroopa Parlamendi 8. mai 2025. aasta resolutsiooni Tansaania peamise opositsioonierakonna </w:t>
      </w:r>
      <w:proofErr w:type="spellStart"/>
      <w:r w:rsidRPr="00D52463">
        <w:t>Chadema</w:t>
      </w:r>
      <w:proofErr w:type="spellEnd"/>
      <w:r w:rsidRPr="00D52463">
        <w:t xml:space="preserve"> esimehe Tundu </w:t>
      </w:r>
      <w:proofErr w:type="spellStart"/>
      <w:r w:rsidRPr="00D52463">
        <w:t>Lissu</w:t>
      </w:r>
      <w:proofErr w:type="spellEnd"/>
      <w:r w:rsidRPr="00D52463">
        <w:t xml:space="preserve"> vahistamise ja ähvardava hukkamise kohta,</w:t>
      </w:r>
    </w:p>
    <w:p w14:paraId="1D560151" w14:textId="0655207B" w:rsidR="00A80300" w:rsidRPr="00D52463" w:rsidRDefault="00A80300" w:rsidP="00A80300">
      <w:pPr>
        <w:pStyle w:val="NormalHanging12a"/>
      </w:pPr>
      <w:r w:rsidRPr="00D52463">
        <w:t>–</w:t>
      </w:r>
      <w:r w:rsidRPr="00D52463">
        <w:tab/>
        <w:t>võttes arvesse kodukorra artikli</w:t>
      </w:r>
      <w:r w:rsidR="00C97F23" w:rsidRPr="00D52463">
        <w:t> </w:t>
      </w:r>
      <w:r w:rsidRPr="00D52463">
        <w:t>115 lõikeid</w:t>
      </w:r>
      <w:r w:rsidR="00C97F23" w:rsidRPr="00D52463">
        <w:t> </w:t>
      </w:r>
      <w:r w:rsidRPr="00D52463">
        <w:t>2 ja</w:t>
      </w:r>
      <w:r w:rsidR="00C97F23" w:rsidRPr="00D52463">
        <w:t> </w:t>
      </w:r>
      <w:r w:rsidRPr="00D52463">
        <w:t>3,</w:t>
      </w:r>
    </w:p>
    <w:p w14:paraId="37EB754C" w14:textId="5406CB89" w:rsidR="001A4CEA" w:rsidRPr="00D52463" w:rsidRDefault="001A4CEA" w:rsidP="00A80300">
      <w:pPr>
        <w:pStyle w:val="NormalHanging12a"/>
      </w:pPr>
      <w:r w:rsidRPr="00D52463">
        <w:lastRenderedPageBreak/>
        <w:t>–</w:t>
      </w:r>
      <w:r w:rsidRPr="00D52463">
        <w:tab/>
        <w:t xml:space="preserve">võttes arvesse väliskomisjoni ja arengukomisjoni </w:t>
      </w:r>
      <w:proofErr w:type="spellStart"/>
      <w:r w:rsidRPr="00D52463">
        <w:t>ühisarutelusid</w:t>
      </w:r>
      <w:proofErr w:type="spellEnd"/>
      <w:r w:rsidRPr="00D52463">
        <w:t xml:space="preserve"> vastavalt kodukorra artiklile 59,</w:t>
      </w:r>
    </w:p>
    <w:p w14:paraId="077D3029" w14:textId="77777777" w:rsidR="00A80300" w:rsidRPr="00D52463" w:rsidRDefault="00A80300" w:rsidP="00A80300">
      <w:pPr>
        <w:pStyle w:val="NormalHanging12a"/>
      </w:pPr>
      <w:r w:rsidRPr="00D52463">
        <w:t>–</w:t>
      </w:r>
      <w:r w:rsidRPr="00D52463">
        <w:tab/>
        <w:t>võttes arvesse väliskomisjoni ja arengukomisjoni resolutsiooni ettepanekut,</w:t>
      </w:r>
    </w:p>
    <w:p w14:paraId="68AD3D0E" w14:textId="6E0FC76F" w:rsidR="00A80300" w:rsidRPr="00D52463" w:rsidRDefault="00A80300" w:rsidP="00A80300">
      <w:pPr>
        <w:pStyle w:val="NormalHanging12a"/>
      </w:pPr>
      <w:r w:rsidRPr="00D52463">
        <w:t>A.</w:t>
      </w:r>
      <w:r w:rsidRPr="00D52463">
        <w:tab/>
        <w:t>arvestades, et 22.</w:t>
      </w:r>
      <w:r w:rsidR="000D6F02" w:rsidRPr="00D52463">
        <w:t> </w:t>
      </w:r>
      <w:r w:rsidRPr="00D52463">
        <w:t>oktoobril</w:t>
      </w:r>
      <w:r w:rsidR="000270B6" w:rsidRPr="00D52463">
        <w:t> 2025</w:t>
      </w:r>
      <w:r w:rsidRPr="00D52463">
        <w:t xml:space="preserve"> esitati </w:t>
      </w:r>
      <w:r w:rsidR="001A4CEA" w:rsidRPr="00D52463">
        <w:t>komisjoni rakendusotsuse eelnõu</w:t>
      </w:r>
      <w:r w:rsidRPr="00D52463">
        <w:t xml:space="preserve"> naabruspoliitika, arengu- ja rahvusvahelise koostöö rahastamisvahendi komiteele;</w:t>
      </w:r>
    </w:p>
    <w:p w14:paraId="590C29B6" w14:textId="6E62E249" w:rsidR="00A80300" w:rsidRPr="00D52463" w:rsidRDefault="00A80300" w:rsidP="00A80300">
      <w:pPr>
        <w:pStyle w:val="NormalHanging12a"/>
      </w:pPr>
      <w:r w:rsidRPr="00D52463">
        <w:t>B.</w:t>
      </w:r>
      <w:r w:rsidRPr="00D52463">
        <w:tab/>
        <w:t xml:space="preserve">arvestades, et seda </w:t>
      </w:r>
      <w:r w:rsidR="001A4CEA" w:rsidRPr="00D52463">
        <w:t>komisjoni rakendusotsuse eelnõu</w:t>
      </w:r>
      <w:r w:rsidRPr="00D52463">
        <w:t xml:space="preserve"> iseloomustab komisjoni ekslik lähenemisviis, milles ei ole täiel määral arvestatud demokraatia ja inimõiguste puudujääkidega Tansaanias viimastel aastatel, eelkõige pärast 2025.</w:t>
      </w:r>
      <w:r w:rsidR="000D6F02" w:rsidRPr="00D52463">
        <w:t> </w:t>
      </w:r>
      <w:r w:rsidRPr="00D52463">
        <w:t>aasta oktoobris toimunud võltsitud tulemustega valimisi, mille järel toimunud meeleavaldused valitsus maha surus, põhjustades enam kui 400</w:t>
      </w:r>
      <w:r w:rsidR="000D6F02" w:rsidRPr="00D52463">
        <w:t> </w:t>
      </w:r>
      <w:r w:rsidRPr="00D52463">
        <w:t>inimese surma ning süüdistades lisaks sadu inimesi riigireetmises;</w:t>
      </w:r>
    </w:p>
    <w:p w14:paraId="42A90CF9" w14:textId="6B32B214" w:rsidR="00A80300" w:rsidRPr="00D52463" w:rsidRDefault="00A80300" w:rsidP="00A80300">
      <w:pPr>
        <w:pStyle w:val="NormalHanging12a"/>
      </w:pPr>
      <w:r w:rsidRPr="00D52463">
        <w:t>C.</w:t>
      </w:r>
      <w:r w:rsidRPr="00D52463">
        <w:tab/>
        <w:t xml:space="preserve">arvestades, et Aafrika Liidu </w:t>
      </w:r>
      <w:proofErr w:type="spellStart"/>
      <w:r w:rsidRPr="00D52463">
        <w:t>valimisvaatlusmissioon</w:t>
      </w:r>
      <w:proofErr w:type="spellEnd"/>
      <w:r w:rsidRPr="00D52463">
        <w:t xml:space="preserve"> on teravalt kritiseerinud Tansaania presidendivalimiste läbiviimist, mille käigus valiti </w:t>
      </w:r>
      <w:proofErr w:type="spellStart"/>
      <w:r w:rsidRPr="00D52463">
        <w:t>ametisolev</w:t>
      </w:r>
      <w:proofErr w:type="spellEnd"/>
      <w:r w:rsidRPr="00D52463">
        <w:t xml:space="preserve"> president näilise 98 % häältega oma ametisse tagasi; arvestades, et erinevalt 2015.</w:t>
      </w:r>
      <w:r w:rsidR="000D6F02" w:rsidRPr="00D52463">
        <w:t> </w:t>
      </w:r>
      <w:r w:rsidRPr="00D52463">
        <w:t xml:space="preserve">aasta valimistest ei kutsunud Tansaania valitsus Euroopa </w:t>
      </w:r>
      <w:proofErr w:type="spellStart"/>
      <w:r w:rsidRPr="00D52463">
        <w:t>valimisvaatlusmissiooni</w:t>
      </w:r>
      <w:proofErr w:type="spellEnd"/>
      <w:r w:rsidRPr="00D52463">
        <w:t xml:space="preserve"> neid valimisi vaatlema;</w:t>
      </w:r>
    </w:p>
    <w:p w14:paraId="6A638ED6" w14:textId="628FF930" w:rsidR="00A80300" w:rsidRPr="00D52463" w:rsidRDefault="00A80300" w:rsidP="00A80300">
      <w:pPr>
        <w:pStyle w:val="NormalHanging12a"/>
      </w:pPr>
      <w:r w:rsidRPr="00D52463">
        <w:t>D.</w:t>
      </w:r>
      <w:r w:rsidRPr="00D52463">
        <w:tab/>
        <w:t xml:space="preserve">arvestades, et </w:t>
      </w:r>
      <w:r w:rsidR="001A4CEA" w:rsidRPr="00D52463">
        <w:t xml:space="preserve">komisjoni asepresident ja </w:t>
      </w:r>
      <w:r w:rsidRPr="00D52463">
        <w:t xml:space="preserve">liidu välisasjade ja julgeolekupoliitika kõrge esindaja Kaja Kallas väljendas Euroopa Liidu nimel tõsist muret valimisjärgse vägivalla pärast Tansaanias ning märkis, et „võrdsete tingimuste puudumist valimiste eel iseloomustavad teated </w:t>
      </w:r>
      <w:proofErr w:type="spellStart"/>
      <w:r w:rsidRPr="00D52463">
        <w:t>inimröövidest</w:t>
      </w:r>
      <w:proofErr w:type="spellEnd"/>
      <w:r w:rsidRPr="00D52463">
        <w:t xml:space="preserve"> ja kadumistest ning vägivallast, mis piiravad kodanikuühiskonna ja demokraatia tegutsemisruumi“;</w:t>
      </w:r>
    </w:p>
    <w:p w14:paraId="086B948B" w14:textId="711F1BBD" w:rsidR="00A80300" w:rsidRPr="00D52463" w:rsidRDefault="00A80300" w:rsidP="00A80300">
      <w:pPr>
        <w:pStyle w:val="NormalHanging12a"/>
      </w:pPr>
      <w:r w:rsidRPr="00D52463">
        <w:t>E.</w:t>
      </w:r>
      <w:r w:rsidRPr="00D52463">
        <w:tab/>
        <w:t xml:space="preserve">arvestades, et Tansaania peamise opositsioonipartei </w:t>
      </w:r>
      <w:proofErr w:type="spellStart"/>
      <w:r w:rsidRPr="00D52463">
        <w:t>Chadema</w:t>
      </w:r>
      <w:proofErr w:type="spellEnd"/>
      <w:r w:rsidRPr="00D52463">
        <w:t xml:space="preserve"> juht Tundu </w:t>
      </w:r>
      <w:proofErr w:type="spellStart"/>
      <w:r w:rsidRPr="00D52463">
        <w:t>Lissu</w:t>
      </w:r>
      <w:proofErr w:type="spellEnd"/>
      <w:r w:rsidRPr="00D52463">
        <w:t xml:space="preserve"> vahistati 9.</w:t>
      </w:r>
      <w:r w:rsidR="000D6F02" w:rsidRPr="00D52463">
        <w:t> </w:t>
      </w:r>
      <w:r w:rsidRPr="00D52463">
        <w:t>aprillil</w:t>
      </w:r>
      <w:r w:rsidR="000D6F02" w:rsidRPr="00D52463">
        <w:t> </w:t>
      </w:r>
      <w:r w:rsidRPr="00D52463">
        <w:t xml:space="preserve">2025 ja talle esitati hiljem süüdistus riigireetmises ning küberkuritegevuse seaduste alusel veel kolmes valeteabe avaldamisega seotud kuriteos; arvestades, et Tansaanias võidakse riigireetmise eest määrata surmanuhtlus; arvestades, et EL on ühemõttelistelt surmanuhtluse vastu mis tahes tingimustel; arvestades, et kohe pärast </w:t>
      </w:r>
      <w:r w:rsidR="000D6F02" w:rsidRPr="00D52463">
        <w:t xml:space="preserve">Tundu </w:t>
      </w:r>
      <w:proofErr w:type="spellStart"/>
      <w:r w:rsidRPr="00D52463">
        <w:t>Lissu</w:t>
      </w:r>
      <w:proofErr w:type="spellEnd"/>
      <w:r w:rsidRPr="00D52463">
        <w:t xml:space="preserve"> vahistamist keelustati </w:t>
      </w:r>
      <w:proofErr w:type="spellStart"/>
      <w:r w:rsidRPr="00D52463">
        <w:t>Chadema</w:t>
      </w:r>
      <w:proofErr w:type="spellEnd"/>
      <w:r w:rsidRPr="00D52463">
        <w:t xml:space="preserve"> kandideerimine 2025.</w:t>
      </w:r>
      <w:r w:rsidR="000D6F02" w:rsidRPr="00D52463">
        <w:t> </w:t>
      </w:r>
      <w:r w:rsidRPr="00D52463">
        <w:t xml:space="preserve">aasta oktoobri presidendi- ja parlamendivalimistel, kuna erakond keeldus allkirjastamast valimisjuhendit, samuti diskvalifitseeriti suuruselt teise opositsioonipartei Alliance </w:t>
      </w:r>
      <w:proofErr w:type="spellStart"/>
      <w:r w:rsidRPr="00D52463">
        <w:t>for</w:t>
      </w:r>
      <w:proofErr w:type="spellEnd"/>
      <w:r w:rsidRPr="00D52463">
        <w:t xml:space="preserve"> </w:t>
      </w:r>
      <w:proofErr w:type="spellStart"/>
      <w:r w:rsidRPr="00D52463">
        <w:t>Change</w:t>
      </w:r>
      <w:proofErr w:type="spellEnd"/>
      <w:r w:rsidRPr="00D52463">
        <w:t xml:space="preserve"> and </w:t>
      </w:r>
      <w:proofErr w:type="spellStart"/>
      <w:r w:rsidRPr="00D52463">
        <w:t>Transparency</w:t>
      </w:r>
      <w:proofErr w:type="spellEnd"/>
      <w:r w:rsidRPr="00D52463">
        <w:t xml:space="preserve"> (ACT-</w:t>
      </w:r>
      <w:proofErr w:type="spellStart"/>
      <w:r w:rsidRPr="00D52463">
        <w:t>Wazalendo</w:t>
      </w:r>
      <w:proofErr w:type="spellEnd"/>
      <w:r w:rsidRPr="00D52463">
        <w:t xml:space="preserve">) kandidaat Luhaga </w:t>
      </w:r>
      <w:proofErr w:type="spellStart"/>
      <w:r w:rsidRPr="00D52463">
        <w:t>Mpina</w:t>
      </w:r>
      <w:proofErr w:type="spellEnd"/>
      <w:r w:rsidRPr="00D52463">
        <w:t>;</w:t>
      </w:r>
    </w:p>
    <w:p w14:paraId="222E4215" w14:textId="5460EE16" w:rsidR="00A80300" w:rsidRPr="00D52463" w:rsidRDefault="00A80300" w:rsidP="00A80300">
      <w:pPr>
        <w:pStyle w:val="NormalHanging12a"/>
      </w:pPr>
      <w:r w:rsidRPr="00D52463">
        <w:t>F.</w:t>
      </w:r>
      <w:r w:rsidRPr="00D52463">
        <w:tab/>
        <w:t>arvestades, et Tansaania valitsus ei ole täitnud ühtegi nõuet, mille Euroopa Parlament esitas oma 8.</w:t>
      </w:r>
      <w:r w:rsidR="000D6F02" w:rsidRPr="00D52463">
        <w:t> </w:t>
      </w:r>
      <w:r w:rsidRPr="00D52463">
        <w:t xml:space="preserve">mai </w:t>
      </w:r>
      <w:r w:rsidR="001A4CEA" w:rsidRPr="00D52463">
        <w:t xml:space="preserve">2025. aasta </w:t>
      </w:r>
      <w:r w:rsidRPr="00D52463">
        <w:t xml:space="preserve">resolutsioonis, sealhulgas nõudeid vabastada Tundu </w:t>
      </w:r>
      <w:proofErr w:type="spellStart"/>
      <w:r w:rsidRPr="00D52463">
        <w:t>Lissu</w:t>
      </w:r>
      <w:proofErr w:type="spellEnd"/>
      <w:r w:rsidRPr="00D52463">
        <w:t xml:space="preserve"> viivitamata ja tingimusteta, viia ellu kohtureform, parandada inimõiguste olukorda ja käivitada valimisreform;</w:t>
      </w:r>
    </w:p>
    <w:p w14:paraId="63A9F233" w14:textId="77777777" w:rsidR="00A80300" w:rsidRPr="00D52463" w:rsidRDefault="00A80300" w:rsidP="00A80300">
      <w:pPr>
        <w:pStyle w:val="NormalHanging12a"/>
      </w:pPr>
      <w:r w:rsidRPr="00D52463">
        <w:t>G.</w:t>
      </w:r>
      <w:r w:rsidRPr="00D52463">
        <w:tab/>
        <w:t xml:space="preserve">arvestades, et Tansaania on taganenud oma lubadusest edendada ühiseid väärtusi, põhimõtteid ja huve, eelkõige seoses inimõiguste, põhivabaduste, demokraatia, õigusriigi, hea valitsemistava ja avatud kodanikuühiskonna tegutsemisruumiga, aga ka suurendanud opositsiooniliikmete, inimõiguste kaitsjate, põlisrahvaste, LGBTIQ+ aktivistide, ajakirjanike ja kodanikuühiskonna organisatsioonide mahasurumist, meelevaldseid vahistamisi, nende vastu suunatud vägivalda, rünnakuid ja ahistamist, mis ei ole kooskõlas naabruspiirkonna, arengu- ja rahvusvahelise koostöö instrumendi „Globaalne Euroopa“ määruse kohaste geograafiliste programmide programmitöö põhimõtetega; arvestades, et valimisjärgne kriis Tansaanias kujutab endast otsest ohtu demokraatiale, õigusriigile, inimõigustele ja põhivabadustele riigis; arvestades, et kui </w:t>
      </w:r>
      <w:r w:rsidRPr="00D52463">
        <w:lastRenderedPageBreak/>
        <w:t>kavandamis- ja programmitöö otsustes ei ole neid aspekte arvesse võetud, muutuvad ka sellistel asjaoludel vastu võetud rakendusaktid tühiseks;</w:t>
      </w:r>
    </w:p>
    <w:p w14:paraId="09BD6ED0" w14:textId="77777777" w:rsidR="00A80300" w:rsidRPr="00D52463" w:rsidRDefault="00A80300" w:rsidP="00A80300">
      <w:pPr>
        <w:pStyle w:val="NormalHanging12a"/>
      </w:pPr>
      <w:r w:rsidRPr="00D52463">
        <w:t>H.</w:t>
      </w:r>
      <w:r w:rsidRPr="00D52463">
        <w:tab/>
        <w:t>arvestades, et oma investeeringutega 4G-sse ja kiudoptilisse taristusse, e-valitsusse, digioskustesse ja erasektori arendamisse toetab EL märkimisväärselt Tansaania digiüleminekut, mille eesmärk on laiendada juurdepääsu teabele ja edendada avatud digimajandust; arvestades siiski, et Tansaania ametivõimud on tegutsenud vastuolus nende eesmärkidega, sulgedes internetiühenduse riigis nii valimiste eel kui ka valimistejärgsete rahutuste ajal, võttes meetmeid, mis kahjustasid demokraatlikku osalemist ja tekitasid ELi toetatud digitaristu väärkasutamise ohu;</w:t>
      </w:r>
    </w:p>
    <w:p w14:paraId="4350E4B3" w14:textId="385E13A8" w:rsidR="00A80300" w:rsidRPr="00D52463" w:rsidRDefault="00A80300" w:rsidP="00A80300">
      <w:pPr>
        <w:pStyle w:val="NormalHanging12a"/>
      </w:pPr>
      <w:r w:rsidRPr="00D52463">
        <w:t>1.</w:t>
      </w:r>
      <w:r w:rsidRPr="00D52463">
        <w:tab/>
        <w:t>on seisukohal, et komisjoni rakendusotsuse eelnõu ületab määruses (E</w:t>
      </w:r>
      <w:r w:rsidR="000D6F02" w:rsidRPr="00D52463">
        <w:t>L</w:t>
      </w:r>
      <w:r w:rsidRPr="00D52463">
        <w:t>) 2021/947 sätestatud rakendamisvolitusi;</w:t>
      </w:r>
    </w:p>
    <w:p w14:paraId="11627747" w14:textId="1A260314" w:rsidR="00A80300" w:rsidRPr="00D52463" w:rsidRDefault="00A80300" w:rsidP="00A80300">
      <w:pPr>
        <w:pStyle w:val="NormalHanging12a"/>
      </w:pPr>
      <w:r w:rsidRPr="00D52463">
        <w:t>2.</w:t>
      </w:r>
      <w:r w:rsidRPr="00D52463">
        <w:tab/>
        <w:t>on seisukohal, et komisjoni rakendusotsuse eelnõu on vastuolus liidu õigusega, sest see ei vasta määruse (E</w:t>
      </w:r>
      <w:r w:rsidR="000D6F02" w:rsidRPr="00D52463">
        <w:t>L</w:t>
      </w:r>
      <w:r w:rsidRPr="00D52463">
        <w:t>) 2021/947 eesmärgile;</w:t>
      </w:r>
    </w:p>
    <w:p w14:paraId="0986A6E1" w14:textId="77777777" w:rsidR="00A80300" w:rsidRPr="00D52463" w:rsidRDefault="00A80300" w:rsidP="00A80300">
      <w:pPr>
        <w:pStyle w:val="NormalHanging12a"/>
      </w:pPr>
      <w:r w:rsidRPr="00D52463">
        <w:t>3.</w:t>
      </w:r>
      <w:r w:rsidRPr="00D52463">
        <w:tab/>
        <w:t>väljendab heameelt asjaolu üle, et komisjon peatas rakendusotsuse eelnõu vastuvõtmise protsessi pärast seda, kui Euroopa Parlament oli teda oma kaalutlustest teavitanud;</w:t>
      </w:r>
    </w:p>
    <w:p w14:paraId="0DBCAF2D" w14:textId="1B244682" w:rsidR="00A80300" w:rsidRPr="00D52463" w:rsidRDefault="00A80300" w:rsidP="00A80300">
      <w:pPr>
        <w:pStyle w:val="NormalHanging12a"/>
      </w:pPr>
      <w:r w:rsidRPr="00D52463">
        <w:t>4.</w:t>
      </w:r>
      <w:r w:rsidRPr="00D52463">
        <w:tab/>
        <w:t>kutsub komisjoni üles oma rakendusotsuse eelnõu tagasi võtma ja esitama</w:t>
      </w:r>
      <w:r w:rsidR="001A4CEA" w:rsidRPr="00D52463">
        <w:t xml:space="preserve"> komiteele</w:t>
      </w:r>
      <w:r w:rsidRPr="00D52463">
        <w:t xml:space="preserve"> uue </w:t>
      </w:r>
      <w:r w:rsidR="001A4CEA" w:rsidRPr="00D52463">
        <w:t>eelnõu</w:t>
      </w:r>
      <w:r w:rsidRPr="00D52463">
        <w:t>, milles võetakse arvesse tõstatatud probleeme, tagades samal ajal, et uued muudatused ei mõjutaks negatiivselt valitsusväliste organisatsioonide ja kodanikuühiskonna toetamiseks suunatud rahastamist;</w:t>
      </w:r>
    </w:p>
    <w:p w14:paraId="1D0EBDC2" w14:textId="5406F878" w:rsidR="00E365E1" w:rsidRPr="00D52463" w:rsidRDefault="00A80300" w:rsidP="00C97F23">
      <w:pPr>
        <w:pStyle w:val="NormalHanging12a"/>
      </w:pPr>
      <w:r w:rsidRPr="00D52463">
        <w:t>5.</w:t>
      </w:r>
      <w:r w:rsidRPr="00D52463">
        <w:tab/>
        <w:t>teeb presidendile ülesandeks edastada käesolev resolutsioon nõukogule ja komisjonile ning liikmesriikide valitsustele ja parlamentidele.</w:t>
      </w:r>
    </w:p>
    <w:sectPr w:rsidR="00E365E1" w:rsidRPr="00D52463" w:rsidSect="003872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63A3D" w14:textId="77777777" w:rsidR="00537A4C" w:rsidRPr="00387233" w:rsidRDefault="00537A4C">
      <w:r w:rsidRPr="00387233">
        <w:separator/>
      </w:r>
    </w:p>
  </w:endnote>
  <w:endnote w:type="continuationSeparator" w:id="0">
    <w:p w14:paraId="1355275D" w14:textId="77777777" w:rsidR="00537A4C" w:rsidRPr="00387233" w:rsidRDefault="00537A4C">
      <w:r w:rsidRPr="003872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8C4CA" w14:textId="77777777" w:rsidR="00064002" w:rsidRPr="0038723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FFFC3" w14:textId="77777777" w:rsidR="00064002" w:rsidRPr="0038723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6AC68" w14:textId="77777777" w:rsidR="00064002" w:rsidRPr="003872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9A79D" w14:textId="77777777" w:rsidR="00537A4C" w:rsidRPr="00387233" w:rsidRDefault="00537A4C">
      <w:r w:rsidRPr="00387233">
        <w:separator/>
      </w:r>
    </w:p>
  </w:footnote>
  <w:footnote w:type="continuationSeparator" w:id="0">
    <w:p w14:paraId="6AE575C2" w14:textId="77777777" w:rsidR="00537A4C" w:rsidRPr="00387233" w:rsidRDefault="00537A4C">
      <w:r w:rsidRPr="00387233">
        <w:continuationSeparator/>
      </w:r>
    </w:p>
  </w:footnote>
  <w:footnote w:id="1">
    <w:p w14:paraId="2E2D91B1" w14:textId="6B3CD3CC" w:rsidR="00C97F23" w:rsidRPr="00C97F23" w:rsidRDefault="00C97F23" w:rsidP="00C97F23">
      <w:pPr>
        <w:pStyle w:val="FootnoteText"/>
        <w:ind w:left="567" w:hanging="567"/>
        <w:rPr>
          <w:lang w:val="et-EE"/>
        </w:rPr>
      </w:pPr>
      <w:r w:rsidRPr="00C97F23">
        <w:rPr>
          <w:rStyle w:val="FootnoteReference"/>
          <w:lang w:val="et-EE"/>
        </w:rPr>
        <w:footnoteRef/>
      </w:r>
      <w:r w:rsidRPr="00C97F23">
        <w:rPr>
          <w:lang w:val="et-EE"/>
        </w:rPr>
        <w:t xml:space="preserve"> </w:t>
      </w:r>
      <w:r w:rsidRPr="00C97F23">
        <w:rPr>
          <w:lang w:val="et-EE"/>
        </w:rPr>
        <w:tab/>
      </w:r>
      <w:r w:rsidRPr="00C97F23">
        <w:rPr>
          <w:sz w:val="24"/>
          <w:lang w:val="et-EE"/>
        </w:rPr>
        <w:t>ELT L 209, 14.6.2021, lk 1, ELI:</w:t>
      </w:r>
      <w:r>
        <w:rPr>
          <w:sz w:val="24"/>
          <w:lang w:val="et-EE"/>
        </w:rPr>
        <w:t> </w:t>
      </w:r>
      <w:hyperlink r:id="rId1" w:history="1">
        <w:r w:rsidRPr="00C97F23">
          <w:rPr>
            <w:rStyle w:val="Hyperlink"/>
            <w:sz w:val="24"/>
            <w:lang w:val="et-EE"/>
          </w:rPr>
          <w:t>http://data.europa.eu/eli/reg/2021/947/oj.</w:t>
        </w:r>
      </w:hyperlink>
    </w:p>
  </w:footnote>
  <w:footnote w:id="2">
    <w:p w14:paraId="7C66CDFF" w14:textId="1F3ABBE2" w:rsidR="00C97F23" w:rsidRPr="00C97F23" w:rsidRDefault="00C97F23" w:rsidP="00C97F23">
      <w:pPr>
        <w:pStyle w:val="FootnoteText"/>
        <w:ind w:left="567" w:hanging="567"/>
        <w:rPr>
          <w:lang w:val="et-EE"/>
        </w:rPr>
      </w:pPr>
      <w:r w:rsidRPr="00C97F23">
        <w:rPr>
          <w:rStyle w:val="FootnoteReference"/>
          <w:lang w:val="et-EE"/>
        </w:rPr>
        <w:footnoteRef/>
      </w:r>
      <w:r w:rsidRPr="00C97F23">
        <w:rPr>
          <w:lang w:val="et-EE"/>
        </w:rPr>
        <w:t xml:space="preserve"> </w:t>
      </w:r>
      <w:r w:rsidRPr="00C97F23">
        <w:rPr>
          <w:lang w:val="et-EE"/>
        </w:rPr>
        <w:tab/>
      </w:r>
      <w:r w:rsidRPr="00C97F23">
        <w:rPr>
          <w:sz w:val="24"/>
          <w:szCs w:val="24"/>
          <w:lang w:val="et-EE"/>
        </w:rPr>
        <w:t>ELT L 55, 28.2.2011, lk 13, ELI:</w:t>
      </w:r>
      <w:r>
        <w:rPr>
          <w:sz w:val="24"/>
          <w:szCs w:val="24"/>
          <w:lang w:val="et-EE"/>
        </w:rPr>
        <w:t> </w:t>
      </w:r>
      <w:hyperlink r:id="rId2" w:history="1">
        <w:r w:rsidRPr="00C97F23">
          <w:rPr>
            <w:rStyle w:val="Hyperlink"/>
            <w:sz w:val="24"/>
            <w:szCs w:val="24"/>
            <w:lang w:val="et-EE"/>
          </w:rPr>
          <w:t>http://data.europa.eu/eli/reg/2011/182/oj</w:t>
        </w:r>
      </w:hyperlink>
      <w:r w:rsidRPr="00C97F23">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C2AE" w14:textId="77777777" w:rsidR="00064002" w:rsidRPr="0038723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84520" w14:textId="77777777" w:rsidR="00064002" w:rsidRPr="0038723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134E4" w14:textId="77777777" w:rsidR="00064002" w:rsidRPr="003872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9913086">
    <w:abstractNumId w:val="9"/>
  </w:num>
  <w:num w:numId="2" w16cid:durableId="265429089">
    <w:abstractNumId w:val="9"/>
  </w:num>
  <w:num w:numId="3" w16cid:durableId="522984092">
    <w:abstractNumId w:val="7"/>
  </w:num>
  <w:num w:numId="4" w16cid:durableId="796527785">
    <w:abstractNumId w:val="7"/>
  </w:num>
  <w:num w:numId="5" w16cid:durableId="1922329341">
    <w:abstractNumId w:val="6"/>
  </w:num>
  <w:num w:numId="6" w16cid:durableId="1357149140">
    <w:abstractNumId w:val="6"/>
  </w:num>
  <w:num w:numId="7" w16cid:durableId="2068450937">
    <w:abstractNumId w:val="5"/>
  </w:num>
  <w:num w:numId="8" w16cid:durableId="1733579906">
    <w:abstractNumId w:val="5"/>
  </w:num>
  <w:num w:numId="9" w16cid:durableId="18745376">
    <w:abstractNumId w:val="4"/>
  </w:num>
  <w:num w:numId="10" w16cid:durableId="2127775418">
    <w:abstractNumId w:val="4"/>
  </w:num>
  <w:num w:numId="11" w16cid:durableId="997535792">
    <w:abstractNumId w:val="8"/>
  </w:num>
  <w:num w:numId="12" w16cid:durableId="824707668">
    <w:abstractNumId w:val="8"/>
  </w:num>
  <w:num w:numId="13" w16cid:durableId="1801990470">
    <w:abstractNumId w:val="3"/>
  </w:num>
  <w:num w:numId="14" w16cid:durableId="1974020729">
    <w:abstractNumId w:val="3"/>
  </w:num>
  <w:num w:numId="15" w16cid:durableId="1440219786">
    <w:abstractNumId w:val="2"/>
  </w:num>
  <w:num w:numId="16" w16cid:durableId="1386683707">
    <w:abstractNumId w:val="2"/>
  </w:num>
  <w:num w:numId="17" w16cid:durableId="494344487">
    <w:abstractNumId w:val="1"/>
  </w:num>
  <w:num w:numId="18" w16cid:durableId="1653096736">
    <w:abstractNumId w:val="1"/>
  </w:num>
  <w:num w:numId="19" w16cid:durableId="488909127">
    <w:abstractNumId w:val="0"/>
  </w:num>
  <w:num w:numId="20" w16cid:durableId="1531648138">
    <w:abstractNumId w:val="0"/>
  </w:num>
  <w:num w:numId="21" w16cid:durableId="1120106435">
    <w:abstractNumId w:val="9"/>
  </w:num>
  <w:num w:numId="22" w16cid:durableId="1192841322">
    <w:abstractNumId w:val="7"/>
  </w:num>
  <w:num w:numId="23" w16cid:durableId="600845194">
    <w:abstractNumId w:val="6"/>
  </w:num>
  <w:num w:numId="24" w16cid:durableId="53554759">
    <w:abstractNumId w:val="5"/>
  </w:num>
  <w:num w:numId="25" w16cid:durableId="307638439">
    <w:abstractNumId w:val="4"/>
  </w:num>
  <w:num w:numId="26" w16cid:durableId="1969244045">
    <w:abstractNumId w:val="8"/>
  </w:num>
  <w:num w:numId="27" w16cid:durableId="1052073464">
    <w:abstractNumId w:val="3"/>
  </w:num>
  <w:num w:numId="28" w16cid:durableId="1874342238">
    <w:abstractNumId w:val="2"/>
  </w:num>
  <w:num w:numId="29" w16cid:durableId="740717974">
    <w:abstractNumId w:val="1"/>
  </w:num>
  <w:num w:numId="30" w16cid:durableId="1483038238">
    <w:abstractNumId w:val="0"/>
  </w:num>
  <w:num w:numId="31" w16cid:durableId="1567838416">
    <w:abstractNumId w:val="9"/>
  </w:num>
  <w:num w:numId="32" w16cid:durableId="581109687">
    <w:abstractNumId w:val="7"/>
  </w:num>
  <w:num w:numId="33" w16cid:durableId="737940409">
    <w:abstractNumId w:val="6"/>
  </w:num>
  <w:num w:numId="34" w16cid:durableId="390732743">
    <w:abstractNumId w:val="5"/>
  </w:num>
  <w:num w:numId="35" w16cid:durableId="1494446419">
    <w:abstractNumId w:val="4"/>
  </w:num>
  <w:num w:numId="36" w16cid:durableId="2114545402">
    <w:abstractNumId w:val="8"/>
  </w:num>
  <w:num w:numId="37" w16cid:durableId="229577690">
    <w:abstractNumId w:val="3"/>
  </w:num>
  <w:num w:numId="38" w16cid:durableId="684792494">
    <w:abstractNumId w:val="2"/>
  </w:num>
  <w:num w:numId="39" w16cid:durableId="245262134">
    <w:abstractNumId w:val="1"/>
  </w:num>
  <w:num w:numId="40" w16cid:durableId="601836129">
    <w:abstractNumId w:val="0"/>
  </w:num>
  <w:num w:numId="41" w16cid:durableId="503937884">
    <w:abstractNumId w:val="10"/>
  </w:num>
  <w:num w:numId="42" w16cid:durableId="122623470">
    <w:abstractNumId w:val="10"/>
  </w:num>
  <w:num w:numId="43" w16cid:durableId="450168865">
    <w:abstractNumId w:val="10"/>
  </w:num>
  <w:num w:numId="44" w16cid:durableId="2964501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5/2025"/>
    <w:docVar w:name="dvlangue" w:val="ET"/>
    <w:docVar w:name="dvnumam" w:val="0"/>
    <w:docVar w:name="dvpe" w:val="779.716"/>
    <w:docVar w:name="dvtitre" w:val="Euroopa Parlamendi .... 2025. aasta resolutsioon komisjoni rakendusotsuse eelnõu kohta, mis käsitleb Tansaania Ühendvabariigi 2025. aasta tegevuskava rahastamist(D110180/02 – 2025/2979(RSP))"/>
  </w:docVars>
  <w:rsids>
    <w:rsidRoot w:val="00537A4C"/>
    <w:rsid w:val="00002272"/>
    <w:rsid w:val="000270B6"/>
    <w:rsid w:val="00064002"/>
    <w:rsid w:val="000677B9"/>
    <w:rsid w:val="000831BA"/>
    <w:rsid w:val="000A42CC"/>
    <w:rsid w:val="000D6F02"/>
    <w:rsid w:val="000E7DD9"/>
    <w:rsid w:val="0010095E"/>
    <w:rsid w:val="00125B37"/>
    <w:rsid w:val="00187494"/>
    <w:rsid w:val="001A4CEA"/>
    <w:rsid w:val="001F32AE"/>
    <w:rsid w:val="002767FF"/>
    <w:rsid w:val="002B18FE"/>
    <w:rsid w:val="002B5493"/>
    <w:rsid w:val="00343214"/>
    <w:rsid w:val="00361C00"/>
    <w:rsid w:val="00387233"/>
    <w:rsid w:val="00395FA1"/>
    <w:rsid w:val="003E15D4"/>
    <w:rsid w:val="00411CCE"/>
    <w:rsid w:val="0041666E"/>
    <w:rsid w:val="00421060"/>
    <w:rsid w:val="00471C19"/>
    <w:rsid w:val="004867E3"/>
    <w:rsid w:val="00494A28"/>
    <w:rsid w:val="004C0004"/>
    <w:rsid w:val="004C5D52"/>
    <w:rsid w:val="004D7EFC"/>
    <w:rsid w:val="0050519A"/>
    <w:rsid w:val="005072A1"/>
    <w:rsid w:val="00514517"/>
    <w:rsid w:val="00537A4C"/>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3FB0"/>
    <w:rsid w:val="00A4678D"/>
    <w:rsid w:val="00A778C7"/>
    <w:rsid w:val="00A80300"/>
    <w:rsid w:val="00AB441E"/>
    <w:rsid w:val="00AB6293"/>
    <w:rsid w:val="00AE0928"/>
    <w:rsid w:val="00AF3B82"/>
    <w:rsid w:val="00B12E95"/>
    <w:rsid w:val="00B22876"/>
    <w:rsid w:val="00B558F0"/>
    <w:rsid w:val="00BC7D90"/>
    <w:rsid w:val="00BD48FE"/>
    <w:rsid w:val="00BD7BD8"/>
    <w:rsid w:val="00BE6ADC"/>
    <w:rsid w:val="00C05BFE"/>
    <w:rsid w:val="00C23CD4"/>
    <w:rsid w:val="00C61C0C"/>
    <w:rsid w:val="00C941CB"/>
    <w:rsid w:val="00C97F23"/>
    <w:rsid w:val="00CC2357"/>
    <w:rsid w:val="00CF071A"/>
    <w:rsid w:val="00D058B8"/>
    <w:rsid w:val="00D5246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C84FC8"/>
  <w15:chartTrackingRefBased/>
  <w15:docId w15:val="{013EDBB5-C5EF-4E20-B75F-7EAE2BE2D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80300"/>
    <w:pPr>
      <w:spacing w:before="480" w:after="240"/>
    </w:pPr>
  </w:style>
  <w:style w:type="paragraph" w:customStyle="1" w:styleId="NormalHanging12a">
    <w:name w:val="NormalHanging12a"/>
    <w:basedOn w:val="Normal"/>
    <w:rsid w:val="00A80300"/>
    <w:pPr>
      <w:spacing w:after="240"/>
      <w:ind w:left="567" w:hanging="567"/>
    </w:pPr>
  </w:style>
  <w:style w:type="character" w:styleId="Hyperlink">
    <w:name w:val="Hyperlink"/>
    <w:basedOn w:val="DefaultParagraphFont"/>
    <w:unhideWhenUsed/>
    <w:rsid w:val="00A80300"/>
    <w:rPr>
      <w:color w:val="0563C1" w:themeColor="hyperlink"/>
      <w:u w:val="single"/>
    </w:rPr>
  </w:style>
  <w:style w:type="paragraph" w:styleId="Revision">
    <w:name w:val="Revision"/>
    <w:hidden/>
    <w:uiPriority w:val="99"/>
    <w:semiHidden/>
    <w:rsid w:val="00C97F23"/>
    <w:rPr>
      <w:sz w:val="24"/>
      <w:lang w:val="et-EE"/>
    </w:rPr>
  </w:style>
  <w:style w:type="character" w:styleId="UnresolvedMention">
    <w:name w:val="Unresolved Mention"/>
    <w:basedOn w:val="DefaultParagraphFont"/>
    <w:uiPriority w:val="99"/>
    <w:semiHidden/>
    <w:unhideWhenUsed/>
    <w:rsid w:val="00C97F23"/>
    <w:rPr>
      <w:color w:val="605E5C"/>
      <w:shd w:val="clear" w:color="auto" w:fill="E1DFDD"/>
    </w:rPr>
  </w:style>
  <w:style w:type="character" w:styleId="FollowedHyperlink">
    <w:name w:val="FollowedHyperlink"/>
    <w:basedOn w:val="DefaultParagraphFont"/>
    <w:rsid w:val="00C97F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1/182/oj" TargetMode="External"/><Relationship Id="rId1" Type="http://schemas.openxmlformats.org/officeDocument/2006/relationships/hyperlink" Target="http://data.europa.eu/eli/reg/2021/94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760</Words>
  <Characters>5916</Characters>
  <Application>Microsoft Office Word</Application>
  <DocSecurity>0</DocSecurity>
  <Lines>236</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2025-11-27T13:49:00Z</dcterms:created>
  <dcterms:modified xsi:type="dcterms:W3CDTF">2025-11-27T13:49:00Z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B10-0505/2025</vt:lpwstr>
  </property>
  <property fmtid="{D5CDD505-2E9C-101B-9397-08002B2CF9AE}" pid="4" name="&lt;Type&gt;">
    <vt:lpwstr>RR</vt:lpwstr>
  </property>
</Properties>
</file>