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6E90" w14:paraId="789166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067769" w14:textId="77777777" w:rsidR="00751A4A" w:rsidRPr="00B46E90" w:rsidRDefault="000B02D9" w:rsidP="0010095E">
            <w:pPr>
              <w:pStyle w:val="EPName"/>
            </w:pPr>
            <w:r w:rsidRPr="00B46E90">
              <w:t>Parlamento europeo</w:t>
            </w:r>
          </w:p>
          <w:p w14:paraId="261FD3D5" w14:textId="77777777" w:rsidR="00751A4A" w:rsidRPr="00B46E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6E90">
              <w:t>2024</w:t>
            </w:r>
            <w:r w:rsidR="00817416" w:rsidRPr="00B46E90">
              <w:t>-202</w:t>
            </w:r>
            <w:r w:rsidRPr="00B46E90">
              <w:t>9</w:t>
            </w:r>
          </w:p>
        </w:tc>
        <w:tc>
          <w:tcPr>
            <w:tcW w:w="2268" w:type="dxa"/>
            <w:shd w:val="clear" w:color="auto" w:fill="auto"/>
          </w:tcPr>
          <w:p w14:paraId="2E0E604E" w14:textId="77777777" w:rsidR="00751A4A" w:rsidRPr="00B46E90" w:rsidRDefault="00187494" w:rsidP="0010095E">
            <w:pPr>
              <w:pStyle w:val="EPLogo"/>
            </w:pPr>
            <w:r w:rsidRPr="00B46E90">
              <w:rPr>
                <w:noProof/>
                <w:lang w:eastAsia="ja-JP"/>
              </w:rPr>
              <w:drawing>
                <wp:inline distT="0" distB="0" distL="0" distR="0" wp14:anchorId="61FAF9FB" wp14:editId="74550E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191839" w14:textId="77777777" w:rsidR="00D058B8" w:rsidRPr="00B46E90" w:rsidRDefault="00D058B8" w:rsidP="004C5D52">
      <w:pPr>
        <w:pStyle w:val="LineTop"/>
      </w:pPr>
    </w:p>
    <w:p w14:paraId="46C3489B" w14:textId="77777777" w:rsidR="00680577" w:rsidRPr="00B46E90" w:rsidRDefault="000B02D9" w:rsidP="00680577">
      <w:pPr>
        <w:pStyle w:val="EPBodyTA1"/>
      </w:pPr>
      <w:r w:rsidRPr="00B46E90">
        <w:t>TESTI APPROVATI</w:t>
      </w:r>
    </w:p>
    <w:p w14:paraId="4CC52C90" w14:textId="77777777" w:rsidR="00D058B8" w:rsidRPr="00B46E90" w:rsidRDefault="00D058B8" w:rsidP="00D058B8">
      <w:pPr>
        <w:pStyle w:val="LineBottom"/>
      </w:pPr>
    </w:p>
    <w:p w14:paraId="434B6A60" w14:textId="51D45E8E" w:rsidR="000B02D9" w:rsidRPr="00B46E90" w:rsidRDefault="000B02D9" w:rsidP="000B02D9">
      <w:pPr>
        <w:pStyle w:val="ATHeading1"/>
      </w:pPr>
      <w:bookmarkStart w:id="0" w:name="TANumber"/>
      <w:r w:rsidRPr="00B46E90">
        <w:t>P10_TA(2025)</w:t>
      </w:r>
      <w:bookmarkEnd w:id="0"/>
      <w:r w:rsidR="00837F55">
        <w:t>0314</w:t>
      </w:r>
    </w:p>
    <w:p w14:paraId="3F3CCB74" w14:textId="787BFDF2" w:rsidR="000B02D9" w:rsidRPr="00B46E90" w:rsidRDefault="008E0852" w:rsidP="000B02D9">
      <w:pPr>
        <w:pStyle w:val="ATHeading2"/>
      </w:pPr>
      <w:bookmarkStart w:id="1" w:name="title"/>
      <w:r w:rsidRPr="00B46E90">
        <w:t>F</w:t>
      </w:r>
      <w:r w:rsidR="000B02D9" w:rsidRPr="00B46E90">
        <w:t>inanziamento del piano d'azione per la Tanzania per il 2025</w:t>
      </w:r>
      <w:bookmarkEnd w:id="1"/>
    </w:p>
    <w:p w14:paraId="1A55EE2B" w14:textId="77777777" w:rsidR="000B02D9" w:rsidRPr="00B46E90" w:rsidRDefault="000B02D9" w:rsidP="000B02D9">
      <w:pPr>
        <w:rPr>
          <w:i/>
          <w:vanish/>
        </w:rPr>
      </w:pPr>
      <w:r w:rsidRPr="00B46E90">
        <w:rPr>
          <w:i/>
        </w:rPr>
        <w:fldChar w:fldCharType="begin"/>
      </w:r>
      <w:r w:rsidRPr="00B46E90">
        <w:rPr>
          <w:i/>
        </w:rPr>
        <w:instrText xml:space="preserve"> TC"(</w:instrText>
      </w:r>
      <w:bookmarkStart w:id="2" w:name="DocNumber"/>
      <w:r w:rsidRPr="00B46E90">
        <w:rPr>
          <w:i/>
        </w:rPr>
        <w:instrText>B10-0505/2025</w:instrText>
      </w:r>
      <w:bookmarkEnd w:id="2"/>
      <w:r w:rsidRPr="00B46E90">
        <w:rPr>
          <w:i/>
        </w:rPr>
        <w:instrText xml:space="preserve">)"\l3 \n&gt; \* MERGEFORMAT </w:instrText>
      </w:r>
      <w:r w:rsidRPr="00B46E90">
        <w:rPr>
          <w:i/>
        </w:rPr>
        <w:fldChar w:fldCharType="end"/>
      </w:r>
    </w:p>
    <w:p w14:paraId="6D9EB6F8" w14:textId="77777777" w:rsidR="000B02D9" w:rsidRPr="00B46E90" w:rsidRDefault="000B02D9" w:rsidP="000B02D9">
      <w:pPr>
        <w:rPr>
          <w:vanish/>
        </w:rPr>
      </w:pPr>
      <w:bookmarkStart w:id="3" w:name="PE"/>
      <w:r w:rsidRPr="00B46E90">
        <w:rPr>
          <w:vanish/>
        </w:rPr>
        <w:t>PE779.716</w:t>
      </w:r>
      <w:bookmarkEnd w:id="3"/>
    </w:p>
    <w:p w14:paraId="72D6A7FA" w14:textId="01564F36" w:rsidR="000B02D9" w:rsidRPr="00B46E90" w:rsidRDefault="000B02D9" w:rsidP="0001360D">
      <w:pPr>
        <w:pStyle w:val="ATHeading3"/>
      </w:pPr>
      <w:bookmarkStart w:id="4" w:name="Sujet"/>
      <w:r w:rsidRPr="00B46E90">
        <w:t>Risoluzione del Parlamento europeo del 27 novembre 2025 sul progetto di decisione di esecuzione della Commissione relativa al finanziamento del piano d'azione annuale a favore della Repubblica unita della Tanzania per il 2025</w:t>
      </w:r>
      <w:bookmarkEnd w:id="4"/>
      <w:r w:rsidRPr="00B46E90">
        <w:t xml:space="preserve"> </w:t>
      </w:r>
      <w:bookmarkStart w:id="5" w:name="References"/>
      <w:r w:rsidRPr="00B46E90">
        <w:t>(D110180/02 – 2025/2979(RSP))</w:t>
      </w:r>
      <w:bookmarkEnd w:id="5"/>
    </w:p>
    <w:p w14:paraId="0BDBEF20" w14:textId="77777777" w:rsidR="00722BF6" w:rsidRPr="00B46E90" w:rsidRDefault="00722BF6" w:rsidP="00722BF6">
      <w:pPr>
        <w:pStyle w:val="EPComma"/>
      </w:pPr>
      <w:bookmarkStart w:id="6" w:name="TextBodyBegin"/>
      <w:bookmarkEnd w:id="6"/>
      <w:r w:rsidRPr="00B46E90">
        <w:rPr>
          <w:i/>
          <w:iCs/>
        </w:rPr>
        <w:t>Il Parlamento europeo</w:t>
      </w:r>
      <w:r w:rsidRPr="00B46E90">
        <w:t>,</w:t>
      </w:r>
    </w:p>
    <w:p w14:paraId="0F7145D1" w14:textId="77777777" w:rsidR="00722BF6" w:rsidRPr="00B46E90" w:rsidRDefault="00722BF6" w:rsidP="00722BF6">
      <w:pPr>
        <w:pStyle w:val="NormalHanging12a"/>
      </w:pPr>
      <w:r w:rsidRPr="00B46E90">
        <w:t>–</w:t>
      </w:r>
      <w:r w:rsidRPr="00B46E90">
        <w:tab/>
        <w:t>visto il progetto di decisione di esecuzione della Commissione relativa al finanziamento del piano d'azione annuale a favore della Repubblica unita della Tanzania per il 2025 (D110180/02),</w:t>
      </w:r>
    </w:p>
    <w:p w14:paraId="07901655" w14:textId="14EABAC6" w:rsidR="00722BF6" w:rsidRPr="00B46E90" w:rsidRDefault="00722BF6" w:rsidP="00722BF6">
      <w:pPr>
        <w:pStyle w:val="NormalHanging12a"/>
      </w:pPr>
      <w:r w:rsidRPr="00B46E90">
        <w:t>–</w:t>
      </w:r>
      <w:r w:rsidRPr="00B46E90">
        <w:tab/>
        <w:t>visto il regolamento (UE) 2021/947 del Parlamento europeo e del Consiglio, del 9 giugno 2021, che istituisce lo strumento di vicinato, cooperazione allo sviluppo e cooperazione internazionale – Europa globale, che modifica e abroga la decisione n. 466/2014/UE del Parlamento europeo e del Consiglio e abroga il regolamento (UE) 2017/1601 del Parlamento europeo e del Consiglio e il regolamento (CE, </w:t>
      </w:r>
      <w:proofErr w:type="spellStart"/>
      <w:r w:rsidRPr="00B46E90">
        <w:t>Euratom</w:t>
      </w:r>
      <w:proofErr w:type="spellEnd"/>
      <w:r w:rsidRPr="00B46E90">
        <w:t>) n. 480/2009 del Consiglio</w:t>
      </w:r>
      <w:r w:rsidRPr="00B46E90">
        <w:rPr>
          <w:vertAlign w:val="superscript"/>
        </w:rPr>
        <w:footnoteReference w:customMarkFollows="1" w:id="1"/>
        <w:t>1</w:t>
      </w:r>
      <w:r w:rsidRPr="00B46E90">
        <w:t xml:space="preserve"> (regolamento NDICI – Europa globale)</w:t>
      </w:r>
      <w:r w:rsidR="008E0852" w:rsidRPr="00B46E90">
        <w:t>, in particolare l’articolo 25</w:t>
      </w:r>
      <w:r w:rsidRPr="00B46E90">
        <w:t>,</w:t>
      </w:r>
    </w:p>
    <w:p w14:paraId="3DEB3C30" w14:textId="4F7EA42F" w:rsidR="008E0852" w:rsidRPr="00B46E90" w:rsidRDefault="008E0852" w:rsidP="008E0852">
      <w:pPr>
        <w:pStyle w:val="NormalHanging12a"/>
      </w:pPr>
      <w:r w:rsidRPr="00B46E90">
        <w:t>–</w:t>
      </w:r>
      <w:r w:rsidRPr="00B46E90">
        <w:tab/>
        <w:t>visto il parere reso il 22 ottobre 2025 dal comitato di cui all'articolo 45 del regolamento (UE) 2021/947,</w:t>
      </w:r>
    </w:p>
    <w:p w14:paraId="2497FC29" w14:textId="130F811D" w:rsidR="008E0852" w:rsidRPr="00B46E90" w:rsidRDefault="008E0852" w:rsidP="008E0852">
      <w:pPr>
        <w:pStyle w:val="NormalHanging12a"/>
      </w:pPr>
      <w:r w:rsidRPr="00B46E90">
        <w:t>–</w:t>
      </w:r>
      <w:r w:rsidRPr="00B46E90">
        <w:tab/>
        <w:t>visto l’articolo 11 of Regolamento (UE) n. 182/2011 del Parlamento europeo e del Consiglio, del 16 febbraio 2011, che stabilisce le regole e i principi generali relativi alle modalità di controllo da parte degli Stati membri dell’esercizio delle competenze di esecuzione attribuite alla Commissione</w:t>
      </w:r>
      <w:r w:rsidRPr="00B46E90">
        <w:rPr>
          <w:rStyle w:val="FootnoteReference"/>
        </w:rPr>
        <w:footnoteReference w:id="2"/>
      </w:r>
      <w:r w:rsidRPr="00B46E90">
        <w:t>,</w:t>
      </w:r>
    </w:p>
    <w:p w14:paraId="7212C4DA" w14:textId="77777777" w:rsidR="00722BF6" w:rsidRPr="00B46E90" w:rsidRDefault="00722BF6" w:rsidP="00722BF6">
      <w:pPr>
        <w:pStyle w:val="NormalHanging12a"/>
      </w:pPr>
      <w:r w:rsidRPr="00B46E90">
        <w:t>–</w:t>
      </w:r>
      <w:r w:rsidRPr="00B46E90">
        <w:tab/>
        <w:t xml:space="preserve">vista la risoluzione del Parlamento europeo dell'8 maggio 2025 sull'arresto e il rischio di esecuzione di </w:t>
      </w:r>
      <w:proofErr w:type="spellStart"/>
      <w:r w:rsidRPr="00B46E90">
        <w:t>Tundu</w:t>
      </w:r>
      <w:proofErr w:type="spellEnd"/>
      <w:r w:rsidRPr="00B46E90">
        <w:t xml:space="preserve"> </w:t>
      </w:r>
      <w:proofErr w:type="spellStart"/>
      <w:r w:rsidRPr="00B46E90">
        <w:t>Lissu</w:t>
      </w:r>
      <w:proofErr w:type="spellEnd"/>
      <w:r w:rsidRPr="00B46E90">
        <w:t xml:space="preserve">, presidente di </w:t>
      </w:r>
      <w:proofErr w:type="spellStart"/>
      <w:r w:rsidRPr="00B46E90">
        <w:t>Chadema</w:t>
      </w:r>
      <w:proofErr w:type="spellEnd"/>
      <w:r w:rsidRPr="00B46E90">
        <w:t>, principale partito di opposizione in Tanzania,</w:t>
      </w:r>
    </w:p>
    <w:p w14:paraId="5516D368" w14:textId="77777777" w:rsidR="00722BF6" w:rsidRPr="00B46E90" w:rsidRDefault="00722BF6" w:rsidP="00722BF6">
      <w:pPr>
        <w:pStyle w:val="NormalHanging12a"/>
      </w:pPr>
      <w:r w:rsidRPr="00B46E90">
        <w:t>–</w:t>
      </w:r>
      <w:r w:rsidRPr="00B46E90">
        <w:tab/>
        <w:t>visto l'articolo 115, paragrafi 2 e 3, del suo regolamento,</w:t>
      </w:r>
    </w:p>
    <w:p w14:paraId="02823F40" w14:textId="7DBAFEA9" w:rsidR="007D7466" w:rsidRPr="00B46E90" w:rsidRDefault="007D7466" w:rsidP="00722BF6">
      <w:pPr>
        <w:pStyle w:val="NormalHanging12a"/>
      </w:pPr>
      <w:r w:rsidRPr="00B46E90">
        <w:rPr>
          <w:szCs w:val="24"/>
        </w:rPr>
        <w:t>–</w:t>
      </w:r>
      <w:r w:rsidRPr="00B46E90">
        <w:rPr>
          <w:szCs w:val="24"/>
        </w:rPr>
        <w:tab/>
        <w:t xml:space="preserve">viste le deliberazioni congiunte della </w:t>
      </w:r>
      <w:r w:rsidRPr="00B46E90">
        <w:t>commissione per gli affari esteri</w:t>
      </w:r>
      <w:r w:rsidRPr="00B46E90">
        <w:rPr>
          <w:szCs w:val="24"/>
        </w:rPr>
        <w:t xml:space="preserve"> e della </w:t>
      </w:r>
      <w:r w:rsidRPr="00B46E90">
        <w:t xml:space="preserve">commissione per lo sviluppo </w:t>
      </w:r>
      <w:r w:rsidRPr="00B46E90">
        <w:rPr>
          <w:szCs w:val="24"/>
        </w:rPr>
        <w:t>a norma dell'articolo 59 del regolamento,</w:t>
      </w:r>
    </w:p>
    <w:p w14:paraId="67B9327E" w14:textId="77777777" w:rsidR="00722BF6" w:rsidRPr="00B46E90" w:rsidRDefault="00722BF6" w:rsidP="00722BF6">
      <w:pPr>
        <w:pStyle w:val="NormalHanging12a"/>
      </w:pPr>
      <w:r w:rsidRPr="00B46E90">
        <w:lastRenderedPageBreak/>
        <w:t>–</w:t>
      </w:r>
      <w:r w:rsidRPr="00B46E90">
        <w:tab/>
        <w:t>vista la proposta di risoluzione della commissione per gli affari esteri e della commissione per lo sviluppo,</w:t>
      </w:r>
    </w:p>
    <w:p w14:paraId="46D2F353" w14:textId="047BE2E9" w:rsidR="00722BF6" w:rsidRPr="00B46E90" w:rsidRDefault="00722BF6" w:rsidP="00722BF6">
      <w:pPr>
        <w:pStyle w:val="NormalHanging12a"/>
      </w:pPr>
      <w:r w:rsidRPr="00B46E90">
        <w:t>A.</w:t>
      </w:r>
      <w:r w:rsidRPr="00B46E90">
        <w:tab/>
        <w:t xml:space="preserve">considerando che il 22 ottobre </w:t>
      </w:r>
      <w:r w:rsidR="007D7466" w:rsidRPr="00B46E90">
        <w:t xml:space="preserve">2025 </w:t>
      </w:r>
      <w:r w:rsidRPr="00B46E90">
        <w:t xml:space="preserve">il </w:t>
      </w:r>
      <w:r w:rsidR="007D7466" w:rsidRPr="00B46E90">
        <w:t xml:space="preserve">progetto di decisione di esecuzione della Commissione </w:t>
      </w:r>
      <w:r w:rsidRPr="00B46E90">
        <w:t>è stato presentato al comitato NDICI;</w:t>
      </w:r>
    </w:p>
    <w:p w14:paraId="25CD920B" w14:textId="1FBCC097" w:rsidR="00722BF6" w:rsidRPr="00B46E90" w:rsidRDefault="00722BF6" w:rsidP="00722BF6">
      <w:pPr>
        <w:pStyle w:val="NormalHanging12a"/>
      </w:pPr>
      <w:r w:rsidRPr="00B46E90">
        <w:t>B.</w:t>
      </w:r>
      <w:r w:rsidRPr="00B46E90">
        <w:tab/>
        <w:t xml:space="preserve">considerando che il </w:t>
      </w:r>
      <w:r w:rsidR="007D7466" w:rsidRPr="00B46E90">
        <w:t xml:space="preserve">progetto di decisione di esecuzione della Commissione </w:t>
      </w:r>
      <w:r w:rsidRPr="00B46E90">
        <w:t>denota un approccio errato da parte della Commissione, che non tiene del tutto conto delle carenze in materia di democrazia e diritti umani emerse in Tanzania negli ultimi anni, in particolare dopo le elezioni fraudolente dell'ottobre 2025, a seguito delle quali il governo ha represso le proteste causando la morte di oltre 400 persone e centinaia di persone sono state accusate di tradimento;</w:t>
      </w:r>
    </w:p>
    <w:p w14:paraId="5A687022" w14:textId="77777777" w:rsidR="00722BF6" w:rsidRPr="00B46E90" w:rsidRDefault="00722BF6" w:rsidP="00722BF6">
      <w:pPr>
        <w:pStyle w:val="NormalHanging12a"/>
      </w:pPr>
      <w:r w:rsidRPr="00B46E90">
        <w:t>C.</w:t>
      </w:r>
      <w:r w:rsidRPr="00B46E90">
        <w:tab/>
        <w:t>considerando che la missione di osservazione elettorale dell'Unione africana ha fortemente criticato lo svolgimento delle elezioni presidenziali in Tanzania, durante le quali il presidente in carica è stato eletto con un apparente 98 % dei voti; che il governo della Tanzania, contrariamente alle elezioni del 2015, non ha invitato una missione europea di osservazione elettorale;</w:t>
      </w:r>
    </w:p>
    <w:p w14:paraId="73A2B4C5" w14:textId="5AB47215" w:rsidR="00722BF6" w:rsidRPr="00B46E90" w:rsidRDefault="00722BF6" w:rsidP="00722BF6">
      <w:pPr>
        <w:pStyle w:val="NormalHanging12a"/>
      </w:pPr>
      <w:r w:rsidRPr="00B46E90">
        <w:t>D.</w:t>
      </w:r>
      <w:r w:rsidRPr="00B46E90">
        <w:tab/>
        <w:t>considerando che l'alta rappresentante dell'Unione per gli affari esteri e la politica di sicurezza</w:t>
      </w:r>
      <w:r w:rsidR="00050EC7" w:rsidRPr="00B46E90">
        <w:t> </w:t>
      </w:r>
      <w:r w:rsidRPr="00B46E90">
        <w:t>/</w:t>
      </w:r>
      <w:r w:rsidR="00050EC7" w:rsidRPr="00B46E90">
        <w:t> </w:t>
      </w:r>
      <w:r w:rsidRPr="00B46E90">
        <w:t>vicepresidente della Commissione, Kaja Kallas, a nome dell'Unione europea, ha espresso profonda preoccupazione per gli episodi di violenza post-elettorale in Tanzania e ha osservato che "la mancanza di condizioni di parità nella fase precedente alle elezioni è stata caratterizzata da segnalazioni di rapimenti, sparizioni e violenze che hanno limitato lo spazio civico e democratico";</w:t>
      </w:r>
    </w:p>
    <w:p w14:paraId="43FDE366" w14:textId="77777777" w:rsidR="00722BF6" w:rsidRPr="00B46E90" w:rsidRDefault="00722BF6" w:rsidP="00722BF6">
      <w:pPr>
        <w:pStyle w:val="NormalHanging12a"/>
      </w:pPr>
      <w:r w:rsidRPr="00B46E90">
        <w:t>E.</w:t>
      </w:r>
      <w:r w:rsidRPr="00B46E90">
        <w:tab/>
        <w:t xml:space="preserve">considerando che </w:t>
      </w:r>
      <w:proofErr w:type="spellStart"/>
      <w:r w:rsidRPr="00B46E90">
        <w:t>Tundu</w:t>
      </w:r>
      <w:proofErr w:type="spellEnd"/>
      <w:r w:rsidRPr="00B46E90">
        <w:t xml:space="preserve"> </w:t>
      </w:r>
      <w:proofErr w:type="spellStart"/>
      <w:r w:rsidRPr="00B46E90">
        <w:t>Lissu</w:t>
      </w:r>
      <w:proofErr w:type="spellEnd"/>
      <w:r w:rsidRPr="00B46E90">
        <w:t xml:space="preserve">, leader di </w:t>
      </w:r>
      <w:proofErr w:type="spellStart"/>
      <w:r w:rsidRPr="00B46E90">
        <w:t>Chadema</w:t>
      </w:r>
      <w:proofErr w:type="spellEnd"/>
      <w:r w:rsidRPr="00B46E90">
        <w:t xml:space="preserve">, principale partito di opposizione della Tanzania, è stato arrestato il 9 aprile 2025 e successivamente accusato di tradimento, insieme a tre reati di pubblicazione di informazioni false ai sensi delle leggi sulla criminalità informatica; che il tradimento in Tanzania può comportare la pena di morte; che l'UE è inequivocabilmente contraria alla pena di morte in qualsiasi circostanza; che, poco dopo l'arresto di </w:t>
      </w:r>
      <w:proofErr w:type="spellStart"/>
      <w:r w:rsidRPr="00B46E90">
        <w:t>Lissu</w:t>
      </w:r>
      <w:proofErr w:type="spellEnd"/>
      <w:r w:rsidRPr="00B46E90">
        <w:t xml:space="preserve">, </w:t>
      </w:r>
      <w:proofErr w:type="spellStart"/>
      <w:r w:rsidRPr="00B46E90">
        <w:t>Chadema</w:t>
      </w:r>
      <w:proofErr w:type="spellEnd"/>
      <w:r w:rsidRPr="00B46E90">
        <w:t xml:space="preserve"> è stato escluso dalle elezioni presidenziali e parlamentari dell'ottobre 2025, sulla base del rifiuto del partito di firmare un codice di condotta elettorale, e che anche il candidato del secondo partito di opposizione, l'Alleanza per il cambiamento e la trasparenza (ACT-</w:t>
      </w:r>
      <w:proofErr w:type="spellStart"/>
      <w:r w:rsidRPr="00B46E90">
        <w:t>Wazalendo</w:t>
      </w:r>
      <w:proofErr w:type="spellEnd"/>
      <w:r w:rsidRPr="00B46E90">
        <w:t xml:space="preserve">), </w:t>
      </w:r>
      <w:proofErr w:type="spellStart"/>
      <w:r w:rsidRPr="00B46E90">
        <w:t>Luhaga</w:t>
      </w:r>
      <w:proofErr w:type="spellEnd"/>
      <w:r w:rsidRPr="00B46E90">
        <w:t xml:space="preserve"> </w:t>
      </w:r>
      <w:proofErr w:type="spellStart"/>
      <w:r w:rsidRPr="00B46E90">
        <w:t>Mpina</w:t>
      </w:r>
      <w:proofErr w:type="spellEnd"/>
      <w:r w:rsidRPr="00B46E90">
        <w:t>, è stato escluso dalla corsa elettorale;</w:t>
      </w:r>
    </w:p>
    <w:p w14:paraId="7E09A761" w14:textId="5DEA8A28" w:rsidR="00722BF6" w:rsidRPr="00B46E90" w:rsidRDefault="00722BF6" w:rsidP="00722BF6">
      <w:pPr>
        <w:pStyle w:val="NormalHanging12a"/>
      </w:pPr>
      <w:r w:rsidRPr="00B46E90">
        <w:t>F.</w:t>
      </w:r>
      <w:r w:rsidRPr="00B46E90">
        <w:tab/>
        <w:t>considerando che il governo della Tanzania non ha soddisfatto nessuna delle richieste avanzate dal Parlamento europeo nella sua risoluzione dell'8 maggio</w:t>
      </w:r>
      <w:r w:rsidR="00050EC7" w:rsidRPr="00B46E90">
        <w:t xml:space="preserve"> 2025</w:t>
      </w:r>
      <w:r w:rsidRPr="00B46E90">
        <w:t xml:space="preserve">, tra cui la richiesta di rilasciare immediatamente e incondizionatamente </w:t>
      </w:r>
      <w:proofErr w:type="spellStart"/>
      <w:r w:rsidRPr="00B46E90">
        <w:t>Lissu</w:t>
      </w:r>
      <w:proofErr w:type="spellEnd"/>
      <w:r w:rsidRPr="00B46E90">
        <w:t>, di attuare una riforma giudiziaria, di migliorare la situazione dei diritti umani e di presentare una riforma elettorale;</w:t>
      </w:r>
    </w:p>
    <w:p w14:paraId="53672095" w14:textId="77777777" w:rsidR="00722BF6" w:rsidRPr="00B46E90" w:rsidRDefault="00722BF6" w:rsidP="00722BF6">
      <w:pPr>
        <w:pStyle w:val="NormalHanging12a"/>
      </w:pPr>
      <w:r w:rsidRPr="00B46E90">
        <w:t>G.</w:t>
      </w:r>
      <w:r w:rsidRPr="00B46E90">
        <w:tab/>
        <w:t xml:space="preserve">considerando che il regresso della Tanzania rispetto al suo impegno a promuovere valori, principi e interessi condivisi, in particolare per quanto riguarda i diritti umani, le libertà fondamentali, la democrazia, lo Stato di diritto, il buon governo e lo spazio civico aperto, nonché la repressione sempre più dura, gli arresti arbitrari, le violenze, gli attacchi e le vessazioni nei confronti dei membri dell'opposizione, dei difensori dei diritti umani, dei popoli indigeni, degli attivisti LGBTIQ+, dei giornalisti e delle organizzazioni della società civile, è in contrasto con i principi di programmazione dei programmi geografici a norma del regolamento NDICI-Europa globale; che la crisi </w:t>
      </w:r>
      <w:r w:rsidRPr="00B46E90">
        <w:lastRenderedPageBreak/>
        <w:t>post-elettorale in Tanzania costituisce una minaccia immediata per la democrazia, lo Stato di diritto, i diritti umani o le libertà fondamentali nel paese; che qualsiasi decisione di pianificazione e programmazione che non tenga conto di tali aspetti rende nulli gli atti di esecuzione decisi in tali circostanze;</w:t>
      </w:r>
    </w:p>
    <w:p w14:paraId="3659E725" w14:textId="77777777" w:rsidR="00722BF6" w:rsidRPr="00B46E90" w:rsidRDefault="00722BF6" w:rsidP="00722BF6">
      <w:pPr>
        <w:pStyle w:val="NormalHanging12a"/>
      </w:pPr>
      <w:r w:rsidRPr="00B46E90">
        <w:t>H.</w:t>
      </w:r>
      <w:r w:rsidRPr="00B46E90">
        <w:tab/>
        <w:t>considerando che l'UE sostiene in modo significativo la trasformazione digitale della Tanzania, attraverso investimenti nelle infrastrutture 4G e in fibra ottica, nell'e-governance, nelle competenze digitali e nello sviluppo del settore privato, al fine di ampliare l'accesso alle informazioni e promuovere un'economia digitale aperta; che, tuttavia, le autorità della Tanzania hanno agito in contrasto con tali obiettivi imponendo blocchi della connessione Internet sia nel periodo precedente le elezioni sia durante i disordini post-elettorali, misure che hanno compromesso la partecipazione democratica e rischiato di portare a un uso improprio delle infrastrutture digitali sostenute dall'UE;</w:t>
      </w:r>
    </w:p>
    <w:p w14:paraId="32054950" w14:textId="3C25BDDC" w:rsidR="00722BF6" w:rsidRPr="00B46E90" w:rsidRDefault="00722BF6" w:rsidP="00722BF6">
      <w:pPr>
        <w:pStyle w:val="NormalHanging12a"/>
      </w:pPr>
      <w:r w:rsidRPr="00B46E90">
        <w:t>1.</w:t>
      </w:r>
      <w:r w:rsidRPr="00B46E90">
        <w:tab/>
        <w:t xml:space="preserve">ritiene che il progetto di decisione di esecuzione della Commissione ecceda le competenze di esecuzione previste </w:t>
      </w:r>
      <w:r w:rsidR="002E677B" w:rsidRPr="00B46E90">
        <w:t xml:space="preserve">nel </w:t>
      </w:r>
      <w:r w:rsidRPr="00B46E90">
        <w:t>regolamento (UE) 2021/947;</w:t>
      </w:r>
    </w:p>
    <w:p w14:paraId="0FDA57DC" w14:textId="4B1E04BA" w:rsidR="00722BF6" w:rsidRPr="00B46E90" w:rsidRDefault="00722BF6" w:rsidP="00722BF6">
      <w:pPr>
        <w:pStyle w:val="NormalHanging12a"/>
      </w:pPr>
      <w:r w:rsidRPr="00B46E90">
        <w:t>2.</w:t>
      </w:r>
      <w:r w:rsidRPr="00B46E90">
        <w:tab/>
      </w:r>
      <w:r w:rsidR="002E677B" w:rsidRPr="00B46E90">
        <w:t>ritiene</w:t>
      </w:r>
      <w:r w:rsidRPr="00B46E90">
        <w:t xml:space="preserve"> che il progetto di decisione di esecuzione della Commissione non sia conforme al diritto dell'Unione in quanto è </w:t>
      </w:r>
      <w:r w:rsidR="002E677B" w:rsidRPr="00B46E90">
        <w:t>in</w:t>
      </w:r>
      <w:r w:rsidRPr="00B46E90">
        <w:t>compatibile con l'obiettivo del regolamento (UE) 2021/947;</w:t>
      </w:r>
    </w:p>
    <w:p w14:paraId="46694593" w14:textId="77777777" w:rsidR="00722BF6" w:rsidRPr="00B46E90" w:rsidRDefault="00722BF6" w:rsidP="00722BF6">
      <w:pPr>
        <w:pStyle w:val="NormalHanging12a"/>
      </w:pPr>
      <w:r w:rsidRPr="00B46E90">
        <w:t>3.</w:t>
      </w:r>
      <w:r w:rsidRPr="00B46E90">
        <w:tab/>
        <w:t>accoglie con favore il fatto che la Commissione abbia sospeso il processo di adozione del progetto di decisione di esecuzione dopo essere stata informata delle preoccupazioni del Parlamento europeo;</w:t>
      </w:r>
    </w:p>
    <w:p w14:paraId="4F9EEA26" w14:textId="10B89495" w:rsidR="00722BF6" w:rsidRPr="00B46E90" w:rsidRDefault="00722BF6" w:rsidP="00722BF6">
      <w:pPr>
        <w:pStyle w:val="NormalHanging12a"/>
      </w:pPr>
      <w:r w:rsidRPr="00B46E90">
        <w:t>4.</w:t>
      </w:r>
      <w:r w:rsidRPr="00B46E90">
        <w:tab/>
      </w:r>
      <w:r w:rsidR="002E677B" w:rsidRPr="00B46E90">
        <w:t>chiede alla</w:t>
      </w:r>
      <w:r w:rsidRPr="00B46E90">
        <w:t xml:space="preserve"> Commissione </w:t>
      </w:r>
      <w:r w:rsidR="002E677B" w:rsidRPr="00B46E90">
        <w:t>di</w:t>
      </w:r>
      <w:r w:rsidRPr="00B46E90">
        <w:t xml:space="preserve"> ritirare il progetto di decisione di esecuzione e </w:t>
      </w:r>
      <w:r w:rsidR="002E677B" w:rsidRPr="00B46E90">
        <w:t>di</w:t>
      </w:r>
      <w:r w:rsidRPr="00B46E90">
        <w:t xml:space="preserve"> presentare </w:t>
      </w:r>
      <w:r w:rsidR="002E677B" w:rsidRPr="00B46E90">
        <w:t xml:space="preserve">al comitato </w:t>
      </w:r>
      <w:r w:rsidRPr="00B46E90">
        <w:t>un nuov</w:t>
      </w:r>
      <w:r w:rsidR="002E677B" w:rsidRPr="00B46E90">
        <w:t>o</w:t>
      </w:r>
      <w:r w:rsidRPr="00B46E90">
        <w:t xml:space="preserve"> </w:t>
      </w:r>
      <w:r w:rsidR="002E677B" w:rsidRPr="00B46E90">
        <w:t xml:space="preserve">progetto </w:t>
      </w:r>
      <w:r w:rsidRPr="00B46E90">
        <w:t xml:space="preserve">che rispetti le preoccupazioni sollevate, garantendo </w:t>
      </w:r>
      <w:proofErr w:type="gramStart"/>
      <w:r w:rsidRPr="00B46E90">
        <w:t>nel contempo</w:t>
      </w:r>
      <w:proofErr w:type="gramEnd"/>
      <w:r w:rsidRPr="00B46E90">
        <w:t xml:space="preserve"> che eventuali nuove modifiche non incidano negativamente sui finanziamenti destinati a sostenere le ONG e la società civile;</w:t>
      </w:r>
    </w:p>
    <w:p w14:paraId="3520A61A" w14:textId="1428CE9B" w:rsidR="00E365E1" w:rsidRPr="00B46E90" w:rsidRDefault="00722BF6" w:rsidP="00B46E90">
      <w:pPr>
        <w:pStyle w:val="NormalHanging12a"/>
      </w:pPr>
      <w:r w:rsidRPr="00B46E90">
        <w:t>5.</w:t>
      </w:r>
      <w:r w:rsidRPr="00B46E90">
        <w:tab/>
        <w:t>incarica la sua Presidente di trasmettere la presente risoluzione al Consiglio e alla Commissione nonché ai governi e ai parlamenti degli Stati membri.</w:t>
      </w:r>
    </w:p>
    <w:sectPr w:rsidR="00E365E1" w:rsidRPr="00B46E90" w:rsidSect="00945C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F243B" w14:textId="77777777" w:rsidR="000B02D9" w:rsidRPr="00945CC7" w:rsidRDefault="000B02D9">
      <w:r w:rsidRPr="00945CC7">
        <w:separator/>
      </w:r>
    </w:p>
  </w:endnote>
  <w:endnote w:type="continuationSeparator" w:id="0">
    <w:p w14:paraId="0AE6AF41" w14:textId="77777777" w:rsidR="000B02D9" w:rsidRPr="00945CC7" w:rsidRDefault="000B02D9">
      <w:r w:rsidRPr="00945C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914A" w14:textId="77777777" w:rsidR="00064002" w:rsidRPr="00945C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FAEAB" w14:textId="77777777" w:rsidR="00064002" w:rsidRPr="00945C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5CF4" w14:textId="77777777" w:rsidR="00064002" w:rsidRPr="00945C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2A2D1" w14:textId="77777777" w:rsidR="000B02D9" w:rsidRPr="00945CC7" w:rsidRDefault="000B02D9">
      <w:r w:rsidRPr="00945CC7">
        <w:separator/>
      </w:r>
    </w:p>
  </w:footnote>
  <w:footnote w:type="continuationSeparator" w:id="0">
    <w:p w14:paraId="50CFE5F1" w14:textId="77777777" w:rsidR="000B02D9" w:rsidRPr="00945CC7" w:rsidRDefault="000B02D9">
      <w:r w:rsidRPr="00945CC7">
        <w:continuationSeparator/>
      </w:r>
    </w:p>
  </w:footnote>
  <w:footnote w:id="1">
    <w:p w14:paraId="3E7090EA" w14:textId="1B98BC18" w:rsidR="00722BF6" w:rsidRPr="00945CC7" w:rsidRDefault="00722BF6" w:rsidP="00945CC7">
      <w:pPr>
        <w:pStyle w:val="FootnoteText"/>
        <w:ind w:left="567" w:hanging="567"/>
        <w:rPr>
          <w:sz w:val="24"/>
          <w:lang w:val="it-IT"/>
        </w:rPr>
      </w:pPr>
      <w:r w:rsidRPr="00945CC7">
        <w:rPr>
          <w:sz w:val="24"/>
          <w:vertAlign w:val="superscript"/>
          <w:lang w:val="it-IT"/>
        </w:rPr>
        <w:t>1</w:t>
      </w:r>
      <w:r w:rsidR="00945CC7" w:rsidRPr="00945CC7">
        <w:rPr>
          <w:sz w:val="24"/>
          <w:vertAlign w:val="superscript"/>
          <w:lang w:val="it-IT"/>
        </w:rPr>
        <w:t xml:space="preserve"> </w:t>
      </w:r>
      <w:r w:rsidR="00945CC7" w:rsidRPr="00945CC7">
        <w:rPr>
          <w:sz w:val="24"/>
          <w:vertAlign w:val="superscript"/>
          <w:lang w:val="it-IT"/>
        </w:rPr>
        <w:tab/>
      </w:r>
      <w:r w:rsidRPr="00945CC7">
        <w:rPr>
          <w:sz w:val="24"/>
          <w:lang w:val="it-IT"/>
        </w:rPr>
        <w:t xml:space="preserve">GU L 209 del 14.6.2021, pag. 1, ELI: </w:t>
      </w:r>
      <w:hyperlink r:id="rId1" w:tgtFrame="http://data.europa.eu/eli/reg/2021/947/oj" w:history="1">
        <w:r w:rsidRPr="00945CC7">
          <w:rPr>
            <w:rStyle w:val="Hyperlink"/>
            <w:sz w:val="24"/>
            <w:lang w:val="it-IT"/>
          </w:rPr>
          <w:t>http://data.europa.eu/eli/reg/2021/947/oj.</w:t>
        </w:r>
      </w:hyperlink>
    </w:p>
  </w:footnote>
  <w:footnote w:id="2">
    <w:p w14:paraId="75E8E884" w14:textId="70643A39" w:rsidR="008E0852" w:rsidRPr="00FA55F0" w:rsidRDefault="008E0852" w:rsidP="00B46E90">
      <w:pPr>
        <w:pStyle w:val="FootnoteText"/>
        <w:ind w:left="567" w:hanging="567"/>
        <w:rPr>
          <w:lang w:val="hu-HU"/>
        </w:rPr>
      </w:pPr>
      <w:r w:rsidRPr="00FA55F0">
        <w:rPr>
          <w:rStyle w:val="FootnoteReference"/>
          <w:sz w:val="24"/>
          <w:szCs w:val="24"/>
        </w:rPr>
        <w:footnoteRef/>
      </w:r>
      <w:r w:rsidRPr="00FA55F0">
        <w:rPr>
          <w:sz w:val="24"/>
          <w:szCs w:val="24"/>
          <w:lang w:val="fi-FI"/>
        </w:rPr>
        <w:t xml:space="preserve"> </w:t>
      </w:r>
      <w:r>
        <w:rPr>
          <w:lang w:val="fi-FI"/>
        </w:rPr>
        <w:tab/>
        <w:t>GU</w:t>
      </w:r>
      <w:r w:rsidRPr="00FA55F0">
        <w:rPr>
          <w:sz w:val="24"/>
          <w:szCs w:val="24"/>
          <w:lang w:val="hu-HU"/>
        </w:rPr>
        <w:t xml:space="preserve"> L 55</w:t>
      </w:r>
      <w:r>
        <w:rPr>
          <w:sz w:val="24"/>
          <w:szCs w:val="24"/>
          <w:lang w:val="hu-HU"/>
        </w:rPr>
        <w:t xml:space="preserve"> del</w:t>
      </w:r>
      <w:r w:rsidRPr="00FA55F0">
        <w:rPr>
          <w:sz w:val="24"/>
          <w:szCs w:val="24"/>
          <w:lang w:val="hu-HU"/>
        </w:rPr>
        <w:t xml:space="preserve"> 28.2.2011, </w:t>
      </w:r>
      <w:proofErr w:type="spellStart"/>
      <w:r w:rsidRPr="00FA55F0">
        <w:rPr>
          <w:sz w:val="24"/>
          <w:szCs w:val="24"/>
          <w:lang w:val="hu-HU"/>
        </w:rPr>
        <w:t>p</w:t>
      </w:r>
      <w:r>
        <w:rPr>
          <w:sz w:val="24"/>
          <w:szCs w:val="24"/>
          <w:lang w:val="hu-HU"/>
        </w:rPr>
        <w:t>ag</w:t>
      </w:r>
      <w:proofErr w:type="spellEnd"/>
      <w:r w:rsidRPr="00FA55F0">
        <w:rPr>
          <w:sz w:val="24"/>
          <w:szCs w:val="24"/>
          <w:lang w:val="hu-HU"/>
        </w:rPr>
        <w:t xml:space="preserve">. 13, ELI: </w:t>
      </w:r>
      <w:hyperlink r:id="rId2" w:tooltip="Gives access to this document through its ELI URI." w:history="1">
        <w:r w:rsidRPr="00FA55F0">
          <w:rPr>
            <w:rStyle w:val="Hyperlink"/>
            <w:sz w:val="24"/>
            <w:szCs w:val="24"/>
            <w:lang w:val="fi-FI"/>
          </w:rPr>
          <w:t>http://data.europa.eu/eli/reg/2011/182/oj</w:t>
        </w:r>
      </w:hyperlink>
      <w:r w:rsidRPr="00FA55F0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309E0" w14:textId="77777777" w:rsidR="00064002" w:rsidRPr="00945C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70C10" w14:textId="77777777" w:rsidR="00064002" w:rsidRPr="00945C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E9E0" w14:textId="77777777" w:rsidR="00064002" w:rsidRPr="00945C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4911817">
    <w:abstractNumId w:val="9"/>
  </w:num>
  <w:num w:numId="2" w16cid:durableId="144706609">
    <w:abstractNumId w:val="9"/>
  </w:num>
  <w:num w:numId="3" w16cid:durableId="2121803305">
    <w:abstractNumId w:val="7"/>
  </w:num>
  <w:num w:numId="4" w16cid:durableId="166949721">
    <w:abstractNumId w:val="7"/>
  </w:num>
  <w:num w:numId="5" w16cid:durableId="1356425596">
    <w:abstractNumId w:val="6"/>
  </w:num>
  <w:num w:numId="6" w16cid:durableId="1732852333">
    <w:abstractNumId w:val="6"/>
  </w:num>
  <w:num w:numId="7" w16cid:durableId="1678531114">
    <w:abstractNumId w:val="5"/>
  </w:num>
  <w:num w:numId="8" w16cid:durableId="497117225">
    <w:abstractNumId w:val="5"/>
  </w:num>
  <w:num w:numId="9" w16cid:durableId="850336937">
    <w:abstractNumId w:val="4"/>
  </w:num>
  <w:num w:numId="10" w16cid:durableId="384720034">
    <w:abstractNumId w:val="4"/>
  </w:num>
  <w:num w:numId="11" w16cid:durableId="1207330957">
    <w:abstractNumId w:val="8"/>
  </w:num>
  <w:num w:numId="12" w16cid:durableId="1427574831">
    <w:abstractNumId w:val="8"/>
  </w:num>
  <w:num w:numId="13" w16cid:durableId="1568684387">
    <w:abstractNumId w:val="3"/>
  </w:num>
  <w:num w:numId="14" w16cid:durableId="494224367">
    <w:abstractNumId w:val="3"/>
  </w:num>
  <w:num w:numId="15" w16cid:durableId="1611358098">
    <w:abstractNumId w:val="2"/>
  </w:num>
  <w:num w:numId="16" w16cid:durableId="1373190576">
    <w:abstractNumId w:val="2"/>
  </w:num>
  <w:num w:numId="17" w16cid:durableId="1905292895">
    <w:abstractNumId w:val="1"/>
  </w:num>
  <w:num w:numId="18" w16cid:durableId="1401711512">
    <w:abstractNumId w:val="1"/>
  </w:num>
  <w:num w:numId="19" w16cid:durableId="782385951">
    <w:abstractNumId w:val="0"/>
  </w:num>
  <w:num w:numId="20" w16cid:durableId="666740">
    <w:abstractNumId w:val="0"/>
  </w:num>
  <w:num w:numId="21" w16cid:durableId="482166794">
    <w:abstractNumId w:val="9"/>
  </w:num>
  <w:num w:numId="22" w16cid:durableId="556892017">
    <w:abstractNumId w:val="7"/>
  </w:num>
  <w:num w:numId="23" w16cid:durableId="1036545939">
    <w:abstractNumId w:val="6"/>
  </w:num>
  <w:num w:numId="24" w16cid:durableId="819275640">
    <w:abstractNumId w:val="5"/>
  </w:num>
  <w:num w:numId="25" w16cid:durableId="446895013">
    <w:abstractNumId w:val="4"/>
  </w:num>
  <w:num w:numId="26" w16cid:durableId="1905067076">
    <w:abstractNumId w:val="8"/>
  </w:num>
  <w:num w:numId="27" w16cid:durableId="21320327">
    <w:abstractNumId w:val="3"/>
  </w:num>
  <w:num w:numId="28" w16cid:durableId="45686365">
    <w:abstractNumId w:val="2"/>
  </w:num>
  <w:num w:numId="29" w16cid:durableId="1194197152">
    <w:abstractNumId w:val="1"/>
  </w:num>
  <w:num w:numId="30" w16cid:durableId="1706521290">
    <w:abstractNumId w:val="0"/>
  </w:num>
  <w:num w:numId="31" w16cid:durableId="706835007">
    <w:abstractNumId w:val="9"/>
  </w:num>
  <w:num w:numId="32" w16cid:durableId="1461919689">
    <w:abstractNumId w:val="7"/>
  </w:num>
  <w:num w:numId="33" w16cid:durableId="1474299884">
    <w:abstractNumId w:val="6"/>
  </w:num>
  <w:num w:numId="34" w16cid:durableId="361437095">
    <w:abstractNumId w:val="5"/>
  </w:num>
  <w:num w:numId="35" w16cid:durableId="71051658">
    <w:abstractNumId w:val="4"/>
  </w:num>
  <w:num w:numId="36" w16cid:durableId="938411509">
    <w:abstractNumId w:val="8"/>
  </w:num>
  <w:num w:numId="37" w16cid:durableId="418674005">
    <w:abstractNumId w:val="3"/>
  </w:num>
  <w:num w:numId="38" w16cid:durableId="1257908406">
    <w:abstractNumId w:val="2"/>
  </w:num>
  <w:num w:numId="39" w16cid:durableId="210921381">
    <w:abstractNumId w:val="1"/>
  </w:num>
  <w:num w:numId="40" w16cid:durableId="288781857">
    <w:abstractNumId w:val="0"/>
  </w:num>
  <w:num w:numId="41" w16cid:durableId="1662392663">
    <w:abstractNumId w:val="10"/>
  </w:num>
  <w:num w:numId="42" w16cid:durableId="1918248403">
    <w:abstractNumId w:val="10"/>
  </w:num>
  <w:num w:numId="43" w16cid:durableId="1540582195">
    <w:abstractNumId w:val="10"/>
  </w:num>
  <w:num w:numId="44" w16cid:durableId="14365139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5/2025"/>
    <w:docVar w:name="dvlangue" w:val="IT"/>
    <w:docVar w:name="dvnumam" w:val="0"/>
    <w:docVar w:name="dvpe" w:val="779.716"/>
    <w:docVar w:name="dvtitre" w:val="Risoluzione del Parlamento europeo del 27 novembre 2025 sul progetto di decisione di esecuzione della Commissione relativa al finanziamento del piano d'azione annuale a favore della Repubblica unita della Tanzania per il 2025(D110180/02 – 2025/2979(RSP))"/>
  </w:docVars>
  <w:rsids>
    <w:rsidRoot w:val="000B02D9"/>
    <w:rsid w:val="00002272"/>
    <w:rsid w:val="0001360D"/>
    <w:rsid w:val="00050EC7"/>
    <w:rsid w:val="00064002"/>
    <w:rsid w:val="000677B9"/>
    <w:rsid w:val="000831BA"/>
    <w:rsid w:val="000A42CC"/>
    <w:rsid w:val="000B02D9"/>
    <w:rsid w:val="000E7DD9"/>
    <w:rsid w:val="0010095E"/>
    <w:rsid w:val="00125B37"/>
    <w:rsid w:val="00187494"/>
    <w:rsid w:val="001F32AE"/>
    <w:rsid w:val="002767FF"/>
    <w:rsid w:val="002B18FE"/>
    <w:rsid w:val="002B5493"/>
    <w:rsid w:val="002E677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F22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BF6"/>
    <w:rsid w:val="00731ADD"/>
    <w:rsid w:val="00734777"/>
    <w:rsid w:val="00747932"/>
    <w:rsid w:val="00751A4A"/>
    <w:rsid w:val="00756632"/>
    <w:rsid w:val="00762C74"/>
    <w:rsid w:val="00786EC0"/>
    <w:rsid w:val="007D1690"/>
    <w:rsid w:val="007D7466"/>
    <w:rsid w:val="007E22AD"/>
    <w:rsid w:val="00817416"/>
    <w:rsid w:val="00837F55"/>
    <w:rsid w:val="00842779"/>
    <w:rsid w:val="00865F67"/>
    <w:rsid w:val="00881A7B"/>
    <w:rsid w:val="008840E5"/>
    <w:rsid w:val="00887B3E"/>
    <w:rsid w:val="008C2AC6"/>
    <w:rsid w:val="008E0852"/>
    <w:rsid w:val="00930C23"/>
    <w:rsid w:val="0093193B"/>
    <w:rsid w:val="00945CC7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E9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E6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C2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E8467"/>
  <w15:chartTrackingRefBased/>
  <w15:docId w15:val="{2CFE538C-58EC-4A7C-AC75-17E74733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22BF6"/>
    <w:pPr>
      <w:spacing w:before="480" w:after="240"/>
    </w:pPr>
  </w:style>
  <w:style w:type="paragraph" w:customStyle="1" w:styleId="NormalHanging12a">
    <w:name w:val="NormalHanging12a"/>
    <w:basedOn w:val="Normal"/>
    <w:rsid w:val="00722BF6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22BF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E0852"/>
    <w:rPr>
      <w:sz w:val="24"/>
      <w:lang w:val="it-IT"/>
    </w:rPr>
  </w:style>
  <w:style w:type="character" w:styleId="FollowedHyperlink">
    <w:name w:val="FollowedHyperlink"/>
    <w:basedOn w:val="DefaultParagraphFont"/>
    <w:rsid w:val="008E08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21/94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1076</Words>
  <Characters>6394</Characters>
  <Application>Microsoft Office Word</Application>
  <DocSecurity>0</DocSecurity>
  <Lines>110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CAPPELLI Rita</cp:lastModifiedBy>
  <cp:revision>2</cp:revision>
  <cp:lastPrinted>2004-11-19T15:42:00Z</cp:lastPrinted>
  <dcterms:created xsi:type="dcterms:W3CDTF">2026-01-20T15:32:00Z</dcterms:created>
  <dcterms:modified xsi:type="dcterms:W3CDTF">2026-01-20T15:32:00Z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B10-0505/2025</vt:lpwstr>
  </property>
  <property fmtid="{D5CDD505-2E9C-101B-9397-08002B2CF9AE}" pid="4" name="&lt;Type&gt;">
    <vt:lpwstr>RR</vt:lpwstr>
  </property>
</Properties>
</file>