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898" w14:paraId="301D7091" w14:textId="77777777" w:rsidTr="0010095E">
        <w:trPr>
          <w:trHeight w:hRule="exact" w:val="1418"/>
        </w:trPr>
        <w:tc>
          <w:tcPr>
            <w:tcW w:w="6804" w:type="dxa"/>
            <w:shd w:val="clear" w:color="auto" w:fill="auto"/>
            <w:vAlign w:val="center"/>
          </w:tcPr>
          <w:p w14:paraId="228CA6AE" w14:textId="24665C37" w:rsidR="00751A4A" w:rsidRPr="00887898" w:rsidRDefault="008270A4" w:rsidP="0010095E">
            <w:pPr>
              <w:pStyle w:val="EPName"/>
            </w:pPr>
            <w:r w:rsidRPr="00887898">
              <w:t>Parlamento Europeo</w:t>
            </w:r>
          </w:p>
          <w:p w14:paraId="08E31BE2" w14:textId="77777777" w:rsidR="00751A4A" w:rsidRPr="00887898" w:rsidRDefault="005F1B17" w:rsidP="005F1B17">
            <w:pPr>
              <w:pStyle w:val="EPTerm"/>
              <w:rPr>
                <w:rStyle w:val="HideTWBExt"/>
                <w:noProof w:val="0"/>
                <w:vanish w:val="0"/>
                <w:color w:val="auto"/>
              </w:rPr>
            </w:pPr>
            <w:r w:rsidRPr="00887898">
              <w:t>2024</w:t>
            </w:r>
            <w:r w:rsidR="00817416" w:rsidRPr="00887898">
              <w:t>-202</w:t>
            </w:r>
            <w:r w:rsidRPr="00887898">
              <w:t>9</w:t>
            </w:r>
          </w:p>
        </w:tc>
        <w:tc>
          <w:tcPr>
            <w:tcW w:w="2268" w:type="dxa"/>
            <w:shd w:val="clear" w:color="auto" w:fill="auto"/>
          </w:tcPr>
          <w:p w14:paraId="0BB16933" w14:textId="77777777" w:rsidR="00751A4A" w:rsidRPr="00887898" w:rsidRDefault="00187494" w:rsidP="0010095E">
            <w:pPr>
              <w:pStyle w:val="EPLogo"/>
            </w:pPr>
            <w:r w:rsidRPr="00887898">
              <w:rPr>
                <w:noProof/>
                <w:lang w:eastAsia="ja-JP"/>
              </w:rPr>
              <w:drawing>
                <wp:inline distT="0" distB="0" distL="0" distR="0" wp14:anchorId="5EE926B4" wp14:editId="317EA0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43680" w14:textId="77777777" w:rsidR="00D058B8" w:rsidRPr="00887898" w:rsidRDefault="00D058B8" w:rsidP="004C5D52">
      <w:pPr>
        <w:pStyle w:val="LineTop"/>
      </w:pPr>
    </w:p>
    <w:p w14:paraId="295BC5D0" w14:textId="5928D366" w:rsidR="00680577" w:rsidRPr="00887898" w:rsidRDefault="008270A4" w:rsidP="00680577">
      <w:pPr>
        <w:pStyle w:val="EPBodyTA1"/>
      </w:pPr>
      <w:r w:rsidRPr="00887898">
        <w:t>TEXTOS APROBADOS</w:t>
      </w:r>
    </w:p>
    <w:p w14:paraId="40C07309" w14:textId="77777777" w:rsidR="00D058B8" w:rsidRPr="00887898" w:rsidRDefault="00D058B8" w:rsidP="00D058B8">
      <w:pPr>
        <w:pStyle w:val="LineBottom"/>
      </w:pPr>
    </w:p>
    <w:p w14:paraId="19AD513D" w14:textId="0B6DE025" w:rsidR="008270A4" w:rsidRPr="00D21684" w:rsidRDefault="008270A4" w:rsidP="008270A4">
      <w:pPr>
        <w:pStyle w:val="ATHeading1"/>
      </w:pPr>
      <w:bookmarkStart w:id="0" w:name="TANumber"/>
      <w:r w:rsidRPr="00D21684">
        <w:t>P10_</w:t>
      </w:r>
      <w:proofErr w:type="gramStart"/>
      <w:r w:rsidRPr="00D21684">
        <w:t>TA(</w:t>
      </w:r>
      <w:proofErr w:type="gramEnd"/>
      <w:r w:rsidRPr="00D21684">
        <w:t>2025)</w:t>
      </w:r>
      <w:bookmarkEnd w:id="0"/>
      <w:r w:rsidR="000A4848" w:rsidRPr="00D21684">
        <w:t>0315</w:t>
      </w:r>
    </w:p>
    <w:p w14:paraId="04235BA0" w14:textId="77777777" w:rsidR="008270A4" w:rsidRPr="00D21684" w:rsidRDefault="008270A4" w:rsidP="008270A4">
      <w:pPr>
        <w:pStyle w:val="ATHeading2"/>
      </w:pPr>
      <w:bookmarkStart w:id="1" w:name="title"/>
      <w:r w:rsidRPr="00D21684">
        <w:t>Cláusula bilateral de salvaguardia del Acuerdo de Asociación UE-Mercosur y del Acuerdo Interino de Comercio UE-Mercosur para los productos agrícolas</w:t>
      </w:r>
      <w:bookmarkEnd w:id="1"/>
    </w:p>
    <w:p w14:paraId="32D1613B" w14:textId="77777777" w:rsidR="008270A4" w:rsidRPr="00887898" w:rsidRDefault="008270A4" w:rsidP="008270A4">
      <w:pPr>
        <w:rPr>
          <w:i/>
          <w:vanish/>
        </w:rPr>
      </w:pPr>
      <w:r w:rsidRPr="00887898">
        <w:rPr>
          <w:i/>
        </w:rPr>
        <w:fldChar w:fldCharType="begin"/>
      </w:r>
      <w:r w:rsidRPr="00887898">
        <w:rPr>
          <w:i/>
        </w:rPr>
        <w:instrText xml:space="preserve"> TC"(</w:instrText>
      </w:r>
      <w:bookmarkStart w:id="2" w:name="DocNumber"/>
      <w:r w:rsidRPr="00887898">
        <w:rPr>
          <w:i/>
        </w:rPr>
        <w:instrText>A10-0254/2025</w:instrText>
      </w:r>
      <w:bookmarkEnd w:id="2"/>
      <w:r w:rsidRPr="00887898">
        <w:rPr>
          <w:i/>
        </w:rPr>
        <w:instrText xml:space="preserve"> - Ponente: Gabriel Mato)"\l3 \n&gt; \* MERGEFORMAT </w:instrText>
      </w:r>
      <w:r w:rsidRPr="00887898">
        <w:rPr>
          <w:i/>
        </w:rPr>
        <w:fldChar w:fldCharType="end"/>
      </w:r>
    </w:p>
    <w:p w14:paraId="7D6C6BD2" w14:textId="77777777" w:rsidR="008270A4" w:rsidRPr="00887898" w:rsidRDefault="008270A4" w:rsidP="008270A4">
      <w:pPr>
        <w:rPr>
          <w:vanish/>
        </w:rPr>
      </w:pPr>
      <w:bookmarkStart w:id="3" w:name="Commission"/>
      <w:r w:rsidRPr="00887898">
        <w:rPr>
          <w:vanish/>
        </w:rPr>
        <w:t>Comisión de Comercio Internacional</w:t>
      </w:r>
      <w:bookmarkEnd w:id="3"/>
    </w:p>
    <w:p w14:paraId="37EEB7D8" w14:textId="77777777" w:rsidR="008270A4" w:rsidRPr="00887898" w:rsidRDefault="008270A4" w:rsidP="008270A4">
      <w:pPr>
        <w:rPr>
          <w:vanish/>
        </w:rPr>
      </w:pPr>
      <w:bookmarkStart w:id="4" w:name="PE"/>
      <w:r w:rsidRPr="00887898">
        <w:rPr>
          <w:vanish/>
        </w:rPr>
        <w:t>PE779.615</w:t>
      </w:r>
      <w:bookmarkEnd w:id="4"/>
    </w:p>
    <w:p w14:paraId="6B07CA67" w14:textId="17F673EE" w:rsidR="008270A4" w:rsidRPr="00D21684" w:rsidRDefault="00887898" w:rsidP="008270A4">
      <w:pPr>
        <w:pStyle w:val="ATHeading3"/>
      </w:pPr>
      <w:bookmarkStart w:id="5" w:name="Sujet"/>
      <w:r w:rsidRPr="00D21684">
        <w:t>Enmiendas aprobadas por el</w:t>
      </w:r>
      <w:r w:rsidR="008270A4" w:rsidRPr="00D21684">
        <w:t xml:space="preserve"> Parlamento Europeo</w:t>
      </w:r>
      <w:r w:rsidRPr="00D21684">
        <w:t xml:space="preserve"> el</w:t>
      </w:r>
      <w:r w:rsidR="008270A4" w:rsidRPr="00D21684">
        <w:t xml:space="preserve"> 16 de diciembre de 2025 sobre la propuesta de Reglamento del Parlamento Europeo y del Consejo por el que se aplica la cláusula bilateral de salvaguardia del Acuerdo de Asociación UE-Mercosur y del Acuerdo Interino de Comercio UE-Mercosur para los productos agrícolas</w:t>
      </w:r>
      <w:bookmarkEnd w:id="5"/>
      <w:r w:rsidR="008270A4" w:rsidRPr="00D21684">
        <w:t xml:space="preserve"> </w:t>
      </w:r>
      <w:bookmarkStart w:id="6" w:name="References"/>
      <w:r w:rsidR="008270A4" w:rsidRPr="00D21684">
        <w:t>(</w:t>
      </w:r>
      <w:proofErr w:type="gramStart"/>
      <w:r w:rsidR="008270A4" w:rsidRPr="00D21684">
        <w:t>COM(</w:t>
      </w:r>
      <w:proofErr w:type="gramEnd"/>
      <w:r w:rsidR="008270A4" w:rsidRPr="00D21684">
        <w:t>2025)0639 – C10-0247/2025 – 2025/0322(COD))</w:t>
      </w:r>
      <w:bookmarkEnd w:id="6"/>
      <w:r w:rsidRPr="00D21684">
        <w:rPr>
          <w:rStyle w:val="FootnoteReference"/>
        </w:rPr>
        <w:footnoteReference w:id="1"/>
      </w:r>
    </w:p>
    <w:p w14:paraId="3920544A" w14:textId="77777777" w:rsidR="00536D06" w:rsidRPr="00887898" w:rsidRDefault="00536D06" w:rsidP="00536D06">
      <w:pPr>
        <w:pStyle w:val="NormalBold"/>
        <w:widowControl/>
      </w:pPr>
      <w:r w:rsidRPr="00887898">
        <w:t>(Procedimiento legislativo ordinario: primera lectura)</w:t>
      </w:r>
    </w:p>
    <w:p w14:paraId="78AECC12" w14:textId="77777777" w:rsidR="00536D06" w:rsidRPr="00887898" w:rsidRDefault="00536D06" w:rsidP="00D21684">
      <w:pPr>
        <w:pStyle w:val="NormalHanging12a"/>
        <w:widowControl/>
      </w:pPr>
      <w:r w:rsidRPr="00887898">
        <w:br w:type="page"/>
      </w:r>
    </w:p>
    <w:p w14:paraId="72AA78AB" w14:textId="77777777" w:rsidR="005D5527" w:rsidRPr="00745CED" w:rsidRDefault="005D5527" w:rsidP="005D5527">
      <w:pPr>
        <w:pStyle w:val="AmNumberTabs"/>
      </w:pPr>
      <w:r w:rsidRPr="00745CED">
        <w:lastRenderedPageBreak/>
        <w:t>Enmienda</w:t>
      </w:r>
      <w:r w:rsidRPr="00745CED">
        <w:tab/>
      </w:r>
      <w:r w:rsidRPr="00745CED">
        <w:tab/>
        <w:t>81</w:t>
      </w:r>
    </w:p>
    <w:p w14:paraId="10E439FA" w14:textId="77777777" w:rsidR="005D5527" w:rsidRPr="00745CED" w:rsidRDefault="005D5527" w:rsidP="005D5527">
      <w:pPr>
        <w:pStyle w:val="NormalBold12b"/>
      </w:pPr>
      <w:r w:rsidRPr="00745CED">
        <w:t>Propuesta de Reglamento</w:t>
      </w:r>
    </w:p>
    <w:p w14:paraId="1E90D70E" w14:textId="77777777" w:rsidR="005D5527" w:rsidRPr="00745CED" w:rsidRDefault="005D5527" w:rsidP="005D5527">
      <w:pPr>
        <w:pStyle w:val="NormalBold"/>
      </w:pPr>
      <w:r w:rsidRPr="00745CED">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5527" w:rsidRPr="00745CED" w14:paraId="7DE17B92" w14:textId="77777777" w:rsidTr="00B56FBC">
        <w:trPr>
          <w:trHeight w:hRule="exact" w:val="240"/>
          <w:jc w:val="center"/>
        </w:trPr>
        <w:tc>
          <w:tcPr>
            <w:tcW w:w="9752" w:type="dxa"/>
            <w:gridSpan w:val="2"/>
            <w:tcBorders>
              <w:top w:val="nil"/>
              <w:left w:val="nil"/>
              <w:bottom w:val="nil"/>
              <w:right w:val="nil"/>
            </w:tcBorders>
          </w:tcPr>
          <w:p w14:paraId="35970682" w14:textId="77777777" w:rsidR="005D5527" w:rsidRPr="00745CED" w:rsidRDefault="005D5527" w:rsidP="00B56FBC"/>
        </w:tc>
      </w:tr>
      <w:tr w:rsidR="005D5527" w:rsidRPr="00745CED" w14:paraId="03337E67" w14:textId="77777777" w:rsidTr="00B56FBC">
        <w:trPr>
          <w:trHeight w:val="240"/>
          <w:jc w:val="center"/>
        </w:trPr>
        <w:tc>
          <w:tcPr>
            <w:tcW w:w="4876" w:type="dxa"/>
            <w:tcBorders>
              <w:top w:val="nil"/>
              <w:left w:val="nil"/>
              <w:bottom w:val="nil"/>
              <w:right w:val="nil"/>
            </w:tcBorders>
          </w:tcPr>
          <w:p w14:paraId="4E4E81C8" w14:textId="77777777" w:rsidR="005D5527" w:rsidRPr="00745CED" w:rsidRDefault="005D5527" w:rsidP="00B56FBC">
            <w:pPr>
              <w:pStyle w:val="AmColumnHeading"/>
            </w:pPr>
            <w:r w:rsidRPr="00745CED">
              <w:t>Texto de la Comisión</w:t>
            </w:r>
          </w:p>
        </w:tc>
        <w:tc>
          <w:tcPr>
            <w:tcW w:w="4876" w:type="dxa"/>
            <w:tcBorders>
              <w:top w:val="nil"/>
              <w:left w:val="nil"/>
              <w:bottom w:val="nil"/>
              <w:right w:val="nil"/>
            </w:tcBorders>
          </w:tcPr>
          <w:p w14:paraId="34D5A54E" w14:textId="77777777" w:rsidR="005D5527" w:rsidRPr="00745CED" w:rsidRDefault="005D5527" w:rsidP="00B56FBC">
            <w:pPr>
              <w:pStyle w:val="AmColumnHeading"/>
            </w:pPr>
            <w:r w:rsidRPr="00745CED">
              <w:t>Enmienda</w:t>
            </w:r>
          </w:p>
        </w:tc>
      </w:tr>
      <w:tr w:rsidR="005D5527" w:rsidRPr="00745CED" w14:paraId="4E525B33" w14:textId="77777777" w:rsidTr="00B56FBC">
        <w:trPr>
          <w:jc w:val="center"/>
        </w:trPr>
        <w:tc>
          <w:tcPr>
            <w:tcW w:w="4876" w:type="dxa"/>
            <w:tcBorders>
              <w:top w:val="nil"/>
              <w:left w:val="nil"/>
              <w:bottom w:val="nil"/>
              <w:right w:val="nil"/>
            </w:tcBorders>
          </w:tcPr>
          <w:p w14:paraId="6984D975" w14:textId="77777777" w:rsidR="005D5527" w:rsidRPr="00745CED" w:rsidRDefault="005D5527" w:rsidP="00B56FBC">
            <w:pPr>
              <w:pStyle w:val="Normal6a"/>
            </w:pPr>
            <w:r w:rsidRPr="00745CED">
              <w:t>(2)</w:t>
            </w:r>
            <w:r w:rsidRPr="00745CED">
              <w:tab/>
              <w:t xml:space="preserve">El </w:t>
            </w:r>
            <w:r w:rsidRPr="00745CED">
              <w:rPr>
                <w:b/>
                <w:i/>
              </w:rPr>
              <w:t>AAUM</w:t>
            </w:r>
            <w:r w:rsidRPr="00745CED">
              <w:t xml:space="preserve"> y el </w:t>
            </w:r>
            <w:r w:rsidRPr="00745CED">
              <w:rPr>
                <w:b/>
                <w:i/>
              </w:rPr>
              <w:t>AIC tienen por objeto proteger a</w:t>
            </w:r>
            <w:r w:rsidRPr="00745CED">
              <w:t xml:space="preserve"> los productores de la Unión </w:t>
            </w:r>
            <w:r w:rsidRPr="00745CED">
              <w:rPr>
                <w:b/>
                <w:i/>
              </w:rPr>
              <w:t>de</w:t>
            </w:r>
            <w:r w:rsidRPr="00745CED">
              <w:t xml:space="preserve"> productos básicos sensibles del sector agrícola</w:t>
            </w:r>
            <w:r w:rsidRPr="00745CED">
              <w:rPr>
                <w:b/>
                <w:i/>
              </w:rPr>
              <w:t xml:space="preserve"> limitando las preferencias a</w:t>
            </w:r>
            <w:r w:rsidRPr="00745CED">
              <w:t xml:space="preserve"> los contingentes arancelarios.</w:t>
            </w:r>
          </w:p>
        </w:tc>
        <w:tc>
          <w:tcPr>
            <w:tcW w:w="4876" w:type="dxa"/>
            <w:tcBorders>
              <w:top w:val="nil"/>
              <w:left w:val="nil"/>
              <w:bottom w:val="nil"/>
              <w:right w:val="nil"/>
            </w:tcBorders>
          </w:tcPr>
          <w:p w14:paraId="28974582" w14:textId="77777777" w:rsidR="005D5527" w:rsidRPr="00745CED" w:rsidRDefault="005D5527" w:rsidP="00B56FBC">
            <w:pPr>
              <w:pStyle w:val="Normal6a"/>
            </w:pPr>
            <w:r w:rsidRPr="00745CED">
              <w:t>(2)</w:t>
            </w:r>
            <w:r w:rsidRPr="00745CED">
              <w:tab/>
              <w:t xml:space="preserve">El </w:t>
            </w:r>
            <w:r w:rsidRPr="00745CED">
              <w:rPr>
                <w:b/>
                <w:i/>
              </w:rPr>
              <w:t>Acuerdo de Asociación</w:t>
            </w:r>
            <w:r w:rsidRPr="00745CED">
              <w:t xml:space="preserve"> y el </w:t>
            </w:r>
            <w:r w:rsidRPr="00745CED">
              <w:rPr>
                <w:b/>
                <w:i/>
              </w:rPr>
              <w:t>Acuerdo Interino de Comercio reducirán la protección de que disfrutan</w:t>
            </w:r>
            <w:r w:rsidRPr="00745CED">
              <w:t xml:space="preserve"> los productores de la Unión </w:t>
            </w:r>
            <w:r w:rsidRPr="00745CED">
              <w:rPr>
                <w:b/>
                <w:i/>
              </w:rPr>
              <w:t>que fabrican</w:t>
            </w:r>
            <w:r w:rsidRPr="00745CED">
              <w:t xml:space="preserve"> productos básicos sensibles del sector agrícola</w:t>
            </w:r>
            <w:r w:rsidRPr="00745CED">
              <w:rPr>
                <w:b/>
                <w:i/>
              </w:rPr>
              <w:t>. Por consiguiente, deben establecerse cláusulas bilaterales de salvaguardia para limitar el alcance de</w:t>
            </w:r>
            <w:r w:rsidRPr="00745CED">
              <w:t xml:space="preserve"> los contingentes arancelarios</w:t>
            </w:r>
            <w:r w:rsidRPr="00745CED">
              <w:rPr>
                <w:b/>
                <w:i/>
              </w:rPr>
              <w:t xml:space="preserve"> preferenciales en caso de perjuicio o amenaza de perjuicio</w:t>
            </w:r>
            <w:r w:rsidRPr="00745CED">
              <w:t>.</w:t>
            </w:r>
          </w:p>
        </w:tc>
      </w:tr>
    </w:tbl>
    <w:p w14:paraId="5FFB0C48" w14:textId="77777777" w:rsidR="00D07FBF" w:rsidRDefault="00D07FBF">
      <w:pPr>
        <w:widowControl/>
        <w:rPr>
          <w:b/>
        </w:rPr>
      </w:pPr>
      <w:r>
        <w:br w:type="page"/>
      </w:r>
    </w:p>
    <w:p w14:paraId="64D7C693" w14:textId="0D7BC32B" w:rsidR="00536D06" w:rsidRPr="00887898" w:rsidRDefault="00536D06" w:rsidP="00536D06">
      <w:pPr>
        <w:pStyle w:val="AmNumberTabs"/>
        <w:widowControl/>
      </w:pPr>
      <w:r w:rsidRPr="00887898">
        <w:lastRenderedPageBreak/>
        <w:t>Enmienda</w:t>
      </w:r>
      <w:r w:rsidRPr="00887898">
        <w:tab/>
      </w:r>
      <w:r w:rsidRPr="00887898">
        <w:tab/>
        <w:t>1</w:t>
      </w:r>
    </w:p>
    <w:p w14:paraId="44E9CEF1" w14:textId="77777777" w:rsidR="00536D06" w:rsidRPr="00887898" w:rsidRDefault="00536D06" w:rsidP="00536D06">
      <w:pPr>
        <w:pStyle w:val="NormalBold12b"/>
        <w:widowControl/>
      </w:pPr>
      <w:r w:rsidRPr="00887898">
        <w:t>Propuesta de Reglamento</w:t>
      </w:r>
    </w:p>
    <w:p w14:paraId="58B4CFB6" w14:textId="77777777" w:rsidR="00536D06" w:rsidRPr="00887898" w:rsidRDefault="00536D06" w:rsidP="00536D06">
      <w:pPr>
        <w:pStyle w:val="NormalBold"/>
        <w:widowControl/>
      </w:pPr>
      <w:r w:rsidRPr="00887898">
        <w:t>Considerando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038F7701" w14:textId="77777777" w:rsidTr="00575C50">
        <w:trPr>
          <w:trHeight w:val="240"/>
          <w:jc w:val="center"/>
        </w:trPr>
        <w:tc>
          <w:tcPr>
            <w:tcW w:w="9750" w:type="dxa"/>
            <w:gridSpan w:val="2"/>
            <w:tcBorders>
              <w:top w:val="nil"/>
              <w:left w:val="nil"/>
              <w:bottom w:val="nil"/>
              <w:right w:val="nil"/>
            </w:tcBorders>
          </w:tcPr>
          <w:p w14:paraId="2B9162FE" w14:textId="77777777" w:rsidR="00536D06" w:rsidRPr="00887898" w:rsidRDefault="00536D06" w:rsidP="005D4699">
            <w:pPr>
              <w:widowControl/>
            </w:pPr>
          </w:p>
        </w:tc>
      </w:tr>
      <w:tr w:rsidR="00536D06" w:rsidRPr="00887898" w14:paraId="05EDA4B0" w14:textId="77777777" w:rsidTr="00575C50">
        <w:trPr>
          <w:trHeight w:val="240"/>
          <w:jc w:val="center"/>
        </w:trPr>
        <w:tc>
          <w:tcPr>
            <w:tcW w:w="4875" w:type="dxa"/>
            <w:tcBorders>
              <w:top w:val="nil"/>
              <w:left w:val="nil"/>
              <w:bottom w:val="nil"/>
              <w:right w:val="nil"/>
            </w:tcBorders>
            <w:hideMark/>
          </w:tcPr>
          <w:p w14:paraId="31D514D7" w14:textId="77777777" w:rsidR="00536D06" w:rsidRPr="00887898" w:rsidRDefault="00536D06" w:rsidP="005D4699">
            <w:pPr>
              <w:pStyle w:val="AmColumnHeading"/>
              <w:widowControl/>
            </w:pPr>
            <w:r w:rsidRPr="00887898">
              <w:t>Texto de la Comisión</w:t>
            </w:r>
          </w:p>
        </w:tc>
        <w:tc>
          <w:tcPr>
            <w:tcW w:w="4875" w:type="dxa"/>
            <w:tcBorders>
              <w:top w:val="nil"/>
              <w:left w:val="nil"/>
              <w:bottom w:val="nil"/>
              <w:right w:val="nil"/>
            </w:tcBorders>
            <w:hideMark/>
          </w:tcPr>
          <w:p w14:paraId="568D4DC7" w14:textId="77777777" w:rsidR="00536D06" w:rsidRPr="00887898" w:rsidRDefault="00536D06" w:rsidP="005D4699">
            <w:pPr>
              <w:pStyle w:val="AmColumnHeading"/>
              <w:widowControl/>
            </w:pPr>
            <w:r w:rsidRPr="00887898">
              <w:t>Enmienda</w:t>
            </w:r>
          </w:p>
        </w:tc>
      </w:tr>
      <w:tr w:rsidR="00536D06" w:rsidRPr="00887898" w14:paraId="3C10240C" w14:textId="77777777" w:rsidTr="00575C50">
        <w:trPr>
          <w:jc w:val="center"/>
        </w:trPr>
        <w:tc>
          <w:tcPr>
            <w:tcW w:w="4875" w:type="dxa"/>
            <w:tcBorders>
              <w:top w:val="nil"/>
              <w:left w:val="nil"/>
              <w:bottom w:val="nil"/>
              <w:right w:val="nil"/>
            </w:tcBorders>
            <w:hideMark/>
          </w:tcPr>
          <w:p w14:paraId="08D39BCE" w14:textId="77777777" w:rsidR="00536D06" w:rsidRPr="00887898" w:rsidRDefault="00536D06" w:rsidP="005D4699">
            <w:pPr>
              <w:pStyle w:val="Normal6a"/>
              <w:widowControl/>
            </w:pPr>
            <w:r w:rsidRPr="00887898">
              <w:t>(12)</w:t>
            </w:r>
            <w:r w:rsidRPr="00887898">
              <w:tab/>
              <w:t xml:space="preserve">El estrecho seguimiento de los productos sensibles debe facilitar la oportuna toma de decisiones sobre el posible inicio de investigaciones y la imposición subsiguiente de medidas de salvaguardia. Por consiguiente, la Comisión debe hacer un seguimiento </w:t>
            </w:r>
            <w:r w:rsidRPr="00887898">
              <w:rPr>
                <w:b/>
                <w:i/>
              </w:rPr>
              <w:t>periódico</w:t>
            </w:r>
            <w:r w:rsidRPr="00887898">
              <w:t xml:space="preserve"> de las importaciones de cualquier producto sensible a partir de la fecha de entrada en vigor del AIC o del AAUM. El seguimiento debe hacerse extensivo a otros productos o sectores, si la respectiva industria de la Unión presenta ante la Comisión una solicitud debidamente motivada.</w:t>
            </w:r>
          </w:p>
        </w:tc>
        <w:tc>
          <w:tcPr>
            <w:tcW w:w="4875" w:type="dxa"/>
            <w:tcBorders>
              <w:top w:val="nil"/>
              <w:left w:val="nil"/>
              <w:bottom w:val="nil"/>
              <w:right w:val="nil"/>
            </w:tcBorders>
            <w:hideMark/>
          </w:tcPr>
          <w:p w14:paraId="390CD33A" w14:textId="77777777" w:rsidR="00536D06" w:rsidRPr="00887898" w:rsidRDefault="00536D06" w:rsidP="005D4699">
            <w:pPr>
              <w:pStyle w:val="Normal6a"/>
              <w:widowControl/>
            </w:pPr>
            <w:r w:rsidRPr="00887898">
              <w:t>(12)</w:t>
            </w:r>
            <w:r w:rsidRPr="00887898">
              <w:tab/>
              <w:t xml:space="preserve">El estrecho seguimiento de los productos sensibles debe facilitar la oportuna toma de decisiones sobre el posible inicio de investigaciones y la imposición subsiguiente de medidas de salvaguardia. Por consiguiente, la Comisión debe hacer un seguimiento </w:t>
            </w:r>
            <w:r w:rsidRPr="00887898">
              <w:rPr>
                <w:b/>
                <w:i/>
              </w:rPr>
              <w:t>constante y proactivo</w:t>
            </w:r>
            <w:r w:rsidRPr="00887898">
              <w:t xml:space="preserve"> de las importaciones de cualquier producto sensible a partir de la fecha de entrada en vigor del AIC o del AAUM. El seguimiento debe hacerse extensivo a otros productos o sectores, si la respectiva industria de la Unión presenta ante la Comisión una solicitud debidamente motivada. </w:t>
            </w:r>
            <w:r w:rsidRPr="00887898">
              <w:rPr>
                <w:b/>
                <w:i/>
              </w:rPr>
              <w:t>La Comisión debe presentar cada tres meses un informe de seguimiento que contenga su evaluación del impacto de las importaciones de productos sensibles que se beneficien de un acceso preferencial al mercado en virtud del Acuerdo e incluya datos sobre los volúmenes y precios de importación de todos los productos sensibles, con el desglose regional adecuado.</w:t>
            </w:r>
          </w:p>
        </w:tc>
      </w:tr>
    </w:tbl>
    <w:p w14:paraId="24B54F90" w14:textId="77777777" w:rsidR="00575C50" w:rsidRDefault="00575C50">
      <w:pPr>
        <w:widowControl/>
        <w:rPr>
          <w:b/>
        </w:rPr>
      </w:pPr>
      <w:r>
        <w:br w:type="page"/>
      </w:r>
    </w:p>
    <w:p w14:paraId="53D8B7F7" w14:textId="61A48EFE" w:rsidR="00575C50" w:rsidRPr="00596313" w:rsidRDefault="00575C50" w:rsidP="00575C50">
      <w:pPr>
        <w:pStyle w:val="AmNumberTabs"/>
      </w:pPr>
      <w:r w:rsidRPr="00596313">
        <w:lastRenderedPageBreak/>
        <w:t>Enmienda</w:t>
      </w:r>
      <w:r w:rsidR="00403DE6">
        <w:t>s</w:t>
      </w:r>
      <w:r w:rsidRPr="00596313">
        <w:tab/>
      </w:r>
      <w:r w:rsidRPr="00596313">
        <w:tab/>
        <w:t>21</w:t>
      </w:r>
      <w:r w:rsidR="00403DE6">
        <w:t xml:space="preserve"> y 82</w:t>
      </w:r>
    </w:p>
    <w:p w14:paraId="3C165FEA" w14:textId="77777777" w:rsidR="00575C50" w:rsidRPr="00596313" w:rsidRDefault="00575C50" w:rsidP="00575C50">
      <w:pPr>
        <w:pStyle w:val="NormalBold12b"/>
      </w:pPr>
      <w:r w:rsidRPr="00596313">
        <w:t>Propuesta de Reglamento</w:t>
      </w:r>
    </w:p>
    <w:p w14:paraId="416A5E0A" w14:textId="77777777" w:rsidR="00575C50" w:rsidRPr="00596313" w:rsidRDefault="00575C50" w:rsidP="00575C50">
      <w:pPr>
        <w:pStyle w:val="NormalBold"/>
      </w:pPr>
      <w:r w:rsidRPr="00596313">
        <w:t>Artículo 2 – párrafo 1 – punto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5C50" w:rsidRPr="00596313" w14:paraId="135BBA53" w14:textId="77777777" w:rsidTr="003E52B0">
        <w:trPr>
          <w:trHeight w:hRule="exact" w:val="240"/>
          <w:jc w:val="center"/>
        </w:trPr>
        <w:tc>
          <w:tcPr>
            <w:tcW w:w="9752" w:type="dxa"/>
            <w:gridSpan w:val="2"/>
            <w:tcBorders>
              <w:top w:val="nil"/>
              <w:left w:val="nil"/>
              <w:bottom w:val="nil"/>
              <w:right w:val="nil"/>
            </w:tcBorders>
          </w:tcPr>
          <w:p w14:paraId="28A66ACB" w14:textId="77777777" w:rsidR="00575C50" w:rsidRPr="00596313" w:rsidRDefault="00575C50" w:rsidP="00B56FBC"/>
        </w:tc>
      </w:tr>
      <w:tr w:rsidR="00575C50" w:rsidRPr="00596313" w14:paraId="2BC3DDA4" w14:textId="77777777" w:rsidTr="003E52B0">
        <w:trPr>
          <w:trHeight w:val="240"/>
          <w:jc w:val="center"/>
        </w:trPr>
        <w:tc>
          <w:tcPr>
            <w:tcW w:w="4876" w:type="dxa"/>
            <w:tcBorders>
              <w:top w:val="nil"/>
              <w:left w:val="nil"/>
              <w:bottom w:val="nil"/>
              <w:right w:val="nil"/>
            </w:tcBorders>
          </w:tcPr>
          <w:p w14:paraId="4107CE0E" w14:textId="77777777" w:rsidR="00575C50" w:rsidRPr="00596313" w:rsidRDefault="00575C50" w:rsidP="00B56FBC">
            <w:pPr>
              <w:pStyle w:val="AmColumnHeading"/>
            </w:pPr>
            <w:r w:rsidRPr="00596313">
              <w:t>Texto de la Comisión</w:t>
            </w:r>
          </w:p>
        </w:tc>
        <w:tc>
          <w:tcPr>
            <w:tcW w:w="4876" w:type="dxa"/>
            <w:tcBorders>
              <w:top w:val="nil"/>
              <w:left w:val="nil"/>
              <w:bottom w:val="nil"/>
              <w:right w:val="nil"/>
            </w:tcBorders>
          </w:tcPr>
          <w:p w14:paraId="6378C900" w14:textId="77777777" w:rsidR="00575C50" w:rsidRPr="00596313" w:rsidRDefault="00575C50" w:rsidP="00B56FBC">
            <w:pPr>
              <w:pStyle w:val="AmColumnHeading"/>
            </w:pPr>
            <w:r w:rsidRPr="00596313">
              <w:t>Enmienda</w:t>
            </w:r>
          </w:p>
        </w:tc>
      </w:tr>
      <w:tr w:rsidR="00575C50" w:rsidRPr="00596313" w14:paraId="41888A8E" w14:textId="77777777" w:rsidTr="003E52B0">
        <w:trPr>
          <w:jc w:val="center"/>
        </w:trPr>
        <w:tc>
          <w:tcPr>
            <w:tcW w:w="4876" w:type="dxa"/>
            <w:tcBorders>
              <w:top w:val="nil"/>
              <w:left w:val="nil"/>
              <w:bottom w:val="nil"/>
              <w:right w:val="nil"/>
            </w:tcBorders>
          </w:tcPr>
          <w:p w14:paraId="141AB1D9" w14:textId="77777777" w:rsidR="00575C50" w:rsidRPr="00596313" w:rsidRDefault="00575C50" w:rsidP="00B56FBC">
            <w:pPr>
              <w:pStyle w:val="Normal6a"/>
            </w:pPr>
            <w:r w:rsidRPr="00596313">
              <w:t>5.</w:t>
            </w:r>
            <w:r w:rsidRPr="00596313">
              <w:tab/>
              <w:t>«perjuicio grave»: un deterioro general significativo de la situación de la industria de la Unión</w:t>
            </w:r>
            <w:r w:rsidRPr="00596313">
              <w:rPr>
                <w:b/>
                <w:bCs/>
                <w:i/>
                <w:iCs/>
              </w:rPr>
              <w:t>;</w:t>
            </w:r>
          </w:p>
        </w:tc>
        <w:tc>
          <w:tcPr>
            <w:tcW w:w="4876" w:type="dxa"/>
            <w:tcBorders>
              <w:top w:val="nil"/>
              <w:left w:val="nil"/>
              <w:bottom w:val="nil"/>
              <w:right w:val="nil"/>
            </w:tcBorders>
          </w:tcPr>
          <w:p w14:paraId="5F25A06E" w14:textId="77777777" w:rsidR="00575C50" w:rsidRPr="00596313" w:rsidRDefault="00575C50" w:rsidP="00B56FBC">
            <w:pPr>
              <w:pStyle w:val="Normal6a"/>
            </w:pPr>
            <w:r w:rsidRPr="00596313">
              <w:t>5.</w:t>
            </w:r>
            <w:r w:rsidRPr="00596313">
              <w:tab/>
              <w:t>«perjuicio grave»: un deterioro general significativo de la situación de la industria de la Unión</w:t>
            </w:r>
            <w:r w:rsidRPr="00596313">
              <w:rPr>
                <w:b/>
                <w:bCs/>
                <w:i/>
                <w:iCs/>
              </w:rPr>
              <w:t>.</w:t>
            </w:r>
            <w:r w:rsidRPr="00596313">
              <w:t xml:space="preserve"> </w:t>
            </w:r>
            <w:r w:rsidRPr="00596313">
              <w:rPr>
                <w:b/>
                <w:i/>
              </w:rPr>
              <w:t>Un aumento del volumen de más del 5 % interanual en comparación con la media trienal de las importaciones preferenciales de un producto determinado o una disminución de más del 5 % interanual del precio medio de importación de un producto determinado se considerarán indicios razonables de un perjuicio grave;</w:t>
            </w:r>
          </w:p>
        </w:tc>
      </w:tr>
    </w:tbl>
    <w:p w14:paraId="0844C8A2" w14:textId="77777777" w:rsidR="003E52B0" w:rsidRPr="00745CED" w:rsidRDefault="003E52B0" w:rsidP="003E52B0">
      <w:pPr>
        <w:pStyle w:val="AmNumberTabs"/>
      </w:pPr>
      <w:r w:rsidRPr="00745CED">
        <w:t>Enmienda</w:t>
      </w:r>
      <w:r w:rsidRPr="00745CED">
        <w:tab/>
      </w:r>
      <w:r w:rsidRPr="00745CED">
        <w:tab/>
        <w:t>83</w:t>
      </w:r>
    </w:p>
    <w:p w14:paraId="51D191FE" w14:textId="77777777" w:rsidR="003E52B0" w:rsidRPr="00745CED" w:rsidRDefault="003E52B0" w:rsidP="003E52B0">
      <w:pPr>
        <w:pStyle w:val="NormalBold12b"/>
      </w:pPr>
      <w:r w:rsidRPr="00745CED">
        <w:t>Propuesta de Reglamento</w:t>
      </w:r>
    </w:p>
    <w:p w14:paraId="6FDA9E61" w14:textId="77777777" w:rsidR="003E52B0" w:rsidRPr="00745CED" w:rsidRDefault="003E52B0" w:rsidP="003E52B0">
      <w:pPr>
        <w:pStyle w:val="NormalBold"/>
      </w:pPr>
      <w:r w:rsidRPr="00745CED">
        <w:t>Artículo 3 – apartado 1 – párrafo 1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B0" w:rsidRPr="00745CED" w14:paraId="2256BB1D" w14:textId="77777777" w:rsidTr="00B56FBC">
        <w:trPr>
          <w:trHeight w:hRule="exact" w:val="240"/>
          <w:jc w:val="center"/>
        </w:trPr>
        <w:tc>
          <w:tcPr>
            <w:tcW w:w="9752" w:type="dxa"/>
            <w:gridSpan w:val="2"/>
            <w:tcBorders>
              <w:top w:val="nil"/>
              <w:left w:val="nil"/>
              <w:bottom w:val="nil"/>
              <w:right w:val="nil"/>
            </w:tcBorders>
          </w:tcPr>
          <w:p w14:paraId="30FAD8AA" w14:textId="77777777" w:rsidR="003E52B0" w:rsidRPr="00745CED" w:rsidRDefault="003E52B0" w:rsidP="00B56FBC"/>
        </w:tc>
      </w:tr>
      <w:tr w:rsidR="003E52B0" w:rsidRPr="00745CED" w14:paraId="7674D10D" w14:textId="77777777" w:rsidTr="00B56FBC">
        <w:trPr>
          <w:trHeight w:val="240"/>
          <w:jc w:val="center"/>
        </w:trPr>
        <w:tc>
          <w:tcPr>
            <w:tcW w:w="4876" w:type="dxa"/>
            <w:tcBorders>
              <w:top w:val="nil"/>
              <w:left w:val="nil"/>
              <w:bottom w:val="nil"/>
              <w:right w:val="nil"/>
            </w:tcBorders>
          </w:tcPr>
          <w:p w14:paraId="74551AB4" w14:textId="77777777" w:rsidR="003E52B0" w:rsidRPr="00745CED" w:rsidRDefault="003E52B0" w:rsidP="00B56FBC">
            <w:pPr>
              <w:pStyle w:val="AmColumnHeading"/>
            </w:pPr>
            <w:r w:rsidRPr="00745CED">
              <w:t>Texto de la Comisión</w:t>
            </w:r>
          </w:p>
        </w:tc>
        <w:tc>
          <w:tcPr>
            <w:tcW w:w="4876" w:type="dxa"/>
            <w:tcBorders>
              <w:top w:val="nil"/>
              <w:left w:val="nil"/>
              <w:bottom w:val="nil"/>
              <w:right w:val="nil"/>
            </w:tcBorders>
          </w:tcPr>
          <w:p w14:paraId="7FEE5D0E" w14:textId="77777777" w:rsidR="003E52B0" w:rsidRPr="00745CED" w:rsidRDefault="003E52B0" w:rsidP="00B56FBC">
            <w:pPr>
              <w:pStyle w:val="AmColumnHeading"/>
            </w:pPr>
            <w:r w:rsidRPr="00745CED">
              <w:t>Enmienda</w:t>
            </w:r>
          </w:p>
        </w:tc>
      </w:tr>
      <w:tr w:rsidR="003E52B0" w:rsidRPr="00745CED" w14:paraId="69F6B23E" w14:textId="77777777" w:rsidTr="00B56FBC">
        <w:trPr>
          <w:jc w:val="center"/>
        </w:trPr>
        <w:tc>
          <w:tcPr>
            <w:tcW w:w="4876" w:type="dxa"/>
            <w:tcBorders>
              <w:top w:val="nil"/>
              <w:left w:val="nil"/>
              <w:bottom w:val="nil"/>
              <w:right w:val="nil"/>
            </w:tcBorders>
          </w:tcPr>
          <w:p w14:paraId="7A84E05F" w14:textId="77777777" w:rsidR="003E52B0" w:rsidRPr="00745CED" w:rsidRDefault="003E52B0" w:rsidP="00B56FBC">
            <w:pPr>
              <w:pStyle w:val="Normal6a"/>
            </w:pPr>
          </w:p>
        </w:tc>
        <w:tc>
          <w:tcPr>
            <w:tcW w:w="4876" w:type="dxa"/>
            <w:tcBorders>
              <w:top w:val="nil"/>
              <w:left w:val="nil"/>
              <w:bottom w:val="nil"/>
              <w:right w:val="nil"/>
            </w:tcBorders>
          </w:tcPr>
          <w:p w14:paraId="56A09811" w14:textId="77777777" w:rsidR="003E52B0" w:rsidRPr="00745CED" w:rsidRDefault="003E52B0" w:rsidP="00B56FBC">
            <w:pPr>
              <w:pStyle w:val="Normal6a"/>
            </w:pPr>
            <w:r w:rsidRPr="00745CED">
              <w:rPr>
                <w:b/>
                <w:i/>
              </w:rPr>
              <w:t>Los indicios claros de un deterioro de la situación económica de la industria, en toda la Unión o a escala de los Estados miembros, incluido un aumento del volumen de más del 5 % interanual en comparación con la media trienal de las importaciones preferenciales de un producto determinado o una disminución sostenida de los precios internos, pueden ser suficientes para demostrar un perjuicio grave al sector y para justificar una salvaguardia.</w:t>
            </w:r>
          </w:p>
        </w:tc>
      </w:tr>
    </w:tbl>
    <w:p w14:paraId="5934B331" w14:textId="77777777" w:rsidR="003E52B0" w:rsidRDefault="003E52B0">
      <w:pPr>
        <w:widowControl/>
        <w:rPr>
          <w:b/>
        </w:rPr>
      </w:pPr>
      <w:r>
        <w:br w:type="page"/>
      </w:r>
    </w:p>
    <w:p w14:paraId="5243C13E" w14:textId="46CA47E3" w:rsidR="00536D06" w:rsidRPr="00887898" w:rsidRDefault="00536D06" w:rsidP="00536D06">
      <w:pPr>
        <w:pStyle w:val="AmNumberTabs"/>
        <w:widowControl/>
      </w:pPr>
      <w:r w:rsidRPr="00887898">
        <w:lastRenderedPageBreak/>
        <w:t>Enmienda</w:t>
      </w:r>
      <w:r w:rsidRPr="00887898">
        <w:tab/>
      </w:r>
      <w:r w:rsidRPr="00887898">
        <w:tab/>
        <w:t>2</w:t>
      </w:r>
    </w:p>
    <w:p w14:paraId="0C593C0C" w14:textId="77777777" w:rsidR="00536D06" w:rsidRPr="00887898" w:rsidRDefault="00536D06" w:rsidP="00536D06">
      <w:pPr>
        <w:pStyle w:val="NormalBold12b"/>
        <w:widowControl/>
      </w:pPr>
      <w:r w:rsidRPr="00887898">
        <w:t>Propuesta de Reglamento</w:t>
      </w:r>
    </w:p>
    <w:p w14:paraId="566147A3" w14:textId="77777777" w:rsidR="00536D06" w:rsidRPr="00887898" w:rsidRDefault="00536D06" w:rsidP="00536D06">
      <w:pPr>
        <w:pStyle w:val="NormalBold"/>
        <w:widowControl/>
      </w:pPr>
      <w:r w:rsidRPr="00887898">
        <w:t>Artículo 3 – apartado 2 – letra c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2078EC06" w14:textId="77777777" w:rsidTr="005D4699">
        <w:trPr>
          <w:trHeight w:val="240"/>
          <w:jc w:val="center"/>
        </w:trPr>
        <w:tc>
          <w:tcPr>
            <w:tcW w:w="9752" w:type="dxa"/>
            <w:gridSpan w:val="2"/>
            <w:tcBorders>
              <w:top w:val="nil"/>
              <w:left w:val="nil"/>
              <w:bottom w:val="nil"/>
              <w:right w:val="nil"/>
            </w:tcBorders>
          </w:tcPr>
          <w:p w14:paraId="6D0629A7" w14:textId="77777777" w:rsidR="00536D06" w:rsidRPr="00887898" w:rsidRDefault="00536D06" w:rsidP="005D4699">
            <w:pPr>
              <w:widowControl/>
            </w:pPr>
          </w:p>
        </w:tc>
      </w:tr>
      <w:tr w:rsidR="00536D06" w:rsidRPr="00887898" w14:paraId="427C1941" w14:textId="77777777" w:rsidTr="005D4699">
        <w:trPr>
          <w:trHeight w:val="240"/>
          <w:jc w:val="center"/>
        </w:trPr>
        <w:tc>
          <w:tcPr>
            <w:tcW w:w="4876" w:type="dxa"/>
            <w:tcBorders>
              <w:top w:val="nil"/>
              <w:left w:val="nil"/>
              <w:bottom w:val="nil"/>
              <w:right w:val="nil"/>
            </w:tcBorders>
            <w:hideMark/>
          </w:tcPr>
          <w:p w14:paraId="5A035B80"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4DDA159D" w14:textId="77777777" w:rsidR="00536D06" w:rsidRPr="00887898" w:rsidRDefault="00536D06" w:rsidP="005D4699">
            <w:pPr>
              <w:pStyle w:val="AmColumnHeading"/>
              <w:widowControl/>
            </w:pPr>
            <w:r w:rsidRPr="00887898">
              <w:t>Enmienda</w:t>
            </w:r>
          </w:p>
        </w:tc>
      </w:tr>
      <w:tr w:rsidR="00536D06" w:rsidRPr="00887898" w14:paraId="14B2043E" w14:textId="77777777" w:rsidTr="005D4699">
        <w:trPr>
          <w:jc w:val="center"/>
        </w:trPr>
        <w:tc>
          <w:tcPr>
            <w:tcW w:w="4876" w:type="dxa"/>
            <w:tcBorders>
              <w:top w:val="nil"/>
              <w:left w:val="nil"/>
              <w:bottom w:val="nil"/>
              <w:right w:val="nil"/>
            </w:tcBorders>
          </w:tcPr>
          <w:p w14:paraId="2DE197B3" w14:textId="77777777" w:rsidR="00536D06" w:rsidRPr="00887898" w:rsidRDefault="00536D06" w:rsidP="005D4699">
            <w:pPr>
              <w:pStyle w:val="Normal6a"/>
              <w:widowControl/>
            </w:pPr>
          </w:p>
        </w:tc>
        <w:tc>
          <w:tcPr>
            <w:tcW w:w="4876" w:type="dxa"/>
            <w:tcBorders>
              <w:top w:val="nil"/>
              <w:left w:val="nil"/>
              <w:bottom w:val="nil"/>
              <w:right w:val="nil"/>
            </w:tcBorders>
            <w:hideMark/>
          </w:tcPr>
          <w:p w14:paraId="428573A3" w14:textId="77777777" w:rsidR="00536D06" w:rsidRPr="00887898" w:rsidRDefault="00536D06" w:rsidP="005D4699">
            <w:pPr>
              <w:pStyle w:val="Normal6a"/>
              <w:widowControl/>
            </w:pPr>
            <w:r w:rsidRPr="00887898">
              <w:rPr>
                <w:b/>
                <w:i/>
              </w:rPr>
              <w:t>c bis)</w:t>
            </w:r>
            <w:r w:rsidRPr="00887898">
              <w:tab/>
            </w:r>
            <w:r w:rsidRPr="00887898">
              <w:rPr>
                <w:b/>
                <w:i/>
              </w:rPr>
              <w:t>la introducción de una obligación de reciprocidad en relación con las normas relativas a los productos y a la producción;</w:t>
            </w:r>
          </w:p>
        </w:tc>
      </w:tr>
    </w:tbl>
    <w:p w14:paraId="125B8179" w14:textId="77777777" w:rsidR="003E52B0" w:rsidRDefault="003E52B0">
      <w:pPr>
        <w:widowControl/>
        <w:rPr>
          <w:b/>
        </w:rPr>
      </w:pPr>
      <w:r>
        <w:br w:type="page"/>
      </w:r>
    </w:p>
    <w:p w14:paraId="0C5971B4" w14:textId="6B395AC1" w:rsidR="00536D06" w:rsidRPr="00887898" w:rsidRDefault="00536D06" w:rsidP="00536D06">
      <w:pPr>
        <w:pStyle w:val="AmNumberTabs"/>
        <w:widowControl/>
      </w:pPr>
      <w:r w:rsidRPr="00887898">
        <w:lastRenderedPageBreak/>
        <w:t>Enmienda</w:t>
      </w:r>
      <w:r w:rsidRPr="00887898">
        <w:tab/>
      </w:r>
      <w:r w:rsidRPr="00887898">
        <w:tab/>
        <w:t>3</w:t>
      </w:r>
    </w:p>
    <w:p w14:paraId="5E6BBC30" w14:textId="77777777" w:rsidR="00536D06" w:rsidRPr="00887898" w:rsidRDefault="00536D06" w:rsidP="00536D06">
      <w:pPr>
        <w:pStyle w:val="NormalBold12b"/>
        <w:widowControl/>
      </w:pPr>
      <w:r w:rsidRPr="00887898">
        <w:t>Propuesta de Reglamento</w:t>
      </w:r>
    </w:p>
    <w:p w14:paraId="661F674F" w14:textId="77777777" w:rsidR="00536D06" w:rsidRPr="00887898" w:rsidRDefault="00536D06" w:rsidP="00536D06">
      <w:pPr>
        <w:pStyle w:val="NormalBold"/>
        <w:widowControl/>
      </w:pPr>
      <w:r w:rsidRPr="00887898">
        <w:t>Artículo 4 – apartado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57B50339" w14:textId="77777777" w:rsidTr="005D4699">
        <w:trPr>
          <w:trHeight w:val="240"/>
          <w:jc w:val="center"/>
        </w:trPr>
        <w:tc>
          <w:tcPr>
            <w:tcW w:w="9752" w:type="dxa"/>
            <w:gridSpan w:val="2"/>
            <w:tcBorders>
              <w:top w:val="nil"/>
              <w:left w:val="nil"/>
              <w:bottom w:val="nil"/>
              <w:right w:val="nil"/>
            </w:tcBorders>
          </w:tcPr>
          <w:p w14:paraId="5DCB34CA" w14:textId="77777777" w:rsidR="00536D06" w:rsidRPr="00887898" w:rsidRDefault="00536D06" w:rsidP="005D4699">
            <w:pPr>
              <w:widowControl/>
            </w:pPr>
          </w:p>
        </w:tc>
      </w:tr>
      <w:tr w:rsidR="00536D06" w:rsidRPr="00887898" w14:paraId="4B35D3B7" w14:textId="77777777" w:rsidTr="005D4699">
        <w:trPr>
          <w:trHeight w:val="240"/>
          <w:jc w:val="center"/>
        </w:trPr>
        <w:tc>
          <w:tcPr>
            <w:tcW w:w="4876" w:type="dxa"/>
            <w:tcBorders>
              <w:top w:val="nil"/>
              <w:left w:val="nil"/>
              <w:bottom w:val="nil"/>
              <w:right w:val="nil"/>
            </w:tcBorders>
            <w:hideMark/>
          </w:tcPr>
          <w:p w14:paraId="56497361"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5ADC29A0" w14:textId="77777777" w:rsidR="00536D06" w:rsidRPr="00887898" w:rsidRDefault="00536D06" w:rsidP="005D4699">
            <w:pPr>
              <w:pStyle w:val="AmColumnHeading"/>
              <w:widowControl/>
            </w:pPr>
            <w:r w:rsidRPr="00887898">
              <w:t>Enmienda</w:t>
            </w:r>
          </w:p>
        </w:tc>
      </w:tr>
      <w:tr w:rsidR="00536D06" w:rsidRPr="00887898" w14:paraId="67BBA8F6" w14:textId="77777777" w:rsidTr="005D4699">
        <w:trPr>
          <w:jc w:val="center"/>
        </w:trPr>
        <w:tc>
          <w:tcPr>
            <w:tcW w:w="4876" w:type="dxa"/>
            <w:tcBorders>
              <w:top w:val="nil"/>
              <w:left w:val="nil"/>
              <w:bottom w:val="nil"/>
              <w:right w:val="nil"/>
            </w:tcBorders>
            <w:hideMark/>
          </w:tcPr>
          <w:p w14:paraId="6B07DF3B" w14:textId="77777777" w:rsidR="00536D06" w:rsidRPr="00887898" w:rsidRDefault="00536D06" w:rsidP="005D4699">
            <w:pPr>
              <w:pStyle w:val="Normal6a"/>
              <w:widowControl/>
            </w:pPr>
            <w:r w:rsidRPr="00887898">
              <w:t>1.</w:t>
            </w:r>
            <w:r w:rsidRPr="00887898">
              <w:tab/>
              <w:t xml:space="preserve">La Comisión hará un seguimiento </w:t>
            </w:r>
            <w:r w:rsidRPr="00887898">
              <w:rPr>
                <w:b/>
                <w:i/>
              </w:rPr>
              <w:t>periódico</w:t>
            </w:r>
            <w:r w:rsidRPr="00887898">
              <w:t xml:space="preserve"> del mercado de la Unión de productos sensibles, en particular en lo que se refiere a las tendencias de importación y exportación, la producción y la evolución de los precios. Para ello, la Comisión cooperará e intercambiará periódicamente información con los Estados miembros y la industria de la Unión.</w:t>
            </w:r>
          </w:p>
        </w:tc>
        <w:tc>
          <w:tcPr>
            <w:tcW w:w="4876" w:type="dxa"/>
            <w:tcBorders>
              <w:top w:val="nil"/>
              <w:left w:val="nil"/>
              <w:bottom w:val="nil"/>
              <w:right w:val="nil"/>
            </w:tcBorders>
            <w:hideMark/>
          </w:tcPr>
          <w:p w14:paraId="280BCCC7" w14:textId="50501B57" w:rsidR="00536D06" w:rsidRPr="00887898" w:rsidRDefault="00536D06" w:rsidP="005D4699">
            <w:pPr>
              <w:pStyle w:val="Normal6a"/>
              <w:widowControl/>
            </w:pPr>
            <w:r w:rsidRPr="00887898">
              <w:t>1.</w:t>
            </w:r>
            <w:r w:rsidRPr="00887898">
              <w:tab/>
              <w:t xml:space="preserve">La Comisión hará un seguimiento </w:t>
            </w:r>
            <w:r w:rsidRPr="00887898">
              <w:rPr>
                <w:b/>
                <w:i/>
              </w:rPr>
              <w:t>constante y proactivo</w:t>
            </w:r>
            <w:r w:rsidRPr="00887898">
              <w:t xml:space="preserve"> del mercado de la Unión de productos sensibles, en particular en lo que se refiere a las tendencias de importación y exportación, la producción y la evolución de los precios, </w:t>
            </w:r>
            <w:r w:rsidRPr="00887898">
              <w:rPr>
                <w:b/>
                <w:i/>
              </w:rPr>
              <w:t>con la ayuda de los observatorios del mercado de la Unión creados en virtud del Reglamento (UE) n.º 1308/2013 del Parlamento Europeo y el Consejo</w:t>
            </w:r>
            <w:r w:rsidRPr="00887898">
              <w:rPr>
                <w:b/>
                <w:i/>
                <w:vertAlign w:val="superscript"/>
              </w:rPr>
              <w:t>1</w:t>
            </w:r>
            <w:r w:rsidR="00B0659A" w:rsidRPr="00887898">
              <w:rPr>
                <w:b/>
                <w:i/>
                <w:vertAlign w:val="superscript"/>
              </w:rPr>
              <w:t>bis</w:t>
            </w:r>
            <w:r w:rsidRPr="00887898">
              <w:t>. Para ello, la Comisión cooperará e intercambiará periódicamente información con los Estados miembros</w:t>
            </w:r>
            <w:r w:rsidRPr="00887898">
              <w:rPr>
                <w:b/>
                <w:i/>
              </w:rPr>
              <w:t>, el Parlamento Europeo</w:t>
            </w:r>
            <w:r w:rsidRPr="00887898">
              <w:t xml:space="preserve"> y la industria de la Unión.</w:t>
            </w:r>
          </w:p>
        </w:tc>
      </w:tr>
      <w:tr w:rsidR="00536D06" w:rsidRPr="00887898" w14:paraId="41365FEA" w14:textId="77777777" w:rsidTr="005D4699">
        <w:trPr>
          <w:jc w:val="center"/>
        </w:trPr>
        <w:tc>
          <w:tcPr>
            <w:tcW w:w="4876" w:type="dxa"/>
            <w:tcBorders>
              <w:top w:val="nil"/>
              <w:left w:val="nil"/>
              <w:bottom w:val="nil"/>
              <w:right w:val="nil"/>
            </w:tcBorders>
          </w:tcPr>
          <w:p w14:paraId="254DC7D3" w14:textId="77777777" w:rsidR="00536D06" w:rsidRPr="00887898" w:rsidRDefault="00536D06" w:rsidP="005D4699">
            <w:pPr>
              <w:pStyle w:val="Normal6a"/>
              <w:widowControl/>
            </w:pPr>
          </w:p>
        </w:tc>
        <w:tc>
          <w:tcPr>
            <w:tcW w:w="4876" w:type="dxa"/>
            <w:tcBorders>
              <w:top w:val="nil"/>
              <w:left w:val="nil"/>
              <w:bottom w:val="nil"/>
              <w:right w:val="nil"/>
            </w:tcBorders>
            <w:hideMark/>
          </w:tcPr>
          <w:p w14:paraId="33F7B70E" w14:textId="3B4866BB" w:rsidR="00536D06" w:rsidRPr="00887898" w:rsidRDefault="00536D06" w:rsidP="005D4699">
            <w:pPr>
              <w:pStyle w:val="Normal6a"/>
              <w:widowControl/>
            </w:pPr>
            <w:r w:rsidRPr="00887898">
              <w:rPr>
                <w:b/>
                <w:i/>
                <w:vertAlign w:val="superscript"/>
              </w:rPr>
              <w:t>1</w:t>
            </w:r>
            <w:r w:rsidR="00B0659A" w:rsidRPr="00887898">
              <w:rPr>
                <w:b/>
                <w:i/>
                <w:vertAlign w:val="superscript"/>
              </w:rPr>
              <w:t>bis</w:t>
            </w:r>
            <w:r w:rsidRPr="00887898">
              <w:rPr>
                <w:b/>
                <w:i/>
              </w:rPr>
              <w:t xml:space="preserve"> Reglamento (UE) n.º 1308/2013 del Parlamento Europeo y del Consejo, de 17 de diciembre de 2013, por el que se crea la organización común de mercados de los productos agrarios y por el que se derogan los Reglamentos (CEE) n.º 922/72, (CEE) n.º 234/79, (CE) n.º 1037/2001 y (CE) n.º 1234/2007 (DO L 347 de 20.12.2013, ELI: </w:t>
            </w:r>
            <w:hyperlink r:id="rId9" w:history="1">
              <w:r w:rsidR="00B0659A" w:rsidRPr="00887898">
                <w:rPr>
                  <w:rStyle w:val="Hyperlink"/>
                  <w:b/>
                  <w:i/>
                </w:rPr>
                <w:t>http://data.europa.eu/eli/reg/2013/1308/oj</w:t>
              </w:r>
            </w:hyperlink>
            <w:r w:rsidRPr="00887898">
              <w:rPr>
                <w:b/>
                <w:i/>
              </w:rPr>
              <w:t>).</w:t>
            </w:r>
          </w:p>
        </w:tc>
      </w:tr>
    </w:tbl>
    <w:p w14:paraId="5E0A66F4" w14:textId="77777777" w:rsidR="00536D06" w:rsidRPr="00887898" w:rsidRDefault="00536D06" w:rsidP="00536D06">
      <w:pPr>
        <w:pStyle w:val="AmNumberTabs"/>
        <w:widowControl/>
      </w:pPr>
      <w:r w:rsidRPr="00887898">
        <w:t>Enmienda</w:t>
      </w:r>
      <w:r w:rsidRPr="00887898">
        <w:tab/>
      </w:r>
      <w:r w:rsidRPr="00887898">
        <w:tab/>
        <w:t>4</w:t>
      </w:r>
    </w:p>
    <w:p w14:paraId="501C7B67" w14:textId="77777777" w:rsidR="00536D06" w:rsidRPr="00887898" w:rsidRDefault="00536D06" w:rsidP="00536D06">
      <w:pPr>
        <w:pStyle w:val="NormalBold12b"/>
        <w:widowControl/>
      </w:pPr>
      <w:r w:rsidRPr="00887898">
        <w:t>Propuesta de Reglamento</w:t>
      </w:r>
    </w:p>
    <w:p w14:paraId="6FB6F34F" w14:textId="77777777" w:rsidR="00536D06" w:rsidRPr="00887898" w:rsidRDefault="00536D06" w:rsidP="00536D06">
      <w:pPr>
        <w:pStyle w:val="NormalBold"/>
        <w:widowControl/>
      </w:pPr>
      <w:r w:rsidRPr="00887898">
        <w:t>Artículo 4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36DCE5E9" w14:textId="77777777" w:rsidTr="005D4699">
        <w:trPr>
          <w:trHeight w:val="240"/>
          <w:jc w:val="center"/>
        </w:trPr>
        <w:tc>
          <w:tcPr>
            <w:tcW w:w="9752" w:type="dxa"/>
            <w:gridSpan w:val="2"/>
            <w:tcBorders>
              <w:top w:val="nil"/>
              <w:left w:val="nil"/>
              <w:bottom w:val="nil"/>
              <w:right w:val="nil"/>
            </w:tcBorders>
          </w:tcPr>
          <w:p w14:paraId="58A1162F" w14:textId="77777777" w:rsidR="00536D06" w:rsidRPr="00887898" w:rsidRDefault="00536D06" w:rsidP="005D4699">
            <w:pPr>
              <w:widowControl/>
            </w:pPr>
          </w:p>
        </w:tc>
      </w:tr>
      <w:tr w:rsidR="00536D06" w:rsidRPr="00887898" w14:paraId="7C8F0247" w14:textId="77777777" w:rsidTr="005D4699">
        <w:trPr>
          <w:trHeight w:val="240"/>
          <w:jc w:val="center"/>
        </w:trPr>
        <w:tc>
          <w:tcPr>
            <w:tcW w:w="4876" w:type="dxa"/>
            <w:tcBorders>
              <w:top w:val="nil"/>
              <w:left w:val="nil"/>
              <w:bottom w:val="nil"/>
              <w:right w:val="nil"/>
            </w:tcBorders>
            <w:hideMark/>
          </w:tcPr>
          <w:p w14:paraId="536CF781"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1660043B" w14:textId="77777777" w:rsidR="00536D06" w:rsidRPr="00887898" w:rsidRDefault="00536D06" w:rsidP="005D4699">
            <w:pPr>
              <w:pStyle w:val="AmColumnHeading"/>
              <w:widowControl/>
            </w:pPr>
            <w:r w:rsidRPr="00887898">
              <w:t>Enmienda</w:t>
            </w:r>
          </w:p>
        </w:tc>
      </w:tr>
      <w:tr w:rsidR="00536D06" w:rsidRPr="00887898" w14:paraId="16963726" w14:textId="77777777" w:rsidTr="005D4699">
        <w:trPr>
          <w:jc w:val="center"/>
        </w:trPr>
        <w:tc>
          <w:tcPr>
            <w:tcW w:w="4876" w:type="dxa"/>
            <w:tcBorders>
              <w:top w:val="nil"/>
              <w:left w:val="nil"/>
              <w:bottom w:val="nil"/>
              <w:right w:val="nil"/>
            </w:tcBorders>
          </w:tcPr>
          <w:p w14:paraId="15575C80" w14:textId="77777777" w:rsidR="00536D06" w:rsidRPr="00887898" w:rsidRDefault="00536D06" w:rsidP="005D4699">
            <w:pPr>
              <w:pStyle w:val="Normal6a"/>
              <w:widowControl/>
            </w:pPr>
          </w:p>
        </w:tc>
        <w:tc>
          <w:tcPr>
            <w:tcW w:w="4876" w:type="dxa"/>
            <w:tcBorders>
              <w:top w:val="nil"/>
              <w:left w:val="nil"/>
              <w:bottom w:val="nil"/>
              <w:right w:val="nil"/>
            </w:tcBorders>
            <w:hideMark/>
          </w:tcPr>
          <w:p w14:paraId="538453F8" w14:textId="77777777" w:rsidR="00536D06" w:rsidRPr="00887898" w:rsidRDefault="00536D06" w:rsidP="005D4699">
            <w:pPr>
              <w:pStyle w:val="Normal6a"/>
              <w:widowControl/>
            </w:pPr>
            <w:r w:rsidRPr="00887898">
              <w:rPr>
                <w:b/>
                <w:i/>
              </w:rPr>
              <w:t>2 bis.</w:t>
            </w:r>
            <w:r w:rsidRPr="00887898">
              <w:tab/>
            </w:r>
            <w:r w:rsidRPr="00887898">
              <w:rPr>
                <w:b/>
                <w:i/>
              </w:rPr>
              <w:t>Previa petición debidamente justificada de la industria de la Unión afectada, la Comisión podrá ampliar el ámbito del seguimiento a que se refiere el apartado 1 a productos o sectores distintos de los mencionados en el anexo.</w:t>
            </w:r>
          </w:p>
        </w:tc>
      </w:tr>
    </w:tbl>
    <w:p w14:paraId="1C76BDCC" w14:textId="77777777" w:rsidR="00D07FBF" w:rsidRDefault="00D07FBF">
      <w:pPr>
        <w:widowControl/>
        <w:rPr>
          <w:b/>
        </w:rPr>
      </w:pPr>
      <w:r>
        <w:br w:type="page"/>
      </w:r>
    </w:p>
    <w:p w14:paraId="1BCE6F6B" w14:textId="41B6CA2B" w:rsidR="00536D06" w:rsidRPr="00887898" w:rsidRDefault="00536D06" w:rsidP="00536D06">
      <w:pPr>
        <w:pStyle w:val="AmNumberTabs"/>
        <w:widowControl/>
      </w:pPr>
      <w:r w:rsidRPr="00887898">
        <w:lastRenderedPageBreak/>
        <w:t>Enmienda</w:t>
      </w:r>
      <w:r w:rsidRPr="00887898">
        <w:tab/>
      </w:r>
      <w:r w:rsidRPr="00887898">
        <w:tab/>
        <w:t>5</w:t>
      </w:r>
    </w:p>
    <w:p w14:paraId="599521B4" w14:textId="77777777" w:rsidR="00536D06" w:rsidRPr="00887898" w:rsidRDefault="00536D06" w:rsidP="00536D06">
      <w:pPr>
        <w:pStyle w:val="NormalBold12b"/>
        <w:widowControl/>
      </w:pPr>
      <w:r w:rsidRPr="00887898">
        <w:t>Propuesta de Reglamento</w:t>
      </w:r>
    </w:p>
    <w:p w14:paraId="493ADB52" w14:textId="77777777" w:rsidR="00536D06" w:rsidRPr="00887898" w:rsidRDefault="00536D06" w:rsidP="00536D06">
      <w:pPr>
        <w:pStyle w:val="NormalBold"/>
        <w:widowControl/>
      </w:pPr>
      <w:r w:rsidRPr="00887898">
        <w:t>Artículo 4 – apartado 2 ter (nuevo)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0477D205" w14:textId="77777777" w:rsidTr="005D4699">
        <w:trPr>
          <w:trHeight w:val="240"/>
          <w:jc w:val="center"/>
        </w:trPr>
        <w:tc>
          <w:tcPr>
            <w:tcW w:w="9752" w:type="dxa"/>
            <w:gridSpan w:val="2"/>
            <w:tcBorders>
              <w:top w:val="nil"/>
              <w:left w:val="nil"/>
              <w:bottom w:val="nil"/>
              <w:right w:val="nil"/>
            </w:tcBorders>
          </w:tcPr>
          <w:p w14:paraId="71FCA5F6" w14:textId="77777777" w:rsidR="00536D06" w:rsidRPr="00887898" w:rsidRDefault="00536D06" w:rsidP="005D4699">
            <w:pPr>
              <w:widowControl/>
            </w:pPr>
          </w:p>
        </w:tc>
      </w:tr>
      <w:tr w:rsidR="00536D06" w:rsidRPr="00887898" w14:paraId="263927AC" w14:textId="77777777" w:rsidTr="005D4699">
        <w:trPr>
          <w:trHeight w:val="240"/>
          <w:jc w:val="center"/>
        </w:trPr>
        <w:tc>
          <w:tcPr>
            <w:tcW w:w="4876" w:type="dxa"/>
            <w:tcBorders>
              <w:top w:val="nil"/>
              <w:left w:val="nil"/>
              <w:bottom w:val="nil"/>
              <w:right w:val="nil"/>
            </w:tcBorders>
            <w:hideMark/>
          </w:tcPr>
          <w:p w14:paraId="03C0C2D7"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14FF6E5A" w14:textId="77777777" w:rsidR="00536D06" w:rsidRPr="00887898" w:rsidRDefault="00536D06" w:rsidP="005D4699">
            <w:pPr>
              <w:pStyle w:val="AmColumnHeading"/>
              <w:widowControl/>
            </w:pPr>
            <w:r w:rsidRPr="00887898">
              <w:t>Enmienda</w:t>
            </w:r>
          </w:p>
        </w:tc>
      </w:tr>
      <w:tr w:rsidR="00536D06" w:rsidRPr="00887898" w14:paraId="03579E98" w14:textId="77777777" w:rsidTr="005D4699">
        <w:trPr>
          <w:jc w:val="center"/>
        </w:trPr>
        <w:tc>
          <w:tcPr>
            <w:tcW w:w="4876" w:type="dxa"/>
            <w:tcBorders>
              <w:top w:val="nil"/>
              <w:left w:val="nil"/>
              <w:bottom w:val="nil"/>
              <w:right w:val="nil"/>
            </w:tcBorders>
          </w:tcPr>
          <w:p w14:paraId="79B3B511" w14:textId="77777777" w:rsidR="00536D06" w:rsidRPr="00887898" w:rsidRDefault="00536D06" w:rsidP="005D4699">
            <w:pPr>
              <w:pStyle w:val="Normal6a"/>
              <w:widowControl/>
            </w:pPr>
          </w:p>
        </w:tc>
        <w:tc>
          <w:tcPr>
            <w:tcW w:w="4876" w:type="dxa"/>
            <w:tcBorders>
              <w:top w:val="nil"/>
              <w:left w:val="nil"/>
              <w:bottom w:val="nil"/>
              <w:right w:val="nil"/>
            </w:tcBorders>
            <w:hideMark/>
          </w:tcPr>
          <w:p w14:paraId="7E36473B" w14:textId="77777777" w:rsidR="00536D06" w:rsidRPr="00887898" w:rsidRDefault="00536D06" w:rsidP="005D4699">
            <w:pPr>
              <w:pStyle w:val="Normal6a"/>
              <w:widowControl/>
            </w:pPr>
            <w:r w:rsidRPr="00887898">
              <w:rPr>
                <w:b/>
                <w:i/>
              </w:rPr>
              <w:t>2 ter.</w:t>
            </w:r>
            <w:r w:rsidRPr="00887898">
              <w:tab/>
            </w:r>
            <w:r w:rsidRPr="00887898">
              <w:rPr>
                <w:b/>
                <w:i/>
              </w:rPr>
              <w:t>La cooperación y el intercambio de datos tendrán lugar tanto verticalmente entre la Comisión y los Estados miembros como horizontalmente entre los Estados miembros.</w:t>
            </w:r>
          </w:p>
        </w:tc>
      </w:tr>
    </w:tbl>
    <w:p w14:paraId="536BDFF2" w14:textId="77777777" w:rsidR="00536D06" w:rsidRPr="00887898" w:rsidRDefault="00536D06" w:rsidP="00536D06">
      <w:pPr>
        <w:pStyle w:val="AmNumberTabs"/>
        <w:widowControl/>
      </w:pPr>
      <w:r w:rsidRPr="00887898">
        <w:t>Enmienda</w:t>
      </w:r>
      <w:r w:rsidRPr="00887898">
        <w:tab/>
      </w:r>
      <w:r w:rsidRPr="00887898">
        <w:tab/>
        <w:t>6</w:t>
      </w:r>
    </w:p>
    <w:p w14:paraId="6C7B1FA0" w14:textId="77777777" w:rsidR="00536D06" w:rsidRPr="00887898" w:rsidRDefault="00536D06" w:rsidP="00536D06">
      <w:pPr>
        <w:pStyle w:val="NormalBold12b"/>
        <w:widowControl/>
      </w:pPr>
      <w:r w:rsidRPr="00887898">
        <w:t>Propuesta de Reglamento</w:t>
      </w:r>
    </w:p>
    <w:p w14:paraId="4A793FBA" w14:textId="77777777" w:rsidR="00536D06" w:rsidRPr="00887898" w:rsidRDefault="00536D06" w:rsidP="00536D06">
      <w:pPr>
        <w:pStyle w:val="NormalBold"/>
        <w:widowControl/>
      </w:pPr>
      <w:r w:rsidRPr="00887898">
        <w:t xml:space="preserve">Artículo 4 – apartado 2 </w:t>
      </w:r>
      <w:proofErr w:type="spellStart"/>
      <w:r w:rsidRPr="00887898">
        <w:t>quater</w:t>
      </w:r>
      <w:proofErr w:type="spellEnd"/>
      <w:r w:rsidRPr="00887898">
        <w:t xml:space="preserve"> (nuevo)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7FC8D432" w14:textId="77777777" w:rsidTr="005D4699">
        <w:trPr>
          <w:trHeight w:val="240"/>
          <w:jc w:val="center"/>
        </w:trPr>
        <w:tc>
          <w:tcPr>
            <w:tcW w:w="9752" w:type="dxa"/>
            <w:gridSpan w:val="2"/>
            <w:tcBorders>
              <w:top w:val="nil"/>
              <w:left w:val="nil"/>
              <w:bottom w:val="nil"/>
              <w:right w:val="nil"/>
            </w:tcBorders>
          </w:tcPr>
          <w:p w14:paraId="288E8D20" w14:textId="77777777" w:rsidR="00536D06" w:rsidRPr="00887898" w:rsidRDefault="00536D06" w:rsidP="005D4699">
            <w:pPr>
              <w:widowControl/>
            </w:pPr>
          </w:p>
        </w:tc>
      </w:tr>
      <w:tr w:rsidR="00536D06" w:rsidRPr="00887898" w14:paraId="6F278003" w14:textId="77777777" w:rsidTr="005D4699">
        <w:trPr>
          <w:trHeight w:val="240"/>
          <w:jc w:val="center"/>
        </w:trPr>
        <w:tc>
          <w:tcPr>
            <w:tcW w:w="4876" w:type="dxa"/>
            <w:tcBorders>
              <w:top w:val="nil"/>
              <w:left w:val="nil"/>
              <w:bottom w:val="nil"/>
              <w:right w:val="nil"/>
            </w:tcBorders>
            <w:hideMark/>
          </w:tcPr>
          <w:p w14:paraId="56817E9E"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40E3685D" w14:textId="77777777" w:rsidR="00536D06" w:rsidRPr="00887898" w:rsidRDefault="00536D06" w:rsidP="005D4699">
            <w:pPr>
              <w:pStyle w:val="AmColumnHeading"/>
              <w:widowControl/>
            </w:pPr>
            <w:r w:rsidRPr="00887898">
              <w:t>Enmienda</w:t>
            </w:r>
          </w:p>
        </w:tc>
      </w:tr>
      <w:tr w:rsidR="00536D06" w:rsidRPr="00887898" w14:paraId="6B8D53F2" w14:textId="77777777" w:rsidTr="005D4699">
        <w:trPr>
          <w:jc w:val="center"/>
        </w:trPr>
        <w:tc>
          <w:tcPr>
            <w:tcW w:w="4876" w:type="dxa"/>
            <w:tcBorders>
              <w:top w:val="nil"/>
              <w:left w:val="nil"/>
              <w:bottom w:val="nil"/>
              <w:right w:val="nil"/>
            </w:tcBorders>
          </w:tcPr>
          <w:p w14:paraId="5966F730" w14:textId="77777777" w:rsidR="00536D06" w:rsidRPr="00887898" w:rsidRDefault="00536D06" w:rsidP="005D4699">
            <w:pPr>
              <w:pStyle w:val="Normal6a"/>
              <w:widowControl/>
            </w:pPr>
          </w:p>
        </w:tc>
        <w:tc>
          <w:tcPr>
            <w:tcW w:w="4876" w:type="dxa"/>
            <w:tcBorders>
              <w:top w:val="nil"/>
              <w:left w:val="nil"/>
              <w:bottom w:val="nil"/>
              <w:right w:val="nil"/>
            </w:tcBorders>
            <w:hideMark/>
          </w:tcPr>
          <w:p w14:paraId="5E25CF44" w14:textId="77777777" w:rsidR="00536D06" w:rsidRPr="00887898" w:rsidRDefault="00536D06" w:rsidP="005D4699">
            <w:pPr>
              <w:pStyle w:val="Normal6a"/>
              <w:widowControl/>
            </w:pPr>
            <w:r w:rsidRPr="00887898">
              <w:rPr>
                <w:b/>
                <w:i/>
              </w:rPr>
              <w:t xml:space="preserve">2 </w:t>
            </w:r>
            <w:proofErr w:type="spellStart"/>
            <w:r w:rsidRPr="00887898">
              <w:rPr>
                <w:b/>
                <w:i/>
              </w:rPr>
              <w:t>quater</w:t>
            </w:r>
            <w:proofErr w:type="spellEnd"/>
            <w:r w:rsidRPr="00887898">
              <w:rPr>
                <w:b/>
                <w:i/>
              </w:rPr>
              <w:t>.</w:t>
            </w:r>
            <w:r w:rsidRPr="00887898">
              <w:tab/>
            </w:r>
            <w:r w:rsidRPr="00887898">
              <w:rPr>
                <w:b/>
                <w:i/>
              </w:rPr>
              <w:t>A más tardar el 1 de marzo de 2026, la Comisión elaborará y pondrá a disposición de los Estados miembros directrices técnicas sobre los indicadores, parámetros y tipos de datos que pueden ser objeto de seguimiento en los mercados a escala nacional y local.</w:t>
            </w:r>
          </w:p>
        </w:tc>
      </w:tr>
    </w:tbl>
    <w:p w14:paraId="27DA4880" w14:textId="77777777" w:rsidR="00536D06" w:rsidRPr="00887898" w:rsidRDefault="00536D06" w:rsidP="00536D06">
      <w:pPr>
        <w:pStyle w:val="AmNumberTabs"/>
        <w:widowControl/>
      </w:pPr>
      <w:r w:rsidRPr="00887898">
        <w:t>Enmienda</w:t>
      </w:r>
      <w:r w:rsidRPr="00887898">
        <w:tab/>
      </w:r>
      <w:r w:rsidRPr="00887898">
        <w:tab/>
        <w:t>7</w:t>
      </w:r>
    </w:p>
    <w:p w14:paraId="7C1C2B64" w14:textId="77777777" w:rsidR="00536D06" w:rsidRPr="00887898" w:rsidRDefault="00536D06" w:rsidP="00536D06">
      <w:pPr>
        <w:pStyle w:val="NormalBold12b"/>
        <w:widowControl/>
      </w:pPr>
      <w:r w:rsidRPr="00887898">
        <w:t>Propuesta de Reglamento</w:t>
      </w:r>
    </w:p>
    <w:p w14:paraId="5FB993D0" w14:textId="77777777" w:rsidR="00536D06" w:rsidRPr="00887898" w:rsidRDefault="00536D06" w:rsidP="00536D06">
      <w:pPr>
        <w:pStyle w:val="NormalBold"/>
        <w:widowControl/>
      </w:pPr>
      <w:r w:rsidRPr="00887898">
        <w:t>Artículo 4 – apartado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5A8677EA" w14:textId="77777777" w:rsidTr="005D4699">
        <w:trPr>
          <w:trHeight w:val="240"/>
          <w:jc w:val="center"/>
        </w:trPr>
        <w:tc>
          <w:tcPr>
            <w:tcW w:w="9752" w:type="dxa"/>
            <w:gridSpan w:val="2"/>
            <w:tcBorders>
              <w:top w:val="nil"/>
              <w:left w:val="nil"/>
              <w:bottom w:val="nil"/>
              <w:right w:val="nil"/>
            </w:tcBorders>
          </w:tcPr>
          <w:p w14:paraId="6D686F65" w14:textId="77777777" w:rsidR="00536D06" w:rsidRPr="00887898" w:rsidRDefault="00536D06" w:rsidP="005D4699">
            <w:pPr>
              <w:widowControl/>
            </w:pPr>
          </w:p>
        </w:tc>
      </w:tr>
      <w:tr w:rsidR="00536D06" w:rsidRPr="00887898" w14:paraId="4440BA7B" w14:textId="77777777" w:rsidTr="005D4699">
        <w:trPr>
          <w:trHeight w:val="240"/>
          <w:jc w:val="center"/>
        </w:trPr>
        <w:tc>
          <w:tcPr>
            <w:tcW w:w="4876" w:type="dxa"/>
            <w:tcBorders>
              <w:top w:val="nil"/>
              <w:left w:val="nil"/>
              <w:bottom w:val="nil"/>
              <w:right w:val="nil"/>
            </w:tcBorders>
            <w:hideMark/>
          </w:tcPr>
          <w:p w14:paraId="73B34085"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3EBF1977" w14:textId="77777777" w:rsidR="00536D06" w:rsidRPr="00887898" w:rsidRDefault="00536D06" w:rsidP="005D4699">
            <w:pPr>
              <w:pStyle w:val="AmColumnHeading"/>
              <w:widowControl/>
            </w:pPr>
            <w:r w:rsidRPr="00887898">
              <w:t>Enmienda</w:t>
            </w:r>
          </w:p>
        </w:tc>
      </w:tr>
      <w:tr w:rsidR="00536D06" w:rsidRPr="00887898" w14:paraId="114D0601" w14:textId="77777777" w:rsidTr="005D4699">
        <w:trPr>
          <w:jc w:val="center"/>
        </w:trPr>
        <w:tc>
          <w:tcPr>
            <w:tcW w:w="4876" w:type="dxa"/>
            <w:tcBorders>
              <w:top w:val="nil"/>
              <w:left w:val="nil"/>
              <w:bottom w:val="nil"/>
              <w:right w:val="nil"/>
            </w:tcBorders>
            <w:hideMark/>
          </w:tcPr>
          <w:p w14:paraId="023EC8C5" w14:textId="77777777" w:rsidR="00536D06" w:rsidRPr="00887898" w:rsidRDefault="00536D06" w:rsidP="005D4699">
            <w:pPr>
              <w:pStyle w:val="Normal6a"/>
              <w:widowControl/>
            </w:pPr>
            <w:r w:rsidRPr="00887898">
              <w:t>3.</w:t>
            </w:r>
            <w:r w:rsidRPr="00887898">
              <w:tab/>
              <w:t xml:space="preserve">La Comisión presentará cada </w:t>
            </w:r>
            <w:r w:rsidRPr="00887898">
              <w:rPr>
                <w:b/>
                <w:i/>
              </w:rPr>
              <w:t>seis</w:t>
            </w:r>
            <w:r w:rsidRPr="00887898">
              <w:t xml:space="preserve"> meses al Parlamento Europeo y al Consejo un informe de seguimiento que incluirá la evaluación del impacto de las importaciones de productos sensibles que se beneficien de un acceso preferencial al mercado en virtud del acuerdo. Estos informes abarcarán el mercado de la Unión y, si procede, también la situación en uno o varios Estados miembros.</w:t>
            </w:r>
          </w:p>
        </w:tc>
        <w:tc>
          <w:tcPr>
            <w:tcW w:w="4876" w:type="dxa"/>
            <w:tcBorders>
              <w:top w:val="nil"/>
              <w:left w:val="nil"/>
              <w:bottom w:val="nil"/>
              <w:right w:val="nil"/>
            </w:tcBorders>
            <w:hideMark/>
          </w:tcPr>
          <w:p w14:paraId="3DA8D701" w14:textId="77777777" w:rsidR="00536D06" w:rsidRPr="00887898" w:rsidRDefault="00536D06" w:rsidP="005D4699">
            <w:pPr>
              <w:pStyle w:val="Normal6a"/>
              <w:widowControl/>
            </w:pPr>
            <w:r w:rsidRPr="00887898">
              <w:t>3.</w:t>
            </w:r>
            <w:r w:rsidRPr="00887898">
              <w:tab/>
              <w:t xml:space="preserve">La Comisión presentará cada </w:t>
            </w:r>
            <w:r w:rsidRPr="00887898">
              <w:rPr>
                <w:b/>
                <w:i/>
              </w:rPr>
              <w:t>tres</w:t>
            </w:r>
            <w:r w:rsidRPr="00887898">
              <w:t xml:space="preserve"> meses al Parlamento Europeo y al Consejo un informe de seguimiento que incluirá la evaluación del impacto de las importaciones de productos sensibles que se beneficien de un acceso preferencial al mercado en virtud del acuerdo. Estos informes abarcarán el mercado de la Unión y, si procede, también la situación </w:t>
            </w:r>
            <w:r w:rsidRPr="00887898">
              <w:rPr>
                <w:b/>
                <w:i/>
              </w:rPr>
              <w:t>específica</w:t>
            </w:r>
            <w:r w:rsidRPr="00887898">
              <w:t xml:space="preserve"> en uno o varios Estados miembros.</w:t>
            </w:r>
          </w:p>
        </w:tc>
      </w:tr>
    </w:tbl>
    <w:p w14:paraId="3E90234C" w14:textId="77777777" w:rsidR="00D07FBF" w:rsidRDefault="00D07FBF">
      <w:pPr>
        <w:widowControl/>
        <w:rPr>
          <w:b/>
        </w:rPr>
      </w:pPr>
      <w:r>
        <w:br w:type="page"/>
      </w:r>
    </w:p>
    <w:p w14:paraId="52EC072A" w14:textId="77F2F439" w:rsidR="00536D06" w:rsidRPr="00887898" w:rsidRDefault="00536D06" w:rsidP="00536D06">
      <w:pPr>
        <w:pStyle w:val="AmNumberTabs"/>
        <w:widowControl/>
      </w:pPr>
      <w:r w:rsidRPr="00887898">
        <w:lastRenderedPageBreak/>
        <w:t>Enmienda</w:t>
      </w:r>
      <w:r w:rsidRPr="00887898">
        <w:tab/>
      </w:r>
      <w:r w:rsidRPr="00887898">
        <w:tab/>
        <w:t>8</w:t>
      </w:r>
    </w:p>
    <w:p w14:paraId="43DBB5F1" w14:textId="77777777" w:rsidR="00536D06" w:rsidRPr="00887898" w:rsidRDefault="00536D06" w:rsidP="00536D06">
      <w:pPr>
        <w:pStyle w:val="NormalBold12b"/>
        <w:widowControl/>
      </w:pPr>
      <w:r w:rsidRPr="00887898">
        <w:t>Propuesta de Reglamento</w:t>
      </w:r>
    </w:p>
    <w:p w14:paraId="5EDFB6AA" w14:textId="77777777" w:rsidR="00536D06" w:rsidRPr="00887898" w:rsidRDefault="00536D06" w:rsidP="00536D06">
      <w:pPr>
        <w:pStyle w:val="NormalBold"/>
        <w:widowControl/>
      </w:pPr>
      <w:r w:rsidRPr="00887898">
        <w:t>Artículo 6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1CE6A3E8" w14:textId="77777777" w:rsidTr="005D4699">
        <w:trPr>
          <w:trHeight w:val="240"/>
          <w:jc w:val="center"/>
        </w:trPr>
        <w:tc>
          <w:tcPr>
            <w:tcW w:w="9752" w:type="dxa"/>
            <w:gridSpan w:val="2"/>
            <w:tcBorders>
              <w:top w:val="nil"/>
              <w:left w:val="nil"/>
              <w:bottom w:val="nil"/>
              <w:right w:val="nil"/>
            </w:tcBorders>
          </w:tcPr>
          <w:p w14:paraId="476F88F9" w14:textId="77777777" w:rsidR="00536D06" w:rsidRPr="00887898" w:rsidRDefault="00536D06" w:rsidP="005D4699">
            <w:pPr>
              <w:widowControl/>
            </w:pPr>
          </w:p>
        </w:tc>
      </w:tr>
      <w:tr w:rsidR="00536D06" w:rsidRPr="00887898" w14:paraId="34AB16BC" w14:textId="77777777" w:rsidTr="005D4699">
        <w:trPr>
          <w:trHeight w:val="240"/>
          <w:jc w:val="center"/>
        </w:trPr>
        <w:tc>
          <w:tcPr>
            <w:tcW w:w="4876" w:type="dxa"/>
            <w:tcBorders>
              <w:top w:val="nil"/>
              <w:left w:val="nil"/>
              <w:bottom w:val="nil"/>
              <w:right w:val="nil"/>
            </w:tcBorders>
            <w:hideMark/>
          </w:tcPr>
          <w:p w14:paraId="572AC0E3"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1E36BADB" w14:textId="77777777" w:rsidR="00536D06" w:rsidRPr="00887898" w:rsidRDefault="00536D06" w:rsidP="005D4699">
            <w:pPr>
              <w:pStyle w:val="AmColumnHeading"/>
              <w:widowControl/>
            </w:pPr>
            <w:r w:rsidRPr="00887898">
              <w:t>Enmienda</w:t>
            </w:r>
          </w:p>
        </w:tc>
      </w:tr>
      <w:tr w:rsidR="00536D06" w:rsidRPr="00887898" w14:paraId="62BD75F7" w14:textId="77777777" w:rsidTr="005D4699">
        <w:trPr>
          <w:jc w:val="center"/>
        </w:trPr>
        <w:tc>
          <w:tcPr>
            <w:tcW w:w="4876" w:type="dxa"/>
            <w:tcBorders>
              <w:top w:val="nil"/>
              <w:left w:val="nil"/>
              <w:bottom w:val="nil"/>
              <w:right w:val="nil"/>
            </w:tcBorders>
            <w:hideMark/>
          </w:tcPr>
          <w:p w14:paraId="22940676" w14:textId="77777777" w:rsidR="00536D06" w:rsidRPr="00887898" w:rsidRDefault="00536D06" w:rsidP="005D4699">
            <w:pPr>
              <w:pStyle w:val="Normal6a"/>
              <w:widowControl/>
            </w:pPr>
            <w:r w:rsidRPr="00887898">
              <w:t>3.</w:t>
            </w:r>
            <w:r w:rsidRPr="00887898">
              <w:tab/>
              <w:t xml:space="preserve">La Comisión considerará como indicio razonable de perjuicio grave o de amenaza de perjuicio grave para la industria de la Unión, en ausencia de indicaciones en contrario, un aumento del volumen de más del </w:t>
            </w:r>
            <w:r w:rsidRPr="00887898">
              <w:rPr>
                <w:b/>
                <w:i/>
              </w:rPr>
              <w:t>10 % interanual</w:t>
            </w:r>
            <w:r w:rsidRPr="00887898">
              <w:t xml:space="preserve">, como regla general, de las importaciones en condiciones preferenciales de un producto determinado procedentes de un país afectado, si al mismo tiempo, el precio medio de importación de dichas importaciones procedentes de un país afectado es, como regla general, al menos un </w:t>
            </w:r>
            <w:r w:rsidRPr="00887898">
              <w:rPr>
                <w:b/>
                <w:i/>
              </w:rPr>
              <w:t>10 %</w:t>
            </w:r>
            <w:r w:rsidRPr="00887898">
              <w:t xml:space="preserve"> inferior al precio medio nacional pertinente de los productos similares o directamente competitivos durante el mismo período, sobre la base de los datos disponibles.</w:t>
            </w:r>
          </w:p>
        </w:tc>
        <w:tc>
          <w:tcPr>
            <w:tcW w:w="4876" w:type="dxa"/>
            <w:tcBorders>
              <w:top w:val="nil"/>
              <w:left w:val="nil"/>
              <w:bottom w:val="nil"/>
              <w:right w:val="nil"/>
            </w:tcBorders>
            <w:hideMark/>
          </w:tcPr>
          <w:p w14:paraId="23C8A061" w14:textId="77777777" w:rsidR="00536D06" w:rsidRPr="00887898" w:rsidRDefault="00536D06" w:rsidP="005D4699">
            <w:pPr>
              <w:pStyle w:val="Normal6a"/>
              <w:widowControl/>
            </w:pPr>
            <w:r w:rsidRPr="00887898">
              <w:t>3.</w:t>
            </w:r>
            <w:r w:rsidRPr="00887898">
              <w:tab/>
              <w:t xml:space="preserve">La Comisión considerará como indicio razonable de perjuicio grave o de amenaza de perjuicio grave para la industria de la Unión, en ausencia de indicaciones en contrario, un aumento del volumen de más del </w:t>
            </w:r>
            <w:r w:rsidRPr="00887898">
              <w:rPr>
                <w:b/>
                <w:i/>
              </w:rPr>
              <w:t>5 % en comparación con la media trienal</w:t>
            </w:r>
            <w:r w:rsidRPr="00887898">
              <w:t xml:space="preserve">, como regla general, de las importaciones en condiciones preferenciales de un producto determinado procedentes de un país afectado, si al mismo tiempo, el precio medio de importación de dichas importaciones procedentes de un país afectado es, como regla general, al menos un </w:t>
            </w:r>
            <w:r w:rsidRPr="00887898">
              <w:rPr>
                <w:b/>
                <w:i/>
              </w:rPr>
              <w:t>5 %</w:t>
            </w:r>
            <w:r w:rsidRPr="00887898">
              <w:t xml:space="preserve"> inferior al precio medio nacional pertinente de los productos similares o directamente competitivos durante el mismo período, sobre la base de los datos disponibles.</w:t>
            </w:r>
          </w:p>
        </w:tc>
      </w:tr>
    </w:tbl>
    <w:p w14:paraId="0BB36A6C" w14:textId="77777777" w:rsidR="00D07FBF" w:rsidRDefault="00D07FBF">
      <w:pPr>
        <w:widowControl/>
        <w:rPr>
          <w:b/>
        </w:rPr>
      </w:pPr>
      <w:r>
        <w:br w:type="page"/>
      </w:r>
    </w:p>
    <w:p w14:paraId="19635E92" w14:textId="57D7C528" w:rsidR="00536D06" w:rsidRPr="00887898" w:rsidRDefault="00536D06" w:rsidP="00536D06">
      <w:pPr>
        <w:pStyle w:val="AmNumberTabs"/>
        <w:widowControl/>
      </w:pPr>
      <w:r w:rsidRPr="00887898">
        <w:lastRenderedPageBreak/>
        <w:t>Enmienda</w:t>
      </w:r>
      <w:r w:rsidRPr="00887898">
        <w:tab/>
      </w:r>
      <w:r w:rsidRPr="00887898">
        <w:tab/>
        <w:t>9</w:t>
      </w:r>
    </w:p>
    <w:p w14:paraId="142FD8B7" w14:textId="77777777" w:rsidR="00536D06" w:rsidRPr="00887898" w:rsidRDefault="00536D06" w:rsidP="00536D06">
      <w:pPr>
        <w:pStyle w:val="NormalBold12b"/>
        <w:widowControl/>
      </w:pPr>
      <w:r w:rsidRPr="00887898">
        <w:t>Propuesta de Reglamento</w:t>
      </w:r>
    </w:p>
    <w:p w14:paraId="0A999783" w14:textId="77777777" w:rsidR="00536D06" w:rsidRPr="00887898" w:rsidRDefault="00536D06" w:rsidP="00536D06">
      <w:pPr>
        <w:pStyle w:val="NormalBold"/>
        <w:widowControl/>
      </w:pPr>
      <w:r w:rsidRPr="00887898">
        <w:t>Artículo 6 – apartado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20C141E5" w14:textId="77777777" w:rsidTr="005D4699">
        <w:trPr>
          <w:trHeight w:val="240"/>
          <w:jc w:val="center"/>
        </w:trPr>
        <w:tc>
          <w:tcPr>
            <w:tcW w:w="9752" w:type="dxa"/>
            <w:gridSpan w:val="2"/>
            <w:tcBorders>
              <w:top w:val="nil"/>
              <w:left w:val="nil"/>
              <w:bottom w:val="nil"/>
              <w:right w:val="nil"/>
            </w:tcBorders>
          </w:tcPr>
          <w:p w14:paraId="41562474" w14:textId="77777777" w:rsidR="00536D06" w:rsidRPr="00887898" w:rsidRDefault="00536D06" w:rsidP="005D4699">
            <w:pPr>
              <w:widowControl/>
            </w:pPr>
          </w:p>
        </w:tc>
      </w:tr>
      <w:tr w:rsidR="00536D06" w:rsidRPr="00887898" w14:paraId="4445FD62" w14:textId="77777777" w:rsidTr="005D4699">
        <w:trPr>
          <w:trHeight w:val="240"/>
          <w:jc w:val="center"/>
        </w:trPr>
        <w:tc>
          <w:tcPr>
            <w:tcW w:w="4876" w:type="dxa"/>
            <w:tcBorders>
              <w:top w:val="nil"/>
              <w:left w:val="nil"/>
              <w:bottom w:val="nil"/>
              <w:right w:val="nil"/>
            </w:tcBorders>
            <w:hideMark/>
          </w:tcPr>
          <w:p w14:paraId="3109BA2C"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5D37E480" w14:textId="77777777" w:rsidR="00536D06" w:rsidRPr="00887898" w:rsidRDefault="00536D06" w:rsidP="005D4699">
            <w:pPr>
              <w:pStyle w:val="AmColumnHeading"/>
              <w:widowControl/>
            </w:pPr>
            <w:r w:rsidRPr="00887898">
              <w:t>Enmienda</w:t>
            </w:r>
          </w:p>
        </w:tc>
      </w:tr>
      <w:tr w:rsidR="00536D06" w:rsidRPr="00887898" w14:paraId="1DD9AAB9" w14:textId="77777777" w:rsidTr="005D4699">
        <w:trPr>
          <w:jc w:val="center"/>
        </w:trPr>
        <w:tc>
          <w:tcPr>
            <w:tcW w:w="4876" w:type="dxa"/>
            <w:tcBorders>
              <w:top w:val="nil"/>
              <w:left w:val="nil"/>
              <w:bottom w:val="nil"/>
              <w:right w:val="nil"/>
            </w:tcBorders>
            <w:hideMark/>
          </w:tcPr>
          <w:p w14:paraId="4C166E3F" w14:textId="77777777" w:rsidR="00536D06" w:rsidRPr="00887898" w:rsidRDefault="00536D06" w:rsidP="005D4699">
            <w:pPr>
              <w:pStyle w:val="Normal6a"/>
              <w:widowControl/>
            </w:pPr>
            <w:r w:rsidRPr="00887898">
              <w:t>4.</w:t>
            </w:r>
            <w:r w:rsidRPr="00887898">
              <w:tab/>
              <w:t xml:space="preserve">La Comisión considerará como indicio razonable de perjuicio grave o de amenaza de perjuicio grave para la industria de la Unión, en ausencia de indicaciones en contrario, una disminución de más del </w:t>
            </w:r>
            <w:r w:rsidRPr="00887898">
              <w:rPr>
                <w:b/>
                <w:i/>
              </w:rPr>
              <w:t>10 % interanual</w:t>
            </w:r>
            <w:r w:rsidRPr="00887898">
              <w:t xml:space="preserve">, como regla general, del precio medio de importación de un producto dado procedente de un país afectado importado en la Unión en condiciones preferenciales, si al mismo tiempo, el precio medio de importación de ese producto procedente de un país afectado es, como regla general, al menos un </w:t>
            </w:r>
            <w:r w:rsidRPr="00887898">
              <w:rPr>
                <w:b/>
                <w:i/>
              </w:rPr>
              <w:t>10 %</w:t>
            </w:r>
            <w:r w:rsidRPr="00887898">
              <w:t xml:space="preserve"> inferior al precio medio nacional pertinente de los productos similares o directamente competitivos durante el mismo período, sobre la base de los datos disponibles.</w:t>
            </w:r>
          </w:p>
        </w:tc>
        <w:tc>
          <w:tcPr>
            <w:tcW w:w="4876" w:type="dxa"/>
            <w:tcBorders>
              <w:top w:val="nil"/>
              <w:left w:val="nil"/>
              <w:bottom w:val="nil"/>
              <w:right w:val="nil"/>
            </w:tcBorders>
            <w:hideMark/>
          </w:tcPr>
          <w:p w14:paraId="139031F8" w14:textId="77777777" w:rsidR="00536D06" w:rsidRPr="00887898" w:rsidRDefault="00536D06" w:rsidP="005D4699">
            <w:pPr>
              <w:pStyle w:val="Normal6a"/>
              <w:widowControl/>
            </w:pPr>
            <w:r w:rsidRPr="00887898">
              <w:t>4.</w:t>
            </w:r>
            <w:r w:rsidRPr="00887898">
              <w:tab/>
              <w:t xml:space="preserve">La Comisión considerará como indicio razonable de perjuicio grave o de amenaza de perjuicio grave para la industria de la Unión, en ausencia de indicaciones en contrario, una disminución de más del </w:t>
            </w:r>
            <w:r w:rsidRPr="00887898">
              <w:rPr>
                <w:b/>
                <w:i/>
              </w:rPr>
              <w:t>5 % en comparación con la media trienal</w:t>
            </w:r>
            <w:r w:rsidRPr="00887898">
              <w:t xml:space="preserve">, como regla general, del precio medio de importación de un producto dado procedente de un país afectado importado en la Unión en condiciones preferenciales, si al mismo tiempo, el precio medio de importación de ese producto procedente de un país afectado es, como regla general, al menos un </w:t>
            </w:r>
            <w:r w:rsidRPr="00887898">
              <w:rPr>
                <w:b/>
                <w:i/>
              </w:rPr>
              <w:t>5 %</w:t>
            </w:r>
            <w:r w:rsidRPr="00887898">
              <w:t xml:space="preserve"> inferior al precio medio nacional pertinente de los productos similares o directamente competitivos durante el mismo período, sobre la base de los datos disponibles.</w:t>
            </w:r>
          </w:p>
        </w:tc>
      </w:tr>
    </w:tbl>
    <w:p w14:paraId="42773474" w14:textId="77777777" w:rsidR="00536D06" w:rsidRPr="00887898" w:rsidRDefault="00536D06" w:rsidP="00536D06">
      <w:pPr>
        <w:pStyle w:val="AmNumberTabs"/>
        <w:widowControl/>
      </w:pPr>
      <w:r w:rsidRPr="00887898">
        <w:t>Enmienda</w:t>
      </w:r>
      <w:r w:rsidRPr="00887898">
        <w:tab/>
      </w:r>
      <w:r w:rsidRPr="00887898">
        <w:tab/>
        <w:t>10</w:t>
      </w:r>
    </w:p>
    <w:p w14:paraId="72241749" w14:textId="77777777" w:rsidR="00536D06" w:rsidRPr="00887898" w:rsidRDefault="00536D06" w:rsidP="00536D06">
      <w:pPr>
        <w:pStyle w:val="NormalBold12b"/>
        <w:widowControl/>
      </w:pPr>
      <w:r w:rsidRPr="00887898">
        <w:t>Propuesta de Reglamento</w:t>
      </w:r>
    </w:p>
    <w:p w14:paraId="6D9E40DB" w14:textId="77777777" w:rsidR="00536D06" w:rsidRPr="00887898" w:rsidRDefault="00536D06" w:rsidP="00536D06">
      <w:pPr>
        <w:pStyle w:val="NormalBold"/>
        <w:widowControl/>
      </w:pPr>
      <w:r w:rsidRPr="00887898">
        <w:t>Artículo 6 – apartado 4 bis (nuevo)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6B305BCC" w14:textId="77777777" w:rsidTr="005D4699">
        <w:trPr>
          <w:trHeight w:val="240"/>
          <w:jc w:val="center"/>
        </w:trPr>
        <w:tc>
          <w:tcPr>
            <w:tcW w:w="9752" w:type="dxa"/>
            <w:gridSpan w:val="2"/>
            <w:tcBorders>
              <w:top w:val="nil"/>
              <w:left w:val="nil"/>
              <w:bottom w:val="nil"/>
              <w:right w:val="nil"/>
            </w:tcBorders>
          </w:tcPr>
          <w:p w14:paraId="6B2AFCC7" w14:textId="77777777" w:rsidR="00536D06" w:rsidRPr="00887898" w:rsidRDefault="00536D06" w:rsidP="005D4699">
            <w:pPr>
              <w:widowControl/>
            </w:pPr>
          </w:p>
        </w:tc>
      </w:tr>
      <w:tr w:rsidR="00536D06" w:rsidRPr="00887898" w14:paraId="062D4E8C" w14:textId="77777777" w:rsidTr="005D4699">
        <w:trPr>
          <w:trHeight w:val="240"/>
          <w:jc w:val="center"/>
        </w:trPr>
        <w:tc>
          <w:tcPr>
            <w:tcW w:w="4876" w:type="dxa"/>
            <w:tcBorders>
              <w:top w:val="nil"/>
              <w:left w:val="nil"/>
              <w:bottom w:val="nil"/>
              <w:right w:val="nil"/>
            </w:tcBorders>
            <w:hideMark/>
          </w:tcPr>
          <w:p w14:paraId="393E848A"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2E6F7D79" w14:textId="77777777" w:rsidR="00536D06" w:rsidRPr="00887898" w:rsidRDefault="00536D06" w:rsidP="005D4699">
            <w:pPr>
              <w:pStyle w:val="AmColumnHeading"/>
              <w:widowControl/>
            </w:pPr>
            <w:r w:rsidRPr="00887898">
              <w:t>Enmienda</w:t>
            </w:r>
          </w:p>
        </w:tc>
      </w:tr>
      <w:tr w:rsidR="00536D06" w:rsidRPr="00887898" w14:paraId="3C6A875D" w14:textId="77777777" w:rsidTr="005D4699">
        <w:trPr>
          <w:jc w:val="center"/>
        </w:trPr>
        <w:tc>
          <w:tcPr>
            <w:tcW w:w="4876" w:type="dxa"/>
            <w:tcBorders>
              <w:top w:val="nil"/>
              <w:left w:val="nil"/>
              <w:bottom w:val="nil"/>
              <w:right w:val="nil"/>
            </w:tcBorders>
          </w:tcPr>
          <w:p w14:paraId="132AFE32" w14:textId="77777777" w:rsidR="00536D06" w:rsidRPr="00887898" w:rsidRDefault="00536D06" w:rsidP="005D4699">
            <w:pPr>
              <w:pStyle w:val="Normal6a"/>
              <w:widowControl/>
            </w:pPr>
          </w:p>
        </w:tc>
        <w:tc>
          <w:tcPr>
            <w:tcW w:w="4876" w:type="dxa"/>
            <w:tcBorders>
              <w:top w:val="nil"/>
              <w:left w:val="nil"/>
              <w:bottom w:val="nil"/>
              <w:right w:val="nil"/>
            </w:tcBorders>
            <w:hideMark/>
          </w:tcPr>
          <w:p w14:paraId="73667384" w14:textId="77777777" w:rsidR="00536D06" w:rsidRPr="00887898" w:rsidRDefault="00536D06" w:rsidP="005D4699">
            <w:pPr>
              <w:pStyle w:val="Normal6a"/>
              <w:widowControl/>
            </w:pPr>
            <w:r w:rsidRPr="00887898">
              <w:rPr>
                <w:b/>
                <w:i/>
              </w:rPr>
              <w:t>4 bis.</w:t>
            </w:r>
            <w:r w:rsidRPr="00887898">
              <w:tab/>
            </w:r>
            <w:r w:rsidRPr="00887898">
              <w:rPr>
                <w:b/>
                <w:i/>
              </w:rPr>
              <w:t>Al establecer los indicios razonables de perjuicio grave, la Comisión no se limitará a los umbrales cuantitativos definidos en el presente artículo. Los indicios claros de un deterioro de la situación económica de la industria, tanto a escala de la Unión como de los Estados miembros, incluida una disminución sostenida de los precios internos, pueden ser suficientes para demostrar el perjuicio al sector y podrán justificar el inicio de una investigación.</w:t>
            </w:r>
          </w:p>
        </w:tc>
      </w:tr>
    </w:tbl>
    <w:p w14:paraId="567C283A" w14:textId="77777777" w:rsidR="00D07FBF" w:rsidRDefault="00D07FBF">
      <w:pPr>
        <w:widowControl/>
        <w:rPr>
          <w:b/>
        </w:rPr>
      </w:pPr>
      <w:r>
        <w:br w:type="page"/>
      </w:r>
    </w:p>
    <w:p w14:paraId="5DD7D0BA" w14:textId="1EE1C62B" w:rsidR="00536D06" w:rsidRPr="00887898" w:rsidRDefault="00536D06" w:rsidP="00536D06">
      <w:pPr>
        <w:pStyle w:val="AmNumberTabs"/>
        <w:widowControl/>
      </w:pPr>
      <w:r w:rsidRPr="00887898">
        <w:lastRenderedPageBreak/>
        <w:t>Enmienda</w:t>
      </w:r>
      <w:r w:rsidRPr="00887898">
        <w:tab/>
      </w:r>
      <w:r w:rsidRPr="00887898">
        <w:tab/>
        <w:t>11</w:t>
      </w:r>
    </w:p>
    <w:p w14:paraId="3B6F5686" w14:textId="77777777" w:rsidR="00536D06" w:rsidRPr="00887898" w:rsidRDefault="00536D06" w:rsidP="00536D06">
      <w:pPr>
        <w:pStyle w:val="NormalBold12b"/>
        <w:widowControl/>
      </w:pPr>
      <w:r w:rsidRPr="00887898">
        <w:t>Propuesta de Reglamento</w:t>
      </w:r>
    </w:p>
    <w:p w14:paraId="39571C2F" w14:textId="77777777" w:rsidR="00536D06" w:rsidRPr="00887898" w:rsidRDefault="00536D06" w:rsidP="00536D06">
      <w:pPr>
        <w:pStyle w:val="NormalBold"/>
        <w:widowControl/>
      </w:pPr>
      <w:r w:rsidRPr="00887898">
        <w:t>Artículo 7 – apartado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1F698623" w14:textId="77777777" w:rsidTr="005D4699">
        <w:trPr>
          <w:trHeight w:val="240"/>
          <w:jc w:val="center"/>
        </w:trPr>
        <w:tc>
          <w:tcPr>
            <w:tcW w:w="9752" w:type="dxa"/>
            <w:gridSpan w:val="2"/>
            <w:tcBorders>
              <w:top w:val="nil"/>
              <w:left w:val="nil"/>
              <w:bottom w:val="nil"/>
              <w:right w:val="nil"/>
            </w:tcBorders>
          </w:tcPr>
          <w:p w14:paraId="5DE1182E" w14:textId="77777777" w:rsidR="00536D06" w:rsidRPr="00887898" w:rsidRDefault="00536D06" w:rsidP="005D4699">
            <w:pPr>
              <w:widowControl/>
            </w:pPr>
          </w:p>
        </w:tc>
      </w:tr>
      <w:tr w:rsidR="00536D06" w:rsidRPr="00887898" w14:paraId="5812DE87" w14:textId="77777777" w:rsidTr="005D4699">
        <w:trPr>
          <w:trHeight w:val="240"/>
          <w:jc w:val="center"/>
        </w:trPr>
        <w:tc>
          <w:tcPr>
            <w:tcW w:w="4876" w:type="dxa"/>
            <w:tcBorders>
              <w:top w:val="nil"/>
              <w:left w:val="nil"/>
              <w:bottom w:val="nil"/>
              <w:right w:val="nil"/>
            </w:tcBorders>
            <w:hideMark/>
          </w:tcPr>
          <w:p w14:paraId="2E4BB5FF"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2991C3D7" w14:textId="77777777" w:rsidR="00536D06" w:rsidRPr="00887898" w:rsidRDefault="00536D06" w:rsidP="005D4699">
            <w:pPr>
              <w:pStyle w:val="AmColumnHeading"/>
              <w:widowControl/>
            </w:pPr>
            <w:r w:rsidRPr="00887898">
              <w:t>Enmienda</w:t>
            </w:r>
          </w:p>
        </w:tc>
      </w:tr>
      <w:tr w:rsidR="00536D06" w:rsidRPr="00887898" w14:paraId="618F4C24" w14:textId="77777777" w:rsidTr="005D4699">
        <w:trPr>
          <w:jc w:val="center"/>
        </w:trPr>
        <w:tc>
          <w:tcPr>
            <w:tcW w:w="4876" w:type="dxa"/>
            <w:tcBorders>
              <w:top w:val="nil"/>
              <w:left w:val="nil"/>
              <w:bottom w:val="nil"/>
              <w:right w:val="nil"/>
            </w:tcBorders>
            <w:hideMark/>
          </w:tcPr>
          <w:p w14:paraId="66EFCF8F" w14:textId="77777777" w:rsidR="00536D06" w:rsidRPr="00887898" w:rsidRDefault="00536D06" w:rsidP="005D4699">
            <w:pPr>
              <w:pStyle w:val="Normal6a"/>
              <w:widowControl/>
            </w:pPr>
            <w:r w:rsidRPr="00887898">
              <w:t>3.</w:t>
            </w:r>
            <w:r w:rsidRPr="00887898">
              <w:tab/>
              <w:t xml:space="preserve">Siempre que sea posible, la investigación finalizará en un plazo de </w:t>
            </w:r>
            <w:r w:rsidRPr="00887898">
              <w:rPr>
                <w:b/>
                <w:i/>
              </w:rPr>
              <w:t>seis</w:t>
            </w:r>
            <w:r w:rsidRPr="00887898">
              <w:t xml:space="preserve"> meses a partir de la fecha en que se publique el anuncio de inicio en el Diario Oficial de la Unión Europea. En circunstancias excepcionales como, por ejemplo, un número de partes interesadas inusualmente elevado o situaciones de mercado complejas, ese plazo podrá prorrogarse por un nuevo período de tres meses. La Comisión notificará cualquier prórroga a todas las partes interesadas, explicando los motivos. Cuando una investigación se refiera a productos sensibles, la Comisión la concluirá lo antes posible, con el fin de adoptar una decisión definitiva en un plazo de </w:t>
            </w:r>
            <w:r w:rsidRPr="00887898">
              <w:rPr>
                <w:b/>
                <w:i/>
              </w:rPr>
              <w:t>cuatro</w:t>
            </w:r>
            <w:r w:rsidRPr="00887898">
              <w:t xml:space="preserve"> meses a partir de la fecha de publicación del anuncio de inicio en el </w:t>
            </w:r>
            <w:r w:rsidRPr="00887898">
              <w:rPr>
                <w:i/>
                <w:iCs/>
              </w:rPr>
              <w:t>Diario Oficial de la Unión Europea</w:t>
            </w:r>
            <w:r w:rsidRPr="00887898">
              <w:t>.</w:t>
            </w:r>
          </w:p>
        </w:tc>
        <w:tc>
          <w:tcPr>
            <w:tcW w:w="4876" w:type="dxa"/>
            <w:tcBorders>
              <w:top w:val="nil"/>
              <w:left w:val="nil"/>
              <w:bottom w:val="nil"/>
              <w:right w:val="nil"/>
            </w:tcBorders>
            <w:hideMark/>
          </w:tcPr>
          <w:p w14:paraId="18FA9E15" w14:textId="77777777" w:rsidR="00536D06" w:rsidRPr="00887898" w:rsidRDefault="00536D06" w:rsidP="005D4699">
            <w:pPr>
              <w:pStyle w:val="Normal6a"/>
              <w:widowControl/>
            </w:pPr>
            <w:r w:rsidRPr="00887898">
              <w:t>3.</w:t>
            </w:r>
            <w:r w:rsidRPr="00887898">
              <w:tab/>
              <w:t xml:space="preserve">Siempre que sea posible, la investigación finalizará en un plazo de </w:t>
            </w:r>
            <w:r w:rsidRPr="00887898">
              <w:rPr>
                <w:b/>
                <w:i/>
              </w:rPr>
              <w:t>tres</w:t>
            </w:r>
            <w:r w:rsidRPr="00887898">
              <w:t xml:space="preserve"> meses a partir de la fecha en que se publique el anuncio de inicio en el Diario Oficial de la Unión Europea. Dicho plazo podrá prorrogarse por otros tres meses en circunstancias excepcionales como, por ejemplo, cuando el número de partes interesadas sea inusualmente elevado o las situaciones de mercado complejas. La Comisión notificará cualquier prórroga a todas las partes interesadas, explicando los motivos. Cuando una investigación se refiera a productos sensibles, la Comisión la concluirá lo antes posible, con el fin de adoptar una decisión definitiva en un plazo de </w:t>
            </w:r>
            <w:r w:rsidRPr="00887898">
              <w:rPr>
                <w:b/>
                <w:i/>
              </w:rPr>
              <w:t>dos</w:t>
            </w:r>
            <w:r w:rsidRPr="00887898">
              <w:t xml:space="preserve"> meses a partir de la fecha de publicación del anuncio de inicio en el </w:t>
            </w:r>
            <w:r w:rsidRPr="00887898">
              <w:rPr>
                <w:i/>
                <w:iCs/>
              </w:rPr>
              <w:t>Diario Oficial de la Unión Europea</w:t>
            </w:r>
            <w:r w:rsidRPr="00887898">
              <w:t>.</w:t>
            </w:r>
          </w:p>
        </w:tc>
      </w:tr>
    </w:tbl>
    <w:p w14:paraId="228AEA77" w14:textId="77777777" w:rsidR="00D07FBF" w:rsidRDefault="00D07FBF">
      <w:pPr>
        <w:widowControl/>
        <w:rPr>
          <w:b/>
        </w:rPr>
      </w:pPr>
      <w:r>
        <w:br w:type="page"/>
      </w:r>
    </w:p>
    <w:p w14:paraId="5168E9FA" w14:textId="700FA070" w:rsidR="00536D06" w:rsidRPr="00887898" w:rsidRDefault="00536D06" w:rsidP="00536D06">
      <w:pPr>
        <w:pStyle w:val="AmNumberTabs"/>
        <w:widowControl/>
      </w:pPr>
      <w:r w:rsidRPr="00887898">
        <w:lastRenderedPageBreak/>
        <w:t>Enmienda</w:t>
      </w:r>
      <w:r w:rsidRPr="00887898">
        <w:tab/>
      </w:r>
      <w:r w:rsidRPr="00887898">
        <w:tab/>
        <w:t>12</w:t>
      </w:r>
    </w:p>
    <w:p w14:paraId="40E5010C" w14:textId="77777777" w:rsidR="00536D06" w:rsidRPr="00887898" w:rsidRDefault="00536D06" w:rsidP="00536D06">
      <w:pPr>
        <w:pStyle w:val="NormalBold12b"/>
        <w:widowControl/>
      </w:pPr>
      <w:r w:rsidRPr="00887898">
        <w:t>Propuesta de Reglamento</w:t>
      </w:r>
    </w:p>
    <w:p w14:paraId="2C661269" w14:textId="77777777" w:rsidR="00536D06" w:rsidRPr="00887898" w:rsidRDefault="00536D06" w:rsidP="00536D06">
      <w:pPr>
        <w:pStyle w:val="NormalBold"/>
        <w:widowControl/>
      </w:pPr>
      <w:r w:rsidRPr="00887898">
        <w:t>Artículo 7 – apartado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562CAEB8" w14:textId="77777777" w:rsidTr="003E52B0">
        <w:trPr>
          <w:trHeight w:val="240"/>
          <w:jc w:val="center"/>
        </w:trPr>
        <w:tc>
          <w:tcPr>
            <w:tcW w:w="9750" w:type="dxa"/>
            <w:gridSpan w:val="2"/>
            <w:tcBorders>
              <w:top w:val="nil"/>
              <w:left w:val="nil"/>
              <w:bottom w:val="nil"/>
              <w:right w:val="nil"/>
            </w:tcBorders>
          </w:tcPr>
          <w:p w14:paraId="62DD12F2" w14:textId="77777777" w:rsidR="00536D06" w:rsidRPr="00887898" w:rsidRDefault="00536D06" w:rsidP="005D4699">
            <w:pPr>
              <w:widowControl/>
            </w:pPr>
          </w:p>
        </w:tc>
      </w:tr>
      <w:tr w:rsidR="00536D06" w:rsidRPr="00887898" w14:paraId="6AE76D3A" w14:textId="77777777" w:rsidTr="003E52B0">
        <w:trPr>
          <w:trHeight w:val="240"/>
          <w:jc w:val="center"/>
        </w:trPr>
        <w:tc>
          <w:tcPr>
            <w:tcW w:w="4875" w:type="dxa"/>
            <w:tcBorders>
              <w:top w:val="nil"/>
              <w:left w:val="nil"/>
              <w:bottom w:val="nil"/>
              <w:right w:val="nil"/>
            </w:tcBorders>
            <w:hideMark/>
          </w:tcPr>
          <w:p w14:paraId="0B37BCC3" w14:textId="77777777" w:rsidR="00536D06" w:rsidRPr="00887898" w:rsidRDefault="00536D06" w:rsidP="005D4699">
            <w:pPr>
              <w:pStyle w:val="AmColumnHeading"/>
              <w:widowControl/>
            </w:pPr>
            <w:r w:rsidRPr="00887898">
              <w:t>Texto de la Comisión</w:t>
            </w:r>
          </w:p>
        </w:tc>
        <w:tc>
          <w:tcPr>
            <w:tcW w:w="4875" w:type="dxa"/>
            <w:tcBorders>
              <w:top w:val="nil"/>
              <w:left w:val="nil"/>
              <w:bottom w:val="nil"/>
              <w:right w:val="nil"/>
            </w:tcBorders>
            <w:hideMark/>
          </w:tcPr>
          <w:p w14:paraId="7451383D" w14:textId="77777777" w:rsidR="00536D06" w:rsidRPr="00887898" w:rsidRDefault="00536D06" w:rsidP="005D4699">
            <w:pPr>
              <w:pStyle w:val="AmColumnHeading"/>
              <w:widowControl/>
            </w:pPr>
            <w:r w:rsidRPr="00887898">
              <w:t>Enmienda</w:t>
            </w:r>
          </w:p>
        </w:tc>
      </w:tr>
      <w:tr w:rsidR="00536D06" w:rsidRPr="00887898" w14:paraId="76945237" w14:textId="77777777" w:rsidTr="003E52B0">
        <w:trPr>
          <w:jc w:val="center"/>
        </w:trPr>
        <w:tc>
          <w:tcPr>
            <w:tcW w:w="4875" w:type="dxa"/>
            <w:tcBorders>
              <w:top w:val="nil"/>
              <w:left w:val="nil"/>
              <w:bottom w:val="nil"/>
              <w:right w:val="nil"/>
            </w:tcBorders>
            <w:hideMark/>
          </w:tcPr>
          <w:p w14:paraId="4B5627A8" w14:textId="77777777" w:rsidR="00536D06" w:rsidRPr="00887898" w:rsidRDefault="00536D06" w:rsidP="005D4699">
            <w:pPr>
              <w:pStyle w:val="Normal6a"/>
              <w:widowControl/>
            </w:pPr>
            <w:r w:rsidRPr="00887898">
              <w:t>5.</w:t>
            </w:r>
            <w:r w:rsidRPr="00887898">
              <w:tab/>
              <w:t xml:space="preserve">La Comisión evaluará todos los factores pertinentes de carácter objetivo y cuantificable que afecten a la situación de la industria de la Unión, en particular la tasa y la cuantía del aumento de las importaciones del producto en cuestión en términos absolutos y relativos, la cuota de mercado interior que haya absorbido el aumento de las importaciones, y los cambios relativos a la industria de la Unión por lo que respecta al nivel de ventas, la producción, la productividad, la utilización de la capacidad, las pérdidas y ganancias y el empleo. Esta lista no es exhaustiva y la Comisión, para determinar si existe un perjuicio grave o una amenaza de perjuicio grave, también podrá tener en cuenta otros factores pertinentes tales como las existencias, </w:t>
            </w:r>
            <w:r w:rsidRPr="00887898">
              <w:rPr>
                <w:b/>
                <w:i/>
              </w:rPr>
              <w:t>los precios,</w:t>
            </w:r>
            <w:r w:rsidRPr="00887898">
              <w:t xml:space="preserve"> el rendimiento del capital invertido, el flujo de caja, el nivel de las cuotas de mercado y otros factores que causen, puedan haber causado o amenacen con causar un perjuicio grave a la industria de la Unión.</w:t>
            </w:r>
          </w:p>
        </w:tc>
        <w:tc>
          <w:tcPr>
            <w:tcW w:w="4875" w:type="dxa"/>
            <w:tcBorders>
              <w:top w:val="nil"/>
              <w:left w:val="nil"/>
              <w:bottom w:val="nil"/>
              <w:right w:val="nil"/>
            </w:tcBorders>
            <w:hideMark/>
          </w:tcPr>
          <w:p w14:paraId="433C2CED" w14:textId="77777777" w:rsidR="00536D06" w:rsidRPr="00887898" w:rsidRDefault="00536D06" w:rsidP="005D4699">
            <w:pPr>
              <w:pStyle w:val="Normal6a"/>
              <w:widowControl/>
            </w:pPr>
            <w:r w:rsidRPr="00887898">
              <w:t>5.</w:t>
            </w:r>
            <w:r w:rsidRPr="00887898">
              <w:tab/>
              <w:t xml:space="preserve">La Comisión evaluará todos los </w:t>
            </w:r>
            <w:r w:rsidRPr="00887898">
              <w:rPr>
                <w:b/>
                <w:i/>
              </w:rPr>
              <w:t>indicadores económicos y</w:t>
            </w:r>
            <w:r w:rsidRPr="00887898">
              <w:t xml:space="preserve"> factores pertinentes de carácter objetivo y cuantificable que afecten a la situación de la industria de la Unión, en particular la tasa y la cuantía del aumento de las importaciones del producto en cuestión en términos absolutos y relativos, la cuota de mercado interior que haya absorbido el aumento de las importaciones, y los cambios relativos a la industria de la Unión por lo que respecta al nivel de ventas </w:t>
            </w:r>
            <w:r w:rsidRPr="00887898">
              <w:rPr>
                <w:b/>
                <w:i/>
              </w:rPr>
              <w:t>(incluidos los precios)</w:t>
            </w:r>
            <w:r w:rsidRPr="00887898">
              <w:t>, la producción, la productividad, la utilización de la capacidad, las pérdidas y ganancias y el empleo. Esta lista no es exhaustiva y la Comisión, para determinar si existe un perjuicio grave o una amenaza de perjuicio grave, también podrá tener en cuenta otros factores pertinentes tales como las existencias, el rendimiento del capital invertido, el flujo de caja, el nivel de las cuotas de mercado y otros factores que causen, puedan haber causado o amenacen con causar un perjuicio grave a la industria de la Unión.</w:t>
            </w:r>
          </w:p>
        </w:tc>
      </w:tr>
    </w:tbl>
    <w:p w14:paraId="1851F15B" w14:textId="77777777" w:rsidR="003E52B0" w:rsidRDefault="003E52B0">
      <w:pPr>
        <w:widowControl/>
        <w:rPr>
          <w:b/>
        </w:rPr>
      </w:pPr>
      <w:r>
        <w:br w:type="page"/>
      </w:r>
    </w:p>
    <w:p w14:paraId="21FA7216" w14:textId="4A2F0F3C" w:rsidR="003E52B0" w:rsidRPr="003C0DCE" w:rsidRDefault="003E52B0" w:rsidP="003E52B0">
      <w:pPr>
        <w:pStyle w:val="AmNumberTabs"/>
      </w:pPr>
      <w:r w:rsidRPr="003C0DCE">
        <w:lastRenderedPageBreak/>
        <w:t>Enmienda</w:t>
      </w:r>
      <w:r w:rsidR="00AC5982">
        <w:t>s</w:t>
      </w:r>
      <w:r w:rsidRPr="003C0DCE">
        <w:tab/>
      </w:r>
      <w:r w:rsidRPr="003C0DCE">
        <w:tab/>
        <w:t>34</w:t>
      </w:r>
      <w:r w:rsidR="00AC5982">
        <w:t xml:space="preserve"> y 86</w:t>
      </w:r>
    </w:p>
    <w:p w14:paraId="1FF78318" w14:textId="77777777" w:rsidR="003E52B0" w:rsidRPr="003C0DCE" w:rsidRDefault="003E52B0" w:rsidP="003E52B0">
      <w:pPr>
        <w:pStyle w:val="NormalBold12b"/>
      </w:pPr>
      <w:r w:rsidRPr="003C0DCE">
        <w:t>Propuesta de Reglamento</w:t>
      </w:r>
    </w:p>
    <w:p w14:paraId="756D0609" w14:textId="77777777" w:rsidR="003E52B0" w:rsidRPr="003C0DCE" w:rsidRDefault="003E52B0" w:rsidP="003E52B0">
      <w:pPr>
        <w:pStyle w:val="NormalBold"/>
      </w:pPr>
      <w:r w:rsidRPr="003C0DCE">
        <w:t>Artículo 9 – apartado 1 – letra b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B0" w:rsidRPr="003C0DCE" w14:paraId="3643305E" w14:textId="77777777" w:rsidTr="00B56FBC">
        <w:trPr>
          <w:trHeight w:hRule="exact" w:val="240"/>
          <w:jc w:val="center"/>
        </w:trPr>
        <w:tc>
          <w:tcPr>
            <w:tcW w:w="9752" w:type="dxa"/>
            <w:gridSpan w:val="2"/>
            <w:tcBorders>
              <w:top w:val="nil"/>
              <w:left w:val="nil"/>
              <w:bottom w:val="nil"/>
              <w:right w:val="nil"/>
            </w:tcBorders>
          </w:tcPr>
          <w:p w14:paraId="728D6AB2" w14:textId="77777777" w:rsidR="003E52B0" w:rsidRPr="003C0DCE" w:rsidRDefault="003E52B0" w:rsidP="00B56FBC"/>
        </w:tc>
      </w:tr>
      <w:tr w:rsidR="003E52B0" w:rsidRPr="003C0DCE" w14:paraId="1B5143E2" w14:textId="77777777" w:rsidTr="00B56FBC">
        <w:trPr>
          <w:trHeight w:val="240"/>
          <w:jc w:val="center"/>
        </w:trPr>
        <w:tc>
          <w:tcPr>
            <w:tcW w:w="4876" w:type="dxa"/>
            <w:tcBorders>
              <w:top w:val="nil"/>
              <w:left w:val="nil"/>
              <w:bottom w:val="nil"/>
              <w:right w:val="nil"/>
            </w:tcBorders>
          </w:tcPr>
          <w:p w14:paraId="4AA349CF" w14:textId="77777777" w:rsidR="003E52B0" w:rsidRPr="003C0DCE" w:rsidRDefault="003E52B0" w:rsidP="00B56FBC">
            <w:pPr>
              <w:pStyle w:val="AmColumnHeading"/>
            </w:pPr>
            <w:r w:rsidRPr="003C0DCE">
              <w:t>Texto de la Comisión</w:t>
            </w:r>
          </w:p>
        </w:tc>
        <w:tc>
          <w:tcPr>
            <w:tcW w:w="4876" w:type="dxa"/>
            <w:tcBorders>
              <w:top w:val="nil"/>
              <w:left w:val="nil"/>
              <w:bottom w:val="nil"/>
              <w:right w:val="nil"/>
            </w:tcBorders>
          </w:tcPr>
          <w:p w14:paraId="755364DC" w14:textId="77777777" w:rsidR="003E52B0" w:rsidRPr="003C0DCE" w:rsidRDefault="003E52B0" w:rsidP="00B56FBC">
            <w:pPr>
              <w:pStyle w:val="AmColumnHeading"/>
            </w:pPr>
            <w:r w:rsidRPr="003C0DCE">
              <w:t>Enmienda</w:t>
            </w:r>
          </w:p>
        </w:tc>
      </w:tr>
      <w:tr w:rsidR="003E52B0" w:rsidRPr="003C0DCE" w14:paraId="2418ABD0" w14:textId="77777777" w:rsidTr="00B56FBC">
        <w:trPr>
          <w:jc w:val="center"/>
        </w:trPr>
        <w:tc>
          <w:tcPr>
            <w:tcW w:w="4876" w:type="dxa"/>
            <w:tcBorders>
              <w:top w:val="nil"/>
              <w:left w:val="nil"/>
              <w:bottom w:val="nil"/>
              <w:right w:val="nil"/>
            </w:tcBorders>
          </w:tcPr>
          <w:p w14:paraId="17A6079A" w14:textId="77777777" w:rsidR="003E52B0" w:rsidRPr="003C0DCE" w:rsidRDefault="003E52B0" w:rsidP="00B56FBC">
            <w:pPr>
              <w:pStyle w:val="Normal6a"/>
            </w:pPr>
          </w:p>
        </w:tc>
        <w:tc>
          <w:tcPr>
            <w:tcW w:w="4876" w:type="dxa"/>
            <w:tcBorders>
              <w:top w:val="nil"/>
              <w:left w:val="nil"/>
              <w:bottom w:val="nil"/>
              <w:right w:val="nil"/>
            </w:tcBorders>
          </w:tcPr>
          <w:p w14:paraId="577E51E5" w14:textId="77777777" w:rsidR="003E52B0" w:rsidRPr="003C0DCE" w:rsidRDefault="003E52B0" w:rsidP="00B56FBC">
            <w:pPr>
              <w:pStyle w:val="Normal6a"/>
            </w:pPr>
            <w:r w:rsidRPr="003C0DCE">
              <w:rPr>
                <w:b/>
                <w:i/>
              </w:rPr>
              <w:t>b bis)</w:t>
            </w:r>
            <w:r w:rsidRPr="003C0DCE">
              <w:tab/>
            </w:r>
            <w:r w:rsidRPr="003C0DCE">
              <w:rPr>
                <w:b/>
                <w:i/>
              </w:rPr>
              <w:t>los indicios claros de un deterioro de la situación económica de la industria, en toda la Unión o a escala de los Estados miembros, incluido un aumento del volumen de más del 5 % interanual en comparación con la media trienal de las importaciones preferenciales de un producto determinado o una disminución sostenida de los precios internos, pueden ser suficientes para demostrar un perjuicio grave al sector y justificar una salvaguardia.</w:t>
            </w:r>
          </w:p>
        </w:tc>
      </w:tr>
    </w:tbl>
    <w:p w14:paraId="33230B2E" w14:textId="71A2A124" w:rsidR="00536D06" w:rsidRPr="00887898" w:rsidRDefault="00536D06" w:rsidP="00536D06">
      <w:pPr>
        <w:pStyle w:val="AmNumberTabs"/>
        <w:widowControl/>
      </w:pPr>
      <w:r w:rsidRPr="00887898">
        <w:t>Enmienda</w:t>
      </w:r>
      <w:r w:rsidRPr="00887898">
        <w:tab/>
      </w:r>
      <w:r w:rsidRPr="00887898">
        <w:tab/>
        <w:t>13</w:t>
      </w:r>
    </w:p>
    <w:p w14:paraId="6270BFA5" w14:textId="77777777" w:rsidR="00536D06" w:rsidRPr="00887898" w:rsidRDefault="00536D06" w:rsidP="00536D06">
      <w:pPr>
        <w:pStyle w:val="NormalBold12b"/>
        <w:widowControl/>
      </w:pPr>
      <w:r w:rsidRPr="00887898">
        <w:t>Propuesta de Reglamento</w:t>
      </w:r>
    </w:p>
    <w:p w14:paraId="1A751847" w14:textId="77777777" w:rsidR="00536D06" w:rsidRPr="00887898" w:rsidRDefault="00536D06" w:rsidP="00536D06">
      <w:pPr>
        <w:pStyle w:val="NormalBold"/>
        <w:widowControl/>
      </w:pPr>
      <w:r w:rsidRPr="00887898">
        <w:t>Artículo 9 – apartado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36D06" w:rsidRPr="00887898" w14:paraId="0A06DD09" w14:textId="77777777" w:rsidTr="003E52B0">
        <w:trPr>
          <w:trHeight w:val="240"/>
          <w:jc w:val="center"/>
        </w:trPr>
        <w:tc>
          <w:tcPr>
            <w:tcW w:w="9750" w:type="dxa"/>
            <w:gridSpan w:val="2"/>
            <w:tcBorders>
              <w:top w:val="nil"/>
              <w:left w:val="nil"/>
              <w:bottom w:val="nil"/>
              <w:right w:val="nil"/>
            </w:tcBorders>
          </w:tcPr>
          <w:p w14:paraId="19310E86" w14:textId="77777777" w:rsidR="00536D06" w:rsidRPr="00887898" w:rsidRDefault="00536D06" w:rsidP="005D4699">
            <w:pPr>
              <w:widowControl/>
            </w:pPr>
          </w:p>
        </w:tc>
      </w:tr>
      <w:tr w:rsidR="00536D06" w:rsidRPr="00887898" w14:paraId="2F5E1F57" w14:textId="77777777" w:rsidTr="003E52B0">
        <w:trPr>
          <w:trHeight w:val="240"/>
          <w:jc w:val="center"/>
        </w:trPr>
        <w:tc>
          <w:tcPr>
            <w:tcW w:w="4875" w:type="dxa"/>
            <w:tcBorders>
              <w:top w:val="nil"/>
              <w:left w:val="nil"/>
              <w:bottom w:val="nil"/>
              <w:right w:val="nil"/>
            </w:tcBorders>
            <w:hideMark/>
          </w:tcPr>
          <w:p w14:paraId="445A5825" w14:textId="77777777" w:rsidR="00536D06" w:rsidRPr="00887898" w:rsidRDefault="00536D06" w:rsidP="005D4699">
            <w:pPr>
              <w:pStyle w:val="AmColumnHeading"/>
              <w:widowControl/>
            </w:pPr>
            <w:r w:rsidRPr="00887898">
              <w:t>Texto de la Comisión</w:t>
            </w:r>
          </w:p>
        </w:tc>
        <w:tc>
          <w:tcPr>
            <w:tcW w:w="4875" w:type="dxa"/>
            <w:tcBorders>
              <w:top w:val="nil"/>
              <w:left w:val="nil"/>
              <w:bottom w:val="nil"/>
              <w:right w:val="nil"/>
            </w:tcBorders>
            <w:hideMark/>
          </w:tcPr>
          <w:p w14:paraId="58F44DEB" w14:textId="77777777" w:rsidR="00536D06" w:rsidRPr="00887898" w:rsidRDefault="00536D06" w:rsidP="005D4699">
            <w:pPr>
              <w:pStyle w:val="AmColumnHeading"/>
              <w:widowControl/>
            </w:pPr>
            <w:r w:rsidRPr="00887898">
              <w:t>Enmienda</w:t>
            </w:r>
          </w:p>
        </w:tc>
      </w:tr>
      <w:tr w:rsidR="00536D06" w:rsidRPr="00887898" w14:paraId="4F8FF7D6" w14:textId="77777777" w:rsidTr="003E52B0">
        <w:trPr>
          <w:jc w:val="center"/>
        </w:trPr>
        <w:tc>
          <w:tcPr>
            <w:tcW w:w="4875" w:type="dxa"/>
            <w:tcBorders>
              <w:top w:val="nil"/>
              <w:left w:val="nil"/>
              <w:bottom w:val="nil"/>
              <w:right w:val="nil"/>
            </w:tcBorders>
            <w:hideMark/>
          </w:tcPr>
          <w:p w14:paraId="48E526D2" w14:textId="77777777" w:rsidR="00536D06" w:rsidRPr="00887898" w:rsidRDefault="00536D06" w:rsidP="005D4699">
            <w:pPr>
              <w:pStyle w:val="Normal6a"/>
              <w:widowControl/>
            </w:pPr>
            <w:r w:rsidRPr="00887898">
              <w:t>3.</w:t>
            </w:r>
            <w:r w:rsidRPr="00887898">
              <w:tab/>
              <w:t xml:space="preserve">En el caso de los productos sensibles, se adoptarán medidas de salvaguardia provisionales de conformidad con el procedimiento contemplado en el artículo 18, apartado 4, sin demora y, en cualquier caso, en un plazo máximo de </w:t>
            </w:r>
            <w:r w:rsidRPr="00887898">
              <w:rPr>
                <w:b/>
                <w:i/>
              </w:rPr>
              <w:t>veintiún</w:t>
            </w:r>
            <w:r w:rsidRPr="00887898">
              <w:t xml:space="preserve"> días a partir del inicio de la investigación, a fin de evitar daños a la industria de la Unión que serían difíciles de reparar, incluso cuando dichos daños puedan estar concentrados geográficamente en uno o varios Estados miembros.</w:t>
            </w:r>
          </w:p>
        </w:tc>
        <w:tc>
          <w:tcPr>
            <w:tcW w:w="4875" w:type="dxa"/>
            <w:tcBorders>
              <w:top w:val="nil"/>
              <w:left w:val="nil"/>
              <w:bottom w:val="nil"/>
              <w:right w:val="nil"/>
            </w:tcBorders>
            <w:hideMark/>
          </w:tcPr>
          <w:p w14:paraId="1A0F1471" w14:textId="77777777" w:rsidR="00536D06" w:rsidRPr="00887898" w:rsidRDefault="00536D06" w:rsidP="005D4699">
            <w:pPr>
              <w:pStyle w:val="Normal6a"/>
              <w:widowControl/>
            </w:pPr>
            <w:r w:rsidRPr="00887898">
              <w:t>3.</w:t>
            </w:r>
            <w:r w:rsidRPr="00887898">
              <w:tab/>
              <w:t xml:space="preserve">En el caso de los productos sensibles, se adoptarán medidas de salvaguardia provisionales de conformidad con el procedimiento contemplado en el artículo 18, apartado 4, sin demora y, en cualquier caso, en un plazo máximo de </w:t>
            </w:r>
            <w:r w:rsidRPr="00887898">
              <w:rPr>
                <w:b/>
                <w:i/>
              </w:rPr>
              <w:t>catorce</w:t>
            </w:r>
            <w:r w:rsidRPr="00887898">
              <w:t xml:space="preserve"> días a partir del inicio de la investigación, a fin de evitar daños a la industria de la Unión que serían difíciles de reparar, incluso cuando dichos daños puedan estar concentrados geográficamente en uno o varios Estados miembros.</w:t>
            </w:r>
          </w:p>
        </w:tc>
      </w:tr>
    </w:tbl>
    <w:p w14:paraId="089FD506" w14:textId="77777777" w:rsidR="00D07FBF" w:rsidRDefault="00D07FBF">
      <w:pPr>
        <w:widowControl/>
        <w:rPr>
          <w:b/>
        </w:rPr>
      </w:pPr>
      <w:r>
        <w:br w:type="page"/>
      </w:r>
    </w:p>
    <w:p w14:paraId="3864A5A2" w14:textId="708DBD30" w:rsidR="003E52B0" w:rsidRPr="003C0DCE" w:rsidRDefault="003E52B0" w:rsidP="003E52B0">
      <w:pPr>
        <w:pStyle w:val="AmNumberTabs"/>
      </w:pPr>
      <w:r w:rsidRPr="003C0DCE">
        <w:lastRenderedPageBreak/>
        <w:t>Enmienda</w:t>
      </w:r>
      <w:r w:rsidR="00AC5982">
        <w:t>s</w:t>
      </w:r>
      <w:r w:rsidRPr="003C0DCE">
        <w:tab/>
      </w:r>
      <w:r w:rsidRPr="003C0DCE">
        <w:tab/>
        <w:t>36</w:t>
      </w:r>
      <w:r w:rsidR="00AC5982">
        <w:t xml:space="preserve"> y 87</w:t>
      </w:r>
    </w:p>
    <w:p w14:paraId="08330B1A" w14:textId="77777777" w:rsidR="003E52B0" w:rsidRPr="003C0DCE" w:rsidRDefault="003E52B0" w:rsidP="003E52B0">
      <w:pPr>
        <w:pStyle w:val="NormalBold12b"/>
      </w:pPr>
      <w:r w:rsidRPr="003C0DCE">
        <w:t>Propuesta de Reglamento</w:t>
      </w:r>
    </w:p>
    <w:p w14:paraId="293D905B" w14:textId="77777777" w:rsidR="003E52B0" w:rsidRPr="003C0DCE" w:rsidRDefault="003E52B0" w:rsidP="003E52B0">
      <w:pPr>
        <w:pStyle w:val="NormalBold"/>
      </w:pPr>
      <w:r w:rsidRPr="003C0DCE">
        <w:t>Artículo 11 – apartado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B0" w:rsidRPr="003C0DCE" w14:paraId="23A64A37" w14:textId="77777777" w:rsidTr="003E52B0">
        <w:trPr>
          <w:trHeight w:hRule="exact" w:val="240"/>
          <w:jc w:val="center"/>
        </w:trPr>
        <w:tc>
          <w:tcPr>
            <w:tcW w:w="9752" w:type="dxa"/>
            <w:gridSpan w:val="2"/>
            <w:tcBorders>
              <w:top w:val="nil"/>
              <w:left w:val="nil"/>
              <w:bottom w:val="nil"/>
              <w:right w:val="nil"/>
            </w:tcBorders>
          </w:tcPr>
          <w:p w14:paraId="39D7B778" w14:textId="77777777" w:rsidR="003E52B0" w:rsidRPr="003C0DCE" w:rsidRDefault="003E52B0" w:rsidP="00B56FBC"/>
        </w:tc>
      </w:tr>
      <w:tr w:rsidR="003E52B0" w:rsidRPr="003C0DCE" w14:paraId="650284F0" w14:textId="77777777" w:rsidTr="003E52B0">
        <w:trPr>
          <w:trHeight w:val="240"/>
          <w:jc w:val="center"/>
        </w:trPr>
        <w:tc>
          <w:tcPr>
            <w:tcW w:w="4876" w:type="dxa"/>
            <w:tcBorders>
              <w:top w:val="nil"/>
              <w:left w:val="nil"/>
              <w:bottom w:val="nil"/>
              <w:right w:val="nil"/>
            </w:tcBorders>
          </w:tcPr>
          <w:p w14:paraId="3D79EEBB" w14:textId="77777777" w:rsidR="003E52B0" w:rsidRPr="003C0DCE" w:rsidRDefault="003E52B0" w:rsidP="00B56FBC">
            <w:pPr>
              <w:pStyle w:val="AmColumnHeading"/>
            </w:pPr>
            <w:r w:rsidRPr="003C0DCE">
              <w:t>Texto de la Comisión</w:t>
            </w:r>
          </w:p>
        </w:tc>
        <w:tc>
          <w:tcPr>
            <w:tcW w:w="4876" w:type="dxa"/>
            <w:tcBorders>
              <w:top w:val="nil"/>
              <w:left w:val="nil"/>
              <w:bottom w:val="nil"/>
              <w:right w:val="nil"/>
            </w:tcBorders>
          </w:tcPr>
          <w:p w14:paraId="09C8521B" w14:textId="77777777" w:rsidR="003E52B0" w:rsidRPr="003C0DCE" w:rsidRDefault="003E52B0" w:rsidP="00B56FBC">
            <w:pPr>
              <w:pStyle w:val="AmColumnHeading"/>
            </w:pPr>
            <w:r w:rsidRPr="003C0DCE">
              <w:t>Enmienda</w:t>
            </w:r>
          </w:p>
        </w:tc>
      </w:tr>
      <w:tr w:rsidR="003E52B0" w:rsidRPr="003C0DCE" w14:paraId="1E5BC645" w14:textId="77777777" w:rsidTr="003E52B0">
        <w:trPr>
          <w:jc w:val="center"/>
        </w:trPr>
        <w:tc>
          <w:tcPr>
            <w:tcW w:w="4876" w:type="dxa"/>
            <w:tcBorders>
              <w:top w:val="nil"/>
              <w:left w:val="nil"/>
              <w:bottom w:val="nil"/>
              <w:right w:val="nil"/>
            </w:tcBorders>
          </w:tcPr>
          <w:p w14:paraId="2CB2CEB2" w14:textId="77777777" w:rsidR="003E52B0" w:rsidRPr="003C0DCE" w:rsidRDefault="003E52B0" w:rsidP="00B56FBC">
            <w:pPr>
              <w:pStyle w:val="Normal6a"/>
            </w:pPr>
            <w:r w:rsidRPr="003C0DCE">
              <w:t>1.</w:t>
            </w:r>
            <w:r w:rsidRPr="003C0DCE">
              <w:tab/>
              <w:t xml:space="preserve">Cuando una investigación lleve a la conclusión de que se cumplen las condiciones del artículo 3, apartado 1, la Comisión </w:t>
            </w:r>
            <w:r w:rsidRPr="003C0DCE">
              <w:rPr>
                <w:b/>
                <w:i/>
              </w:rPr>
              <w:t>podrá adoptar</w:t>
            </w:r>
            <w:r w:rsidRPr="003C0DCE">
              <w:t xml:space="preserve"> medidas de salvaguardia definitivas de conformidad con el procedimiento de examen a que se refiere el artículo 18, apartado 3.</w:t>
            </w:r>
          </w:p>
        </w:tc>
        <w:tc>
          <w:tcPr>
            <w:tcW w:w="4876" w:type="dxa"/>
            <w:tcBorders>
              <w:top w:val="nil"/>
              <w:left w:val="nil"/>
              <w:bottom w:val="nil"/>
              <w:right w:val="nil"/>
            </w:tcBorders>
          </w:tcPr>
          <w:p w14:paraId="62B03E88" w14:textId="77777777" w:rsidR="003E52B0" w:rsidRPr="003C0DCE" w:rsidRDefault="003E52B0" w:rsidP="00B56FBC">
            <w:pPr>
              <w:pStyle w:val="Normal6a"/>
            </w:pPr>
            <w:r w:rsidRPr="003C0DCE">
              <w:t>1.</w:t>
            </w:r>
            <w:r w:rsidRPr="003C0DCE">
              <w:tab/>
              <w:t xml:space="preserve">Cuando una investigación lleve a la conclusión de que se cumplen las condiciones del artículo 3, apartado 1, la Comisión </w:t>
            </w:r>
            <w:r w:rsidRPr="003C0DCE">
              <w:rPr>
                <w:b/>
                <w:i/>
              </w:rPr>
              <w:t>adoptará</w:t>
            </w:r>
            <w:r w:rsidRPr="003C0DCE">
              <w:t xml:space="preserve"> medidas de salvaguardia definitivas de conformidad con el procedimiento de examen a que se refiere el artículo 18, apartado 3.</w:t>
            </w:r>
          </w:p>
        </w:tc>
      </w:tr>
    </w:tbl>
    <w:p w14:paraId="61EFD1C5" w14:textId="77777777" w:rsidR="00D07FBF" w:rsidRDefault="00D07FBF">
      <w:pPr>
        <w:widowControl/>
        <w:rPr>
          <w:b/>
        </w:rPr>
      </w:pPr>
      <w:r>
        <w:br w:type="page"/>
      </w:r>
    </w:p>
    <w:p w14:paraId="6B8EC284" w14:textId="61BE7087" w:rsidR="003E52B0" w:rsidRPr="00822BF8" w:rsidRDefault="003E52B0" w:rsidP="003E52B0">
      <w:pPr>
        <w:pStyle w:val="AmNumberTabs"/>
      </w:pPr>
      <w:r w:rsidRPr="00822BF8">
        <w:lastRenderedPageBreak/>
        <w:t>Enmienda</w:t>
      </w:r>
      <w:r w:rsidR="00AC5982">
        <w:t>s</w:t>
      </w:r>
      <w:r w:rsidRPr="00822BF8">
        <w:tab/>
      </w:r>
      <w:r w:rsidRPr="00822BF8">
        <w:tab/>
        <w:t>64</w:t>
      </w:r>
      <w:r w:rsidR="00AC5982">
        <w:t xml:space="preserve"> y 88</w:t>
      </w:r>
    </w:p>
    <w:p w14:paraId="5EC92335" w14:textId="77777777" w:rsidR="003E52B0" w:rsidRPr="00822BF8" w:rsidRDefault="003E52B0" w:rsidP="003E52B0">
      <w:pPr>
        <w:pStyle w:val="NormalBold12b"/>
      </w:pPr>
      <w:r w:rsidRPr="00822BF8">
        <w:t>Propuesta de Reglamento</w:t>
      </w:r>
    </w:p>
    <w:p w14:paraId="65589FC3" w14:textId="77777777" w:rsidR="003E52B0" w:rsidRPr="00822BF8" w:rsidRDefault="003E52B0" w:rsidP="003E52B0">
      <w:pPr>
        <w:pStyle w:val="NormalBold"/>
      </w:pPr>
      <w:r w:rsidRPr="00822BF8">
        <w:t>Artículo 12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B0" w:rsidRPr="00822BF8" w14:paraId="5D32366B" w14:textId="77777777" w:rsidTr="00B56FBC">
        <w:trPr>
          <w:trHeight w:hRule="exact" w:val="240"/>
          <w:jc w:val="center"/>
        </w:trPr>
        <w:tc>
          <w:tcPr>
            <w:tcW w:w="9752" w:type="dxa"/>
            <w:gridSpan w:val="2"/>
            <w:tcBorders>
              <w:top w:val="nil"/>
              <w:left w:val="nil"/>
              <w:bottom w:val="nil"/>
              <w:right w:val="nil"/>
            </w:tcBorders>
          </w:tcPr>
          <w:p w14:paraId="13F5F12E" w14:textId="77777777" w:rsidR="003E52B0" w:rsidRPr="00822BF8" w:rsidRDefault="003E52B0" w:rsidP="00B56FBC"/>
        </w:tc>
      </w:tr>
      <w:tr w:rsidR="003E52B0" w:rsidRPr="00822BF8" w14:paraId="3255842D" w14:textId="77777777" w:rsidTr="00B56FBC">
        <w:trPr>
          <w:trHeight w:val="240"/>
          <w:jc w:val="center"/>
        </w:trPr>
        <w:tc>
          <w:tcPr>
            <w:tcW w:w="4876" w:type="dxa"/>
            <w:tcBorders>
              <w:top w:val="nil"/>
              <w:left w:val="nil"/>
              <w:bottom w:val="nil"/>
              <w:right w:val="nil"/>
            </w:tcBorders>
          </w:tcPr>
          <w:p w14:paraId="6A5E965D" w14:textId="77777777" w:rsidR="003E52B0" w:rsidRPr="00822BF8" w:rsidRDefault="003E52B0" w:rsidP="00B56FBC">
            <w:pPr>
              <w:pStyle w:val="AmColumnHeading"/>
            </w:pPr>
            <w:r w:rsidRPr="00822BF8">
              <w:t>Texto de la Comisión</w:t>
            </w:r>
          </w:p>
        </w:tc>
        <w:tc>
          <w:tcPr>
            <w:tcW w:w="4876" w:type="dxa"/>
            <w:tcBorders>
              <w:top w:val="nil"/>
              <w:left w:val="nil"/>
              <w:bottom w:val="nil"/>
              <w:right w:val="nil"/>
            </w:tcBorders>
          </w:tcPr>
          <w:p w14:paraId="49BB526A" w14:textId="77777777" w:rsidR="003E52B0" w:rsidRPr="00822BF8" w:rsidRDefault="003E52B0" w:rsidP="00B56FBC">
            <w:pPr>
              <w:pStyle w:val="AmColumnHeading"/>
            </w:pPr>
            <w:r w:rsidRPr="00822BF8">
              <w:t>Enmienda</w:t>
            </w:r>
          </w:p>
        </w:tc>
      </w:tr>
      <w:tr w:rsidR="003E52B0" w:rsidRPr="00822BF8" w14:paraId="2A844D76" w14:textId="77777777" w:rsidTr="00B56FBC">
        <w:trPr>
          <w:jc w:val="center"/>
        </w:trPr>
        <w:tc>
          <w:tcPr>
            <w:tcW w:w="4876" w:type="dxa"/>
            <w:tcBorders>
              <w:top w:val="nil"/>
              <w:left w:val="nil"/>
              <w:bottom w:val="nil"/>
              <w:right w:val="nil"/>
            </w:tcBorders>
          </w:tcPr>
          <w:p w14:paraId="15BC79C2" w14:textId="77777777" w:rsidR="003E52B0" w:rsidRPr="00822BF8" w:rsidRDefault="003E52B0" w:rsidP="00B56FBC">
            <w:pPr>
              <w:pStyle w:val="Normal6a"/>
            </w:pPr>
          </w:p>
        </w:tc>
        <w:tc>
          <w:tcPr>
            <w:tcW w:w="4876" w:type="dxa"/>
            <w:tcBorders>
              <w:top w:val="nil"/>
              <w:left w:val="nil"/>
              <w:bottom w:val="nil"/>
              <w:right w:val="nil"/>
            </w:tcBorders>
          </w:tcPr>
          <w:p w14:paraId="7A97BEEC" w14:textId="77777777" w:rsidR="003E52B0" w:rsidRPr="00822BF8" w:rsidRDefault="003E52B0" w:rsidP="00B56FBC">
            <w:pPr>
              <w:pStyle w:val="Normal6a"/>
              <w:jc w:val="center"/>
            </w:pPr>
            <w:r w:rsidRPr="00822BF8">
              <w:rPr>
                <w:b/>
                <w:i/>
              </w:rPr>
              <w:t>Artículo 12 bis</w:t>
            </w:r>
            <w:r w:rsidRPr="00822BF8">
              <w:tab/>
            </w:r>
          </w:p>
        </w:tc>
      </w:tr>
      <w:tr w:rsidR="003E52B0" w:rsidRPr="00822BF8" w14:paraId="487F1C59" w14:textId="77777777" w:rsidTr="00B56FBC">
        <w:trPr>
          <w:jc w:val="center"/>
        </w:trPr>
        <w:tc>
          <w:tcPr>
            <w:tcW w:w="4876" w:type="dxa"/>
            <w:tcBorders>
              <w:top w:val="nil"/>
              <w:left w:val="nil"/>
              <w:bottom w:val="nil"/>
              <w:right w:val="nil"/>
            </w:tcBorders>
          </w:tcPr>
          <w:p w14:paraId="309C66BC" w14:textId="77777777" w:rsidR="003E52B0" w:rsidRPr="00822BF8" w:rsidRDefault="003E52B0" w:rsidP="00B56FBC">
            <w:pPr>
              <w:pStyle w:val="Normal6a"/>
            </w:pPr>
          </w:p>
        </w:tc>
        <w:tc>
          <w:tcPr>
            <w:tcW w:w="4876" w:type="dxa"/>
            <w:tcBorders>
              <w:top w:val="nil"/>
              <w:left w:val="nil"/>
              <w:bottom w:val="nil"/>
              <w:right w:val="nil"/>
            </w:tcBorders>
          </w:tcPr>
          <w:p w14:paraId="7B1DFCFB" w14:textId="77777777" w:rsidR="003E52B0" w:rsidRPr="00822BF8" w:rsidRDefault="003E52B0" w:rsidP="00B56FBC">
            <w:pPr>
              <w:pStyle w:val="Normal6a"/>
              <w:jc w:val="center"/>
            </w:pPr>
            <w:r w:rsidRPr="00822BF8">
              <w:rPr>
                <w:b/>
                <w:i/>
              </w:rPr>
              <w:t>Cláusula sobre medio ambiente, salud y en materia sanitaria y fitosanitaria</w:t>
            </w:r>
          </w:p>
        </w:tc>
      </w:tr>
      <w:tr w:rsidR="003E52B0" w:rsidRPr="00822BF8" w14:paraId="09FF4926" w14:textId="77777777" w:rsidTr="00B56FBC">
        <w:trPr>
          <w:jc w:val="center"/>
        </w:trPr>
        <w:tc>
          <w:tcPr>
            <w:tcW w:w="4876" w:type="dxa"/>
            <w:tcBorders>
              <w:top w:val="nil"/>
              <w:left w:val="nil"/>
              <w:bottom w:val="nil"/>
              <w:right w:val="nil"/>
            </w:tcBorders>
          </w:tcPr>
          <w:p w14:paraId="4F6F6337" w14:textId="77777777" w:rsidR="003E52B0" w:rsidRPr="00822BF8" w:rsidRDefault="003E52B0" w:rsidP="00B56FBC">
            <w:pPr>
              <w:pStyle w:val="Normal6a"/>
            </w:pPr>
          </w:p>
        </w:tc>
        <w:tc>
          <w:tcPr>
            <w:tcW w:w="4876" w:type="dxa"/>
            <w:tcBorders>
              <w:top w:val="nil"/>
              <w:left w:val="nil"/>
              <w:bottom w:val="nil"/>
              <w:right w:val="nil"/>
            </w:tcBorders>
          </w:tcPr>
          <w:p w14:paraId="7F3E097F" w14:textId="77777777" w:rsidR="003E52B0" w:rsidRPr="00822BF8" w:rsidRDefault="003E52B0" w:rsidP="00B56FBC">
            <w:pPr>
              <w:pStyle w:val="Normal6a"/>
            </w:pPr>
            <w:r w:rsidRPr="00822BF8">
              <w:rPr>
                <w:b/>
                <w:i/>
              </w:rPr>
              <w:t>1. La Comisión iniciará una investigación y adoptará medidas de salvaguardia con arreglo al presente Reglamento cuando existan pruebas creíbles de que las importaciones que se benefician de preferencias arancelarias no cumplen requisitos en materia de medio ambiente, bienestar animal, salud, seguridad alimentaria o protección de los trabajadores equivalentes a los aplicables a los productores de la Unión.</w:t>
            </w:r>
          </w:p>
        </w:tc>
      </w:tr>
      <w:tr w:rsidR="003E52B0" w:rsidRPr="00822BF8" w14:paraId="04DF94D7" w14:textId="77777777" w:rsidTr="00B56FBC">
        <w:trPr>
          <w:jc w:val="center"/>
        </w:trPr>
        <w:tc>
          <w:tcPr>
            <w:tcW w:w="4876" w:type="dxa"/>
            <w:tcBorders>
              <w:top w:val="nil"/>
              <w:left w:val="nil"/>
              <w:bottom w:val="nil"/>
              <w:right w:val="nil"/>
            </w:tcBorders>
          </w:tcPr>
          <w:p w14:paraId="21A5DB99" w14:textId="77777777" w:rsidR="003E52B0" w:rsidRPr="00822BF8" w:rsidRDefault="003E52B0" w:rsidP="00B56FBC">
            <w:pPr>
              <w:pStyle w:val="Normal6a"/>
            </w:pPr>
          </w:p>
        </w:tc>
        <w:tc>
          <w:tcPr>
            <w:tcW w:w="4876" w:type="dxa"/>
            <w:tcBorders>
              <w:top w:val="nil"/>
              <w:left w:val="nil"/>
              <w:bottom w:val="nil"/>
              <w:right w:val="nil"/>
            </w:tcBorders>
          </w:tcPr>
          <w:p w14:paraId="72E6372C" w14:textId="77777777" w:rsidR="003E52B0" w:rsidRPr="00822BF8" w:rsidRDefault="003E52B0" w:rsidP="00B56FBC">
            <w:pPr>
              <w:pStyle w:val="Normal6a"/>
            </w:pPr>
            <w:r w:rsidRPr="00822BF8">
              <w:rPr>
                <w:b/>
                <w:i/>
              </w:rPr>
              <w:t>2. En caso de riesgo comprobado para la salud humana o la sanidad animal o vegetal, incluido el uso de métodos de producción prohibidos en la Unión o el incumplimiento de los requisitos sanitarios y fitosanitarios, la Comisión podrá suspender inmediatamente las importaciones del producto en cuestión que se beneficia de las preferencias arancelarias, de conformidad con el artículo 9, apartado 3. Las medidas adoptadas en virtud del presente artículo serán necesarias y proporcionadas y estarán sujetas a revisión de conformidad con el artículo 12.</w:t>
            </w:r>
          </w:p>
        </w:tc>
      </w:tr>
    </w:tbl>
    <w:p w14:paraId="4CCFDDE1" w14:textId="77777777" w:rsidR="00D07FBF" w:rsidRDefault="00D07FBF">
      <w:pPr>
        <w:widowControl/>
        <w:rPr>
          <w:b/>
        </w:rPr>
      </w:pPr>
      <w:r>
        <w:br w:type="page"/>
      </w:r>
    </w:p>
    <w:p w14:paraId="61239CD7" w14:textId="78FAE92A" w:rsidR="00536D06" w:rsidRPr="00887898" w:rsidRDefault="00536D06" w:rsidP="00536D06">
      <w:pPr>
        <w:pStyle w:val="AmNumberTabs"/>
        <w:widowControl/>
      </w:pPr>
      <w:r w:rsidRPr="00887898">
        <w:lastRenderedPageBreak/>
        <w:t>Enmienda</w:t>
      </w:r>
      <w:r w:rsidRPr="00887898">
        <w:tab/>
      </w:r>
      <w:r w:rsidRPr="00887898">
        <w:tab/>
        <w:t>14</w:t>
      </w:r>
    </w:p>
    <w:p w14:paraId="2E44C49D" w14:textId="77777777" w:rsidR="00536D06" w:rsidRPr="00887898" w:rsidRDefault="00536D06" w:rsidP="00536D06">
      <w:pPr>
        <w:pStyle w:val="NormalBold12b"/>
        <w:widowControl/>
      </w:pPr>
      <w:r w:rsidRPr="00887898">
        <w:t>Propuesta de Reglamento</w:t>
      </w:r>
    </w:p>
    <w:p w14:paraId="1F379314" w14:textId="77777777" w:rsidR="00536D06" w:rsidRPr="00887898" w:rsidRDefault="00536D06" w:rsidP="00536D06">
      <w:pPr>
        <w:pStyle w:val="NormalBold"/>
        <w:widowControl/>
      </w:pPr>
      <w:r w:rsidRPr="00887898">
        <w:t>Artículo 15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7DE7E35F" w14:textId="77777777" w:rsidTr="005D4699">
        <w:trPr>
          <w:trHeight w:val="240"/>
          <w:jc w:val="center"/>
        </w:trPr>
        <w:tc>
          <w:tcPr>
            <w:tcW w:w="9752" w:type="dxa"/>
            <w:gridSpan w:val="2"/>
            <w:tcBorders>
              <w:top w:val="nil"/>
              <w:left w:val="nil"/>
              <w:bottom w:val="nil"/>
              <w:right w:val="nil"/>
            </w:tcBorders>
          </w:tcPr>
          <w:p w14:paraId="32122A27" w14:textId="77777777" w:rsidR="00536D06" w:rsidRPr="00887898" w:rsidRDefault="00536D06" w:rsidP="005D4699">
            <w:pPr>
              <w:widowControl/>
            </w:pPr>
          </w:p>
        </w:tc>
      </w:tr>
      <w:tr w:rsidR="00536D06" w:rsidRPr="00887898" w14:paraId="5BCF02A0" w14:textId="77777777" w:rsidTr="005D4699">
        <w:trPr>
          <w:trHeight w:val="240"/>
          <w:jc w:val="center"/>
        </w:trPr>
        <w:tc>
          <w:tcPr>
            <w:tcW w:w="4876" w:type="dxa"/>
            <w:tcBorders>
              <w:top w:val="nil"/>
              <w:left w:val="nil"/>
              <w:bottom w:val="nil"/>
              <w:right w:val="nil"/>
            </w:tcBorders>
            <w:hideMark/>
          </w:tcPr>
          <w:p w14:paraId="440A9F1C"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6686C8B7" w14:textId="77777777" w:rsidR="00536D06" w:rsidRPr="00887898" w:rsidRDefault="00536D06" w:rsidP="005D4699">
            <w:pPr>
              <w:pStyle w:val="AmColumnHeading"/>
              <w:widowControl/>
            </w:pPr>
            <w:r w:rsidRPr="00887898">
              <w:t>Enmienda</w:t>
            </w:r>
          </w:p>
        </w:tc>
      </w:tr>
      <w:tr w:rsidR="00536D06" w:rsidRPr="00887898" w14:paraId="0EC6DA28" w14:textId="77777777" w:rsidTr="005D4699">
        <w:trPr>
          <w:jc w:val="center"/>
        </w:trPr>
        <w:tc>
          <w:tcPr>
            <w:tcW w:w="4876" w:type="dxa"/>
            <w:tcBorders>
              <w:top w:val="nil"/>
              <w:left w:val="nil"/>
              <w:bottom w:val="nil"/>
              <w:right w:val="nil"/>
            </w:tcBorders>
          </w:tcPr>
          <w:p w14:paraId="2FA48E6A" w14:textId="77777777" w:rsidR="00536D06" w:rsidRPr="00887898" w:rsidRDefault="00536D06" w:rsidP="005D4699">
            <w:pPr>
              <w:pStyle w:val="Normal6a"/>
              <w:widowControl/>
            </w:pPr>
          </w:p>
        </w:tc>
        <w:tc>
          <w:tcPr>
            <w:tcW w:w="4876" w:type="dxa"/>
            <w:tcBorders>
              <w:top w:val="nil"/>
              <w:left w:val="nil"/>
              <w:bottom w:val="nil"/>
              <w:right w:val="nil"/>
            </w:tcBorders>
            <w:hideMark/>
          </w:tcPr>
          <w:p w14:paraId="56F84DA0" w14:textId="77777777" w:rsidR="00536D06" w:rsidRPr="00887898" w:rsidRDefault="00536D06" w:rsidP="005D4699">
            <w:pPr>
              <w:pStyle w:val="Normal6a"/>
              <w:widowControl/>
              <w:jc w:val="center"/>
            </w:pPr>
            <w:r w:rsidRPr="00887898">
              <w:rPr>
                <w:b/>
                <w:i/>
              </w:rPr>
              <w:t>Artículo 15 bis</w:t>
            </w:r>
          </w:p>
        </w:tc>
      </w:tr>
      <w:tr w:rsidR="00536D06" w:rsidRPr="00887898" w14:paraId="383C5830" w14:textId="77777777" w:rsidTr="005D4699">
        <w:trPr>
          <w:jc w:val="center"/>
        </w:trPr>
        <w:tc>
          <w:tcPr>
            <w:tcW w:w="4876" w:type="dxa"/>
            <w:tcBorders>
              <w:top w:val="nil"/>
              <w:left w:val="nil"/>
              <w:bottom w:val="nil"/>
              <w:right w:val="nil"/>
            </w:tcBorders>
          </w:tcPr>
          <w:p w14:paraId="7DABDAA3" w14:textId="77777777" w:rsidR="00536D06" w:rsidRPr="00887898" w:rsidRDefault="00536D06" w:rsidP="005D4699">
            <w:pPr>
              <w:pStyle w:val="Normal6a"/>
              <w:widowControl/>
            </w:pPr>
          </w:p>
        </w:tc>
        <w:tc>
          <w:tcPr>
            <w:tcW w:w="4876" w:type="dxa"/>
            <w:tcBorders>
              <w:top w:val="nil"/>
              <w:left w:val="nil"/>
              <w:bottom w:val="nil"/>
              <w:right w:val="nil"/>
            </w:tcBorders>
            <w:hideMark/>
          </w:tcPr>
          <w:p w14:paraId="44EFA290" w14:textId="77777777" w:rsidR="00536D06" w:rsidRPr="00887898" w:rsidRDefault="00536D06" w:rsidP="005D4699">
            <w:pPr>
              <w:pStyle w:val="Normal6a"/>
              <w:widowControl/>
              <w:jc w:val="center"/>
            </w:pPr>
            <w:r w:rsidRPr="00887898">
              <w:rPr>
                <w:b/>
                <w:i/>
              </w:rPr>
              <w:t>Medidas contra la elusión</w:t>
            </w:r>
          </w:p>
        </w:tc>
      </w:tr>
      <w:tr w:rsidR="00536D06" w:rsidRPr="00887898" w14:paraId="15A927D5" w14:textId="77777777" w:rsidTr="005D4699">
        <w:trPr>
          <w:jc w:val="center"/>
        </w:trPr>
        <w:tc>
          <w:tcPr>
            <w:tcW w:w="4876" w:type="dxa"/>
            <w:tcBorders>
              <w:top w:val="nil"/>
              <w:left w:val="nil"/>
              <w:bottom w:val="nil"/>
              <w:right w:val="nil"/>
            </w:tcBorders>
          </w:tcPr>
          <w:p w14:paraId="7E0FF629" w14:textId="77777777" w:rsidR="00536D06" w:rsidRPr="00887898" w:rsidRDefault="00536D06" w:rsidP="005D4699">
            <w:pPr>
              <w:pStyle w:val="Normal6a"/>
              <w:widowControl/>
            </w:pPr>
          </w:p>
        </w:tc>
        <w:tc>
          <w:tcPr>
            <w:tcW w:w="4876" w:type="dxa"/>
            <w:tcBorders>
              <w:top w:val="nil"/>
              <w:left w:val="nil"/>
              <w:bottom w:val="nil"/>
              <w:right w:val="nil"/>
            </w:tcBorders>
            <w:hideMark/>
          </w:tcPr>
          <w:p w14:paraId="45638319" w14:textId="7BF4FC68" w:rsidR="00536D06" w:rsidRPr="00887898" w:rsidRDefault="00536D06" w:rsidP="005D4699">
            <w:pPr>
              <w:pStyle w:val="Normal6a"/>
              <w:widowControl/>
            </w:pPr>
            <w:r w:rsidRPr="00887898">
              <w:rPr>
                <w:b/>
                <w:i/>
              </w:rPr>
              <w:t>1.</w:t>
            </w:r>
            <w:r w:rsidR="00B0659A" w:rsidRPr="00887898">
              <w:tab/>
            </w:r>
            <w:r w:rsidRPr="00887898">
              <w:rPr>
                <w:b/>
                <w:i/>
              </w:rPr>
              <w:t xml:space="preserve">Si la Comisión detecta la elusión de medidas de salvaguardia mediante cambios en las rutas comerciales, incluidas las importaciones procedentes de partes exentas de la aplicación de </w:t>
            </w:r>
            <w:r w:rsidR="001D77D7" w:rsidRPr="00887898">
              <w:rPr>
                <w:b/>
                <w:i/>
              </w:rPr>
              <w:t>las medidas</w:t>
            </w:r>
            <w:r w:rsidR="00B0659A" w:rsidRPr="00887898">
              <w:rPr>
                <w:b/>
                <w:i/>
              </w:rPr>
              <w:t xml:space="preserve"> de salvaguardia</w:t>
            </w:r>
            <w:r w:rsidRPr="00887898">
              <w:rPr>
                <w:b/>
                <w:i/>
              </w:rPr>
              <w:t>, podrá ampliar el ámbito de aplicación de la</w:t>
            </w:r>
            <w:r w:rsidR="00B0659A" w:rsidRPr="00887898">
              <w:rPr>
                <w:b/>
                <w:i/>
              </w:rPr>
              <w:t>s</w:t>
            </w:r>
            <w:r w:rsidRPr="00887898">
              <w:rPr>
                <w:b/>
                <w:i/>
              </w:rPr>
              <w:t xml:space="preserve"> medida</w:t>
            </w:r>
            <w:r w:rsidR="00B0659A" w:rsidRPr="00887898">
              <w:rPr>
                <w:b/>
                <w:i/>
              </w:rPr>
              <w:t>s de salvaguardia</w:t>
            </w:r>
            <w:r w:rsidRPr="00887898">
              <w:rPr>
                <w:b/>
                <w:i/>
              </w:rPr>
              <w:t xml:space="preserve"> a dichas importaciones o adoptar otras medidas de ejecución necesarias.</w:t>
            </w:r>
          </w:p>
        </w:tc>
      </w:tr>
      <w:tr w:rsidR="00536D06" w:rsidRPr="00887898" w14:paraId="1B3DB550" w14:textId="77777777" w:rsidTr="005D4699">
        <w:trPr>
          <w:jc w:val="center"/>
        </w:trPr>
        <w:tc>
          <w:tcPr>
            <w:tcW w:w="4876" w:type="dxa"/>
            <w:tcBorders>
              <w:top w:val="nil"/>
              <w:left w:val="nil"/>
              <w:bottom w:val="nil"/>
              <w:right w:val="nil"/>
            </w:tcBorders>
          </w:tcPr>
          <w:p w14:paraId="1569D060" w14:textId="77777777" w:rsidR="00536D06" w:rsidRPr="00887898" w:rsidRDefault="00536D06" w:rsidP="005D4699">
            <w:pPr>
              <w:pStyle w:val="Normal6a"/>
              <w:widowControl/>
            </w:pPr>
          </w:p>
        </w:tc>
        <w:tc>
          <w:tcPr>
            <w:tcW w:w="4876" w:type="dxa"/>
            <w:tcBorders>
              <w:top w:val="nil"/>
              <w:left w:val="nil"/>
              <w:bottom w:val="nil"/>
              <w:right w:val="nil"/>
            </w:tcBorders>
            <w:hideMark/>
          </w:tcPr>
          <w:p w14:paraId="176BBCFB" w14:textId="21A788F0" w:rsidR="00536D06" w:rsidRPr="00887898" w:rsidRDefault="00536D06" w:rsidP="005D4699">
            <w:pPr>
              <w:pStyle w:val="Normal6a"/>
              <w:widowControl/>
            </w:pPr>
            <w:r w:rsidRPr="00887898">
              <w:rPr>
                <w:b/>
                <w:i/>
              </w:rPr>
              <w:t>2.</w:t>
            </w:r>
            <w:r w:rsidR="00B0659A" w:rsidRPr="00887898">
              <w:tab/>
            </w:r>
            <w:r w:rsidRPr="00887898">
              <w:rPr>
                <w:b/>
                <w:i/>
              </w:rPr>
              <w:t>La Comisión reforzará la cooperación aduanera con los Estados miembros a la hora de comprobar las normas de origen y garantizar la plena trazabilidad de las importaciones de productos sensibles.</w:t>
            </w:r>
          </w:p>
        </w:tc>
      </w:tr>
    </w:tbl>
    <w:p w14:paraId="29618685" w14:textId="77777777" w:rsidR="00536D06" w:rsidRPr="00887898" w:rsidRDefault="00536D06" w:rsidP="00536D06">
      <w:pPr>
        <w:pStyle w:val="AmNumberTabs"/>
        <w:widowControl/>
      </w:pPr>
      <w:r w:rsidRPr="00887898">
        <w:t>Enmienda</w:t>
      </w:r>
      <w:r w:rsidRPr="00887898">
        <w:tab/>
      </w:r>
      <w:r w:rsidRPr="00887898">
        <w:tab/>
        <w:t>15</w:t>
      </w:r>
    </w:p>
    <w:p w14:paraId="1D726899" w14:textId="77777777" w:rsidR="00536D06" w:rsidRPr="00887898" w:rsidRDefault="00536D06" w:rsidP="00536D06">
      <w:pPr>
        <w:pStyle w:val="NormalBold12b"/>
        <w:widowControl/>
      </w:pPr>
      <w:r w:rsidRPr="00887898">
        <w:t>Propuesta de Reglamento</w:t>
      </w:r>
    </w:p>
    <w:p w14:paraId="4923659C" w14:textId="7D2B610F" w:rsidR="00536D06" w:rsidRPr="00887898" w:rsidRDefault="00536D06" w:rsidP="00536D06">
      <w:pPr>
        <w:pStyle w:val="NormalBold"/>
        <w:widowControl/>
      </w:pPr>
      <w:r w:rsidRPr="00887898">
        <w:t>Anexo – párrafo 1 – punto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43BC15AE" w14:textId="77777777" w:rsidTr="005D4699">
        <w:trPr>
          <w:trHeight w:val="240"/>
          <w:jc w:val="center"/>
        </w:trPr>
        <w:tc>
          <w:tcPr>
            <w:tcW w:w="9752" w:type="dxa"/>
            <w:gridSpan w:val="2"/>
            <w:tcBorders>
              <w:top w:val="nil"/>
              <w:left w:val="nil"/>
              <w:bottom w:val="nil"/>
              <w:right w:val="nil"/>
            </w:tcBorders>
          </w:tcPr>
          <w:p w14:paraId="6DFDFC11" w14:textId="77777777" w:rsidR="00536D06" w:rsidRPr="00887898" w:rsidRDefault="00536D06" w:rsidP="005D4699">
            <w:pPr>
              <w:widowControl/>
            </w:pPr>
          </w:p>
        </w:tc>
      </w:tr>
      <w:tr w:rsidR="00536D06" w:rsidRPr="00887898" w14:paraId="3763A016" w14:textId="77777777" w:rsidTr="005D4699">
        <w:trPr>
          <w:trHeight w:val="240"/>
          <w:jc w:val="center"/>
        </w:trPr>
        <w:tc>
          <w:tcPr>
            <w:tcW w:w="4876" w:type="dxa"/>
            <w:tcBorders>
              <w:top w:val="nil"/>
              <w:left w:val="nil"/>
              <w:bottom w:val="nil"/>
              <w:right w:val="nil"/>
            </w:tcBorders>
            <w:hideMark/>
          </w:tcPr>
          <w:p w14:paraId="219897A5"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75FE49D6" w14:textId="77777777" w:rsidR="00536D06" w:rsidRPr="00887898" w:rsidRDefault="00536D06" w:rsidP="005D4699">
            <w:pPr>
              <w:pStyle w:val="AmColumnHeading"/>
              <w:widowControl/>
            </w:pPr>
            <w:r w:rsidRPr="00887898">
              <w:t>Enmienda</w:t>
            </w:r>
          </w:p>
        </w:tc>
      </w:tr>
      <w:tr w:rsidR="00536D06" w:rsidRPr="00887898" w14:paraId="7B26E0F4" w14:textId="77777777" w:rsidTr="005D4699">
        <w:trPr>
          <w:jc w:val="center"/>
        </w:trPr>
        <w:tc>
          <w:tcPr>
            <w:tcW w:w="4876" w:type="dxa"/>
            <w:tcBorders>
              <w:top w:val="nil"/>
              <w:left w:val="nil"/>
              <w:bottom w:val="nil"/>
              <w:right w:val="nil"/>
            </w:tcBorders>
            <w:hideMark/>
          </w:tcPr>
          <w:p w14:paraId="040143E3" w14:textId="77777777" w:rsidR="00536D06" w:rsidRPr="00887898" w:rsidRDefault="00536D06" w:rsidP="005D4699">
            <w:pPr>
              <w:pStyle w:val="Normal6a"/>
              <w:widowControl/>
            </w:pPr>
            <w:r w:rsidRPr="00887898">
              <w:t>14.</w:t>
            </w:r>
            <w:r w:rsidRPr="00887898">
              <w:tab/>
              <w:t>Huevos</w:t>
            </w:r>
          </w:p>
        </w:tc>
        <w:tc>
          <w:tcPr>
            <w:tcW w:w="4876" w:type="dxa"/>
            <w:tcBorders>
              <w:top w:val="nil"/>
              <w:left w:val="nil"/>
              <w:bottom w:val="nil"/>
              <w:right w:val="nil"/>
            </w:tcBorders>
            <w:hideMark/>
          </w:tcPr>
          <w:p w14:paraId="3F96116A" w14:textId="77777777" w:rsidR="00536D06" w:rsidRPr="00887898" w:rsidRDefault="00536D06" w:rsidP="005D4699">
            <w:pPr>
              <w:pStyle w:val="Normal6a"/>
              <w:widowControl/>
            </w:pPr>
            <w:r w:rsidRPr="00887898">
              <w:t>14.</w:t>
            </w:r>
            <w:r w:rsidRPr="00887898">
              <w:tab/>
              <w:t>Huevos</w:t>
            </w:r>
            <w:r w:rsidRPr="00887898">
              <w:rPr>
                <w:b/>
                <w:i/>
              </w:rPr>
              <w:t>, categoría A y categoría B</w:t>
            </w:r>
          </w:p>
        </w:tc>
      </w:tr>
    </w:tbl>
    <w:p w14:paraId="27683B9E" w14:textId="77777777" w:rsidR="00D07FBF" w:rsidRDefault="00D07FBF">
      <w:pPr>
        <w:widowControl/>
        <w:rPr>
          <w:b/>
        </w:rPr>
      </w:pPr>
      <w:r>
        <w:br w:type="page"/>
      </w:r>
    </w:p>
    <w:p w14:paraId="1D90DB7E" w14:textId="57B3CA64" w:rsidR="00536D06" w:rsidRPr="00887898" w:rsidRDefault="00536D06" w:rsidP="00536D06">
      <w:pPr>
        <w:pStyle w:val="AmNumberTabs"/>
        <w:widowControl/>
      </w:pPr>
      <w:r w:rsidRPr="00887898">
        <w:lastRenderedPageBreak/>
        <w:t>Enmienda</w:t>
      </w:r>
      <w:r w:rsidRPr="00887898">
        <w:tab/>
      </w:r>
      <w:r w:rsidRPr="00887898">
        <w:tab/>
        <w:t>16</w:t>
      </w:r>
    </w:p>
    <w:p w14:paraId="59412526" w14:textId="77777777" w:rsidR="00536D06" w:rsidRPr="00887898" w:rsidRDefault="00536D06" w:rsidP="00536D06">
      <w:pPr>
        <w:pStyle w:val="NormalBold12b"/>
        <w:widowControl/>
      </w:pPr>
      <w:r w:rsidRPr="00887898">
        <w:t>Propuesta de Reglamento</w:t>
      </w:r>
    </w:p>
    <w:p w14:paraId="333AFB5F" w14:textId="6540F184" w:rsidR="00536D06" w:rsidRPr="00887898" w:rsidRDefault="00536D06" w:rsidP="00536D06">
      <w:pPr>
        <w:pStyle w:val="NormalBold"/>
        <w:widowControl/>
      </w:pPr>
      <w:r w:rsidRPr="00887898">
        <w:t>Anexo – párrafo 1 – punto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0118B34A" w14:textId="77777777" w:rsidTr="005D4699">
        <w:trPr>
          <w:trHeight w:val="240"/>
          <w:jc w:val="center"/>
        </w:trPr>
        <w:tc>
          <w:tcPr>
            <w:tcW w:w="9752" w:type="dxa"/>
            <w:gridSpan w:val="2"/>
            <w:tcBorders>
              <w:top w:val="nil"/>
              <w:left w:val="nil"/>
              <w:bottom w:val="nil"/>
              <w:right w:val="nil"/>
            </w:tcBorders>
          </w:tcPr>
          <w:p w14:paraId="78CA39CF" w14:textId="77777777" w:rsidR="00536D06" w:rsidRPr="00887898" w:rsidRDefault="00536D06" w:rsidP="005D4699">
            <w:pPr>
              <w:widowControl/>
            </w:pPr>
          </w:p>
        </w:tc>
      </w:tr>
      <w:tr w:rsidR="00536D06" w:rsidRPr="00887898" w14:paraId="6ADC9FD9" w14:textId="77777777" w:rsidTr="005D4699">
        <w:trPr>
          <w:trHeight w:val="240"/>
          <w:jc w:val="center"/>
        </w:trPr>
        <w:tc>
          <w:tcPr>
            <w:tcW w:w="4876" w:type="dxa"/>
            <w:tcBorders>
              <w:top w:val="nil"/>
              <w:left w:val="nil"/>
              <w:bottom w:val="nil"/>
              <w:right w:val="nil"/>
            </w:tcBorders>
            <w:hideMark/>
          </w:tcPr>
          <w:p w14:paraId="2BA2BF61"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1D94A723" w14:textId="77777777" w:rsidR="00536D06" w:rsidRPr="00887898" w:rsidRDefault="00536D06" w:rsidP="005D4699">
            <w:pPr>
              <w:pStyle w:val="AmColumnHeading"/>
              <w:widowControl/>
            </w:pPr>
            <w:r w:rsidRPr="00887898">
              <w:t>Enmienda</w:t>
            </w:r>
          </w:p>
        </w:tc>
      </w:tr>
      <w:tr w:rsidR="00536D06" w:rsidRPr="00887898" w14:paraId="57C424B1" w14:textId="77777777" w:rsidTr="005D4699">
        <w:trPr>
          <w:jc w:val="center"/>
        </w:trPr>
        <w:tc>
          <w:tcPr>
            <w:tcW w:w="4876" w:type="dxa"/>
            <w:tcBorders>
              <w:top w:val="nil"/>
              <w:left w:val="nil"/>
              <w:bottom w:val="nil"/>
              <w:right w:val="nil"/>
            </w:tcBorders>
            <w:hideMark/>
          </w:tcPr>
          <w:p w14:paraId="2CED3DE2" w14:textId="77777777" w:rsidR="00536D06" w:rsidRPr="00887898" w:rsidRDefault="00536D06" w:rsidP="005D4699">
            <w:pPr>
              <w:pStyle w:val="Normal6a"/>
              <w:widowControl/>
            </w:pPr>
            <w:r w:rsidRPr="00887898">
              <w:t>15.</w:t>
            </w:r>
            <w:r w:rsidRPr="00887898">
              <w:tab/>
              <w:t>Ovoalbúminas</w:t>
            </w:r>
          </w:p>
        </w:tc>
        <w:tc>
          <w:tcPr>
            <w:tcW w:w="4876" w:type="dxa"/>
            <w:tcBorders>
              <w:top w:val="nil"/>
              <w:left w:val="nil"/>
              <w:bottom w:val="nil"/>
              <w:right w:val="nil"/>
            </w:tcBorders>
            <w:hideMark/>
          </w:tcPr>
          <w:p w14:paraId="246BD481" w14:textId="77777777" w:rsidR="00536D06" w:rsidRPr="00887898" w:rsidRDefault="00536D06" w:rsidP="005D4699">
            <w:pPr>
              <w:pStyle w:val="Normal6a"/>
              <w:widowControl/>
            </w:pPr>
            <w:r w:rsidRPr="00887898">
              <w:t>15.</w:t>
            </w:r>
            <w:r w:rsidRPr="00887898">
              <w:tab/>
            </w:r>
            <w:r w:rsidRPr="00887898">
              <w:rPr>
                <w:b/>
                <w:i/>
              </w:rPr>
              <w:t>Ovoproductos: huevo entero en polvo, yema de huevo en polvo,</w:t>
            </w:r>
            <w:r w:rsidRPr="00887898">
              <w:t xml:space="preserve"> ovoalbúminas </w:t>
            </w:r>
            <w:r w:rsidRPr="00887898">
              <w:rPr>
                <w:b/>
                <w:i/>
              </w:rPr>
              <w:t>(estándar, altamente montables, altamente gelificantes)</w:t>
            </w:r>
          </w:p>
        </w:tc>
      </w:tr>
    </w:tbl>
    <w:p w14:paraId="1AC06D40" w14:textId="77777777" w:rsidR="00536D06" w:rsidRPr="00887898" w:rsidRDefault="00536D06" w:rsidP="00536D06">
      <w:pPr>
        <w:pStyle w:val="AmNumberTabs"/>
        <w:widowControl/>
      </w:pPr>
      <w:r w:rsidRPr="00887898">
        <w:t>Enmienda</w:t>
      </w:r>
      <w:r w:rsidRPr="00887898">
        <w:tab/>
      </w:r>
      <w:r w:rsidRPr="00887898">
        <w:tab/>
        <w:t>17</w:t>
      </w:r>
    </w:p>
    <w:p w14:paraId="632BE6A5" w14:textId="77777777" w:rsidR="00536D06" w:rsidRPr="00887898" w:rsidRDefault="00536D06" w:rsidP="00536D06">
      <w:pPr>
        <w:pStyle w:val="NormalBold12b"/>
        <w:widowControl/>
      </w:pPr>
      <w:r w:rsidRPr="00887898">
        <w:t>Propuesta de Reglamento</w:t>
      </w:r>
    </w:p>
    <w:p w14:paraId="263C4333" w14:textId="766951B1" w:rsidR="00536D06" w:rsidRPr="00887898" w:rsidRDefault="00536D06" w:rsidP="00536D06">
      <w:pPr>
        <w:pStyle w:val="NormalBold"/>
        <w:widowControl/>
      </w:pPr>
      <w:r w:rsidRPr="00887898">
        <w:t>Anexo – párrafo 1 – punto 23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6D06" w:rsidRPr="00887898" w14:paraId="7AE03623" w14:textId="77777777" w:rsidTr="005D4699">
        <w:trPr>
          <w:trHeight w:val="240"/>
          <w:jc w:val="center"/>
        </w:trPr>
        <w:tc>
          <w:tcPr>
            <w:tcW w:w="9752" w:type="dxa"/>
            <w:gridSpan w:val="2"/>
            <w:tcBorders>
              <w:top w:val="nil"/>
              <w:left w:val="nil"/>
              <w:bottom w:val="nil"/>
              <w:right w:val="nil"/>
            </w:tcBorders>
          </w:tcPr>
          <w:p w14:paraId="70EACDA5" w14:textId="77777777" w:rsidR="00536D06" w:rsidRPr="00887898" w:rsidRDefault="00536D06" w:rsidP="005D4699">
            <w:pPr>
              <w:widowControl/>
            </w:pPr>
          </w:p>
        </w:tc>
      </w:tr>
      <w:tr w:rsidR="00536D06" w:rsidRPr="00887898" w14:paraId="3A37F532" w14:textId="77777777" w:rsidTr="005D4699">
        <w:trPr>
          <w:trHeight w:val="240"/>
          <w:jc w:val="center"/>
        </w:trPr>
        <w:tc>
          <w:tcPr>
            <w:tcW w:w="4876" w:type="dxa"/>
            <w:tcBorders>
              <w:top w:val="nil"/>
              <w:left w:val="nil"/>
              <w:bottom w:val="nil"/>
              <w:right w:val="nil"/>
            </w:tcBorders>
            <w:hideMark/>
          </w:tcPr>
          <w:p w14:paraId="0689DF05" w14:textId="77777777" w:rsidR="00536D06" w:rsidRPr="00887898" w:rsidRDefault="00536D06" w:rsidP="005D4699">
            <w:pPr>
              <w:pStyle w:val="AmColumnHeading"/>
              <w:widowControl/>
            </w:pPr>
            <w:r w:rsidRPr="00887898">
              <w:t>Texto de la Comisión</w:t>
            </w:r>
          </w:p>
        </w:tc>
        <w:tc>
          <w:tcPr>
            <w:tcW w:w="4876" w:type="dxa"/>
            <w:tcBorders>
              <w:top w:val="nil"/>
              <w:left w:val="nil"/>
              <w:bottom w:val="nil"/>
              <w:right w:val="nil"/>
            </w:tcBorders>
            <w:hideMark/>
          </w:tcPr>
          <w:p w14:paraId="723D717E" w14:textId="77777777" w:rsidR="00536D06" w:rsidRPr="00887898" w:rsidRDefault="00536D06" w:rsidP="005D4699">
            <w:pPr>
              <w:pStyle w:val="AmColumnHeading"/>
              <w:widowControl/>
            </w:pPr>
            <w:r w:rsidRPr="00887898">
              <w:t>Enmienda</w:t>
            </w:r>
          </w:p>
        </w:tc>
      </w:tr>
      <w:tr w:rsidR="00536D06" w:rsidRPr="00887898" w14:paraId="4A510B18" w14:textId="77777777" w:rsidTr="005D4699">
        <w:trPr>
          <w:jc w:val="center"/>
        </w:trPr>
        <w:tc>
          <w:tcPr>
            <w:tcW w:w="4876" w:type="dxa"/>
            <w:tcBorders>
              <w:top w:val="nil"/>
              <w:left w:val="nil"/>
              <w:bottom w:val="nil"/>
              <w:right w:val="nil"/>
            </w:tcBorders>
          </w:tcPr>
          <w:p w14:paraId="0FC653E9" w14:textId="77777777" w:rsidR="00536D06" w:rsidRPr="00887898" w:rsidRDefault="00536D06" w:rsidP="005D4699">
            <w:pPr>
              <w:pStyle w:val="Normal6a"/>
              <w:widowControl/>
            </w:pPr>
          </w:p>
        </w:tc>
        <w:tc>
          <w:tcPr>
            <w:tcW w:w="4876" w:type="dxa"/>
            <w:tcBorders>
              <w:top w:val="nil"/>
              <w:left w:val="nil"/>
              <w:bottom w:val="nil"/>
              <w:right w:val="nil"/>
            </w:tcBorders>
            <w:hideMark/>
          </w:tcPr>
          <w:p w14:paraId="468DD5D4" w14:textId="77777777" w:rsidR="00536D06" w:rsidRPr="00887898" w:rsidRDefault="00536D06" w:rsidP="005D4699">
            <w:pPr>
              <w:pStyle w:val="Normal6a"/>
              <w:widowControl/>
            </w:pPr>
            <w:r w:rsidRPr="00887898">
              <w:rPr>
                <w:b/>
                <w:i/>
              </w:rPr>
              <w:t>23 bis.</w:t>
            </w:r>
            <w:r w:rsidRPr="00887898">
              <w:tab/>
            </w:r>
            <w:r w:rsidRPr="00887898">
              <w:rPr>
                <w:b/>
                <w:i/>
              </w:rPr>
              <w:t>Cítricos: naranjas, limones y mandarinas</w:t>
            </w:r>
          </w:p>
        </w:tc>
      </w:tr>
    </w:tbl>
    <w:p w14:paraId="459556C7" w14:textId="4C0FE364" w:rsidR="00E365E1" w:rsidRPr="00887898" w:rsidRDefault="00E365E1" w:rsidP="00B0659A"/>
    <w:sectPr w:rsidR="00E365E1" w:rsidRPr="00887898" w:rsidSect="00566A6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1B5C5" w14:textId="77777777" w:rsidR="008270A4" w:rsidRPr="00566A66" w:rsidRDefault="008270A4">
      <w:r w:rsidRPr="00566A66">
        <w:separator/>
      </w:r>
    </w:p>
  </w:endnote>
  <w:endnote w:type="continuationSeparator" w:id="0">
    <w:p w14:paraId="5656A404" w14:textId="77777777" w:rsidR="008270A4" w:rsidRPr="00566A66" w:rsidRDefault="008270A4">
      <w:r w:rsidRPr="00566A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02F2" w14:textId="77777777" w:rsidR="00064002" w:rsidRPr="00566A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62B9B" w14:textId="77777777" w:rsidR="00064002" w:rsidRPr="00566A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B873" w14:textId="77777777" w:rsidR="00064002" w:rsidRPr="00566A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B6413" w14:textId="77777777" w:rsidR="008270A4" w:rsidRPr="00566A66" w:rsidRDefault="008270A4">
      <w:r w:rsidRPr="00566A66">
        <w:separator/>
      </w:r>
    </w:p>
  </w:footnote>
  <w:footnote w:type="continuationSeparator" w:id="0">
    <w:p w14:paraId="136DF1EB" w14:textId="77777777" w:rsidR="008270A4" w:rsidRPr="00566A66" w:rsidRDefault="008270A4">
      <w:r w:rsidRPr="00566A66">
        <w:continuationSeparator/>
      </w:r>
    </w:p>
  </w:footnote>
  <w:footnote w:id="1">
    <w:p w14:paraId="01015D0B" w14:textId="15D1DB9C" w:rsidR="00887898" w:rsidRPr="00D21684" w:rsidRDefault="00887898" w:rsidP="00D21684">
      <w:pPr>
        <w:pStyle w:val="FootnoteText"/>
        <w:ind w:left="567" w:hanging="567"/>
        <w:rPr>
          <w:lang w:val="es-ES"/>
        </w:rPr>
      </w:pPr>
      <w:r>
        <w:rPr>
          <w:rStyle w:val="FootnoteReference"/>
        </w:rPr>
        <w:footnoteRef/>
      </w:r>
      <w:r w:rsidRPr="00D21684">
        <w:rPr>
          <w:lang w:val="es-ES"/>
        </w:rPr>
        <w:t xml:space="preserve"> </w:t>
      </w:r>
      <w:r>
        <w:rPr>
          <w:lang w:val="es-ES"/>
        </w:rPr>
        <w:tab/>
      </w:r>
      <w:r w:rsidRPr="00D21684">
        <w:rPr>
          <w:sz w:val="24"/>
          <w:szCs w:val="24"/>
          <w:lang w:val="es-ES_tradnl"/>
        </w:rPr>
        <w:t>De conformidad con el artículo 60, apartado 4, párrafo cuarto, del Reglamento interno, el asunto se devuelve a la comisión competente con vistas a la celebración de negociaciones interinstitucionales (A10-0</w:t>
      </w:r>
      <w:r>
        <w:rPr>
          <w:sz w:val="24"/>
          <w:szCs w:val="24"/>
          <w:lang w:val="es-ES_tradnl"/>
        </w:rPr>
        <w:t>254</w:t>
      </w:r>
      <w:r w:rsidRPr="00D21684">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7F531" w14:textId="77777777" w:rsidR="00064002" w:rsidRPr="00566A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4F1A6" w14:textId="77777777" w:rsidR="00064002" w:rsidRPr="00566A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A1AAE" w14:textId="77777777" w:rsidR="00064002" w:rsidRPr="00566A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123571">
    <w:abstractNumId w:val="9"/>
  </w:num>
  <w:num w:numId="2" w16cid:durableId="1433430459">
    <w:abstractNumId w:val="9"/>
  </w:num>
  <w:num w:numId="3" w16cid:durableId="321006003">
    <w:abstractNumId w:val="7"/>
  </w:num>
  <w:num w:numId="4" w16cid:durableId="1697609317">
    <w:abstractNumId w:val="7"/>
  </w:num>
  <w:num w:numId="5" w16cid:durableId="975601659">
    <w:abstractNumId w:val="6"/>
  </w:num>
  <w:num w:numId="6" w16cid:durableId="577252015">
    <w:abstractNumId w:val="6"/>
  </w:num>
  <w:num w:numId="7" w16cid:durableId="1884055443">
    <w:abstractNumId w:val="5"/>
  </w:num>
  <w:num w:numId="8" w16cid:durableId="1124420386">
    <w:abstractNumId w:val="5"/>
  </w:num>
  <w:num w:numId="9" w16cid:durableId="1853765650">
    <w:abstractNumId w:val="4"/>
  </w:num>
  <w:num w:numId="10" w16cid:durableId="441610877">
    <w:abstractNumId w:val="4"/>
  </w:num>
  <w:num w:numId="11" w16cid:durableId="24911129">
    <w:abstractNumId w:val="8"/>
  </w:num>
  <w:num w:numId="12" w16cid:durableId="1637443337">
    <w:abstractNumId w:val="8"/>
  </w:num>
  <w:num w:numId="13" w16cid:durableId="977882594">
    <w:abstractNumId w:val="3"/>
  </w:num>
  <w:num w:numId="14" w16cid:durableId="1725761880">
    <w:abstractNumId w:val="3"/>
  </w:num>
  <w:num w:numId="15" w16cid:durableId="1249388741">
    <w:abstractNumId w:val="2"/>
  </w:num>
  <w:num w:numId="16" w16cid:durableId="579368068">
    <w:abstractNumId w:val="2"/>
  </w:num>
  <w:num w:numId="17" w16cid:durableId="115956293">
    <w:abstractNumId w:val="1"/>
  </w:num>
  <w:num w:numId="18" w16cid:durableId="1841693592">
    <w:abstractNumId w:val="1"/>
  </w:num>
  <w:num w:numId="19" w16cid:durableId="249235455">
    <w:abstractNumId w:val="0"/>
  </w:num>
  <w:num w:numId="20" w16cid:durableId="653680778">
    <w:abstractNumId w:val="0"/>
  </w:num>
  <w:num w:numId="21" w16cid:durableId="822311584">
    <w:abstractNumId w:val="9"/>
  </w:num>
  <w:num w:numId="22" w16cid:durableId="1698695585">
    <w:abstractNumId w:val="7"/>
  </w:num>
  <w:num w:numId="23" w16cid:durableId="840127201">
    <w:abstractNumId w:val="6"/>
  </w:num>
  <w:num w:numId="24" w16cid:durableId="2006122882">
    <w:abstractNumId w:val="5"/>
  </w:num>
  <w:num w:numId="25" w16cid:durableId="363599237">
    <w:abstractNumId w:val="4"/>
  </w:num>
  <w:num w:numId="26" w16cid:durableId="875503160">
    <w:abstractNumId w:val="8"/>
  </w:num>
  <w:num w:numId="27" w16cid:durableId="162594950">
    <w:abstractNumId w:val="3"/>
  </w:num>
  <w:num w:numId="28" w16cid:durableId="193345717">
    <w:abstractNumId w:val="2"/>
  </w:num>
  <w:num w:numId="29" w16cid:durableId="625425974">
    <w:abstractNumId w:val="1"/>
  </w:num>
  <w:num w:numId="30" w16cid:durableId="1420177487">
    <w:abstractNumId w:val="0"/>
  </w:num>
  <w:num w:numId="31" w16cid:durableId="1396587364">
    <w:abstractNumId w:val="9"/>
  </w:num>
  <w:num w:numId="32" w16cid:durableId="1740712929">
    <w:abstractNumId w:val="7"/>
  </w:num>
  <w:num w:numId="33" w16cid:durableId="695035869">
    <w:abstractNumId w:val="6"/>
  </w:num>
  <w:num w:numId="34" w16cid:durableId="2004041302">
    <w:abstractNumId w:val="5"/>
  </w:num>
  <w:num w:numId="35" w16cid:durableId="734549727">
    <w:abstractNumId w:val="4"/>
  </w:num>
  <w:num w:numId="36" w16cid:durableId="907305838">
    <w:abstractNumId w:val="8"/>
  </w:num>
  <w:num w:numId="37" w16cid:durableId="1977493352">
    <w:abstractNumId w:val="3"/>
  </w:num>
  <w:num w:numId="38" w16cid:durableId="346953080">
    <w:abstractNumId w:val="2"/>
  </w:num>
  <w:num w:numId="39" w16cid:durableId="1966807274">
    <w:abstractNumId w:val="1"/>
  </w:num>
  <w:num w:numId="40" w16cid:durableId="781848872">
    <w:abstractNumId w:val="0"/>
  </w:num>
  <w:num w:numId="41" w16cid:durableId="1139883122">
    <w:abstractNumId w:val="10"/>
  </w:num>
  <w:num w:numId="42" w16cid:durableId="1749418065">
    <w:abstractNumId w:val="10"/>
  </w:num>
  <w:num w:numId="43" w16cid:durableId="1486899746">
    <w:abstractNumId w:val="10"/>
  </w:num>
  <w:num w:numId="44" w16cid:durableId="959840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S"/>
    <w:docVar w:name="dvnumam" w:val="0"/>
    <w:docVar w:name="dvpe" w:val="779.615"/>
    <w:docVar w:name="dvrapporteur" w:val="Ponente: "/>
    <w:docVar w:name="dvstar" w:val="***I"/>
    <w:docVar w:name="dvtitre" w:val="Resolución legislativa del Parlamento Europeo, de 16 de diciembre de 2025, sobre la propuesta de Reglamento del Parlamento Europeo y del Consejo por el que se aplica la cláusula bilateral de salvaguardia del Acuerdo de Asociación UE-Mercosur y del Acuerdo Interino de Comercio UE-Mercosur para los productos agrícolas(COM(2025)0639 – C10-0247/2025 – 2025/0322(COD))"/>
  </w:docVars>
  <w:rsids>
    <w:rsidRoot w:val="008270A4"/>
    <w:rsid w:val="00002272"/>
    <w:rsid w:val="00064002"/>
    <w:rsid w:val="000677B9"/>
    <w:rsid w:val="000831BA"/>
    <w:rsid w:val="000A42CC"/>
    <w:rsid w:val="000A4848"/>
    <w:rsid w:val="000E7DD9"/>
    <w:rsid w:val="0010095E"/>
    <w:rsid w:val="00125B37"/>
    <w:rsid w:val="00187494"/>
    <w:rsid w:val="001D77D7"/>
    <w:rsid w:val="001F32AE"/>
    <w:rsid w:val="002767FF"/>
    <w:rsid w:val="002B18FE"/>
    <w:rsid w:val="002B5493"/>
    <w:rsid w:val="00343214"/>
    <w:rsid w:val="00361C00"/>
    <w:rsid w:val="00365ACD"/>
    <w:rsid w:val="00395FA1"/>
    <w:rsid w:val="003E15D4"/>
    <w:rsid w:val="003E52B0"/>
    <w:rsid w:val="00403DE6"/>
    <w:rsid w:val="00411CCE"/>
    <w:rsid w:val="0041666E"/>
    <w:rsid w:val="00421060"/>
    <w:rsid w:val="00471C19"/>
    <w:rsid w:val="004867E3"/>
    <w:rsid w:val="00494A28"/>
    <w:rsid w:val="004C0004"/>
    <w:rsid w:val="004C5D52"/>
    <w:rsid w:val="0050519A"/>
    <w:rsid w:val="00506567"/>
    <w:rsid w:val="005072A1"/>
    <w:rsid w:val="00514517"/>
    <w:rsid w:val="00536D06"/>
    <w:rsid w:val="00545827"/>
    <w:rsid w:val="00560270"/>
    <w:rsid w:val="00566A66"/>
    <w:rsid w:val="00575C50"/>
    <w:rsid w:val="005C2568"/>
    <w:rsid w:val="005D552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0A4"/>
    <w:rsid w:val="00842779"/>
    <w:rsid w:val="00865F67"/>
    <w:rsid w:val="00881A7B"/>
    <w:rsid w:val="008840E5"/>
    <w:rsid w:val="00887898"/>
    <w:rsid w:val="00887B3E"/>
    <w:rsid w:val="008C2AC6"/>
    <w:rsid w:val="00930C23"/>
    <w:rsid w:val="0093193B"/>
    <w:rsid w:val="009509D8"/>
    <w:rsid w:val="00950B64"/>
    <w:rsid w:val="00981893"/>
    <w:rsid w:val="00A1687D"/>
    <w:rsid w:val="00A43E52"/>
    <w:rsid w:val="00A4678D"/>
    <w:rsid w:val="00A778C7"/>
    <w:rsid w:val="00AB441E"/>
    <w:rsid w:val="00AB6293"/>
    <w:rsid w:val="00AC5982"/>
    <w:rsid w:val="00AE0928"/>
    <w:rsid w:val="00AF3B82"/>
    <w:rsid w:val="00B0659A"/>
    <w:rsid w:val="00B12E95"/>
    <w:rsid w:val="00B22876"/>
    <w:rsid w:val="00B558F0"/>
    <w:rsid w:val="00BC0181"/>
    <w:rsid w:val="00BD48FE"/>
    <w:rsid w:val="00BD7BD8"/>
    <w:rsid w:val="00BE6ADC"/>
    <w:rsid w:val="00C05BFE"/>
    <w:rsid w:val="00C23CD4"/>
    <w:rsid w:val="00C61C0C"/>
    <w:rsid w:val="00C941CB"/>
    <w:rsid w:val="00CC2357"/>
    <w:rsid w:val="00CF071A"/>
    <w:rsid w:val="00D058B8"/>
    <w:rsid w:val="00D07FBF"/>
    <w:rsid w:val="00D21684"/>
    <w:rsid w:val="00D4459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25895"/>
  <w15:chartTrackingRefBased/>
  <w15:docId w15:val="{4BA9C2D0-7096-454B-9E0B-70B9CBD1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36D06"/>
    <w:pPr>
      <w:spacing w:after="120"/>
    </w:pPr>
  </w:style>
  <w:style w:type="paragraph" w:customStyle="1" w:styleId="NormalBold">
    <w:name w:val="NormalBold"/>
    <w:basedOn w:val="Normal"/>
    <w:link w:val="NormalBoldChar"/>
    <w:rsid w:val="00536D06"/>
    <w:rPr>
      <w:b/>
    </w:rPr>
  </w:style>
  <w:style w:type="paragraph" w:customStyle="1" w:styleId="NormalHanging12a">
    <w:name w:val="NormalHanging12a"/>
    <w:basedOn w:val="Normal"/>
    <w:rsid w:val="00536D06"/>
    <w:pPr>
      <w:spacing w:after="240"/>
      <w:ind w:left="567" w:hanging="567"/>
    </w:pPr>
  </w:style>
  <w:style w:type="paragraph" w:customStyle="1" w:styleId="AmColumnHeading">
    <w:name w:val="AmColumnHeading"/>
    <w:basedOn w:val="Normal"/>
    <w:rsid w:val="00536D06"/>
    <w:pPr>
      <w:spacing w:after="240"/>
      <w:jc w:val="center"/>
    </w:pPr>
    <w:rPr>
      <w:i/>
    </w:rPr>
  </w:style>
  <w:style w:type="paragraph" w:customStyle="1" w:styleId="AmNumberTabs">
    <w:name w:val="AmNumberTabs"/>
    <w:basedOn w:val="Normal"/>
    <w:rsid w:val="00536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36D06"/>
    <w:pPr>
      <w:spacing w:before="240"/>
    </w:pPr>
    <w:rPr>
      <w:b/>
    </w:rPr>
  </w:style>
  <w:style w:type="paragraph" w:customStyle="1" w:styleId="EPComma">
    <w:name w:val="EPComma"/>
    <w:basedOn w:val="Normal"/>
    <w:rsid w:val="00536D06"/>
    <w:pPr>
      <w:spacing w:before="480" w:after="240"/>
    </w:pPr>
  </w:style>
  <w:style w:type="character" w:customStyle="1" w:styleId="NormalBoldChar">
    <w:name w:val="NormalBold Char"/>
    <w:basedOn w:val="DefaultParagraphFont"/>
    <w:link w:val="NormalBold"/>
    <w:locked/>
    <w:rsid w:val="00536D06"/>
    <w:rPr>
      <w:b/>
      <w:sz w:val="24"/>
      <w:lang w:val="es-ES_tradnl"/>
    </w:rPr>
  </w:style>
  <w:style w:type="character" w:styleId="Hyperlink">
    <w:name w:val="Hyperlink"/>
    <w:basedOn w:val="DefaultParagraphFont"/>
    <w:rsid w:val="00B0659A"/>
    <w:rPr>
      <w:color w:val="0563C1" w:themeColor="hyperlink"/>
      <w:u w:val="single"/>
    </w:rPr>
  </w:style>
  <w:style w:type="character" w:styleId="UnresolvedMention">
    <w:name w:val="Unresolved Mention"/>
    <w:basedOn w:val="DefaultParagraphFont"/>
    <w:uiPriority w:val="99"/>
    <w:semiHidden/>
    <w:unhideWhenUsed/>
    <w:rsid w:val="00B0659A"/>
    <w:rPr>
      <w:color w:val="605E5C"/>
      <w:shd w:val="clear" w:color="auto" w:fill="E1DFDD"/>
    </w:rPr>
  </w:style>
  <w:style w:type="paragraph" w:styleId="Revision">
    <w:name w:val="Revision"/>
    <w:hidden/>
    <w:uiPriority w:val="99"/>
    <w:semiHidden/>
    <w:rsid w:val="001D77D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3049</Words>
  <Characters>16521</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2025-12-16T14:36:00Z</dcterms:created>
  <dcterms:modified xsi:type="dcterms:W3CDTF">2025-12-16T14:36:00Z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