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2887" w14:paraId="4765CC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FB95F4" w14:textId="77777777" w:rsidR="00751A4A" w:rsidRPr="00C82887" w:rsidRDefault="0011118E" w:rsidP="0010095E">
            <w:pPr>
              <w:pStyle w:val="EPName"/>
            </w:pPr>
            <w:r w:rsidRPr="00C82887">
              <w:t>Europski parlament</w:t>
            </w:r>
          </w:p>
          <w:p w14:paraId="58B45BD3" w14:textId="77777777" w:rsidR="00751A4A" w:rsidRPr="00C828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2887">
              <w:t>2024</w:t>
            </w:r>
            <w:r w:rsidR="00817416" w:rsidRPr="00C82887">
              <w:t>-202</w:t>
            </w:r>
            <w:r w:rsidRPr="00C82887">
              <w:t>9</w:t>
            </w:r>
          </w:p>
        </w:tc>
        <w:tc>
          <w:tcPr>
            <w:tcW w:w="2268" w:type="dxa"/>
            <w:shd w:val="clear" w:color="auto" w:fill="auto"/>
          </w:tcPr>
          <w:p w14:paraId="1A33919C" w14:textId="77777777" w:rsidR="00751A4A" w:rsidRPr="00C82887" w:rsidRDefault="00187494" w:rsidP="0010095E">
            <w:pPr>
              <w:pStyle w:val="EPLogo"/>
            </w:pPr>
            <w:r w:rsidRPr="00C82887">
              <w:rPr>
                <w:noProof/>
                <w:lang w:eastAsia="ja-JP"/>
              </w:rPr>
              <w:drawing>
                <wp:inline distT="0" distB="0" distL="0" distR="0" wp14:anchorId="1B28E860" wp14:editId="0B677E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75CC0B" w14:textId="77777777" w:rsidR="00D058B8" w:rsidRPr="00C82887" w:rsidRDefault="00D058B8" w:rsidP="004C5D52">
      <w:pPr>
        <w:pStyle w:val="LineTop"/>
      </w:pPr>
    </w:p>
    <w:p w14:paraId="6D219C6F" w14:textId="77777777" w:rsidR="00680577" w:rsidRPr="00C82887" w:rsidRDefault="0011118E" w:rsidP="00680577">
      <w:pPr>
        <w:pStyle w:val="EPBodyTA1"/>
      </w:pPr>
      <w:r w:rsidRPr="00C82887">
        <w:t>USVOJENI TEKSTOVI</w:t>
      </w:r>
    </w:p>
    <w:p w14:paraId="3D7B3161" w14:textId="77777777" w:rsidR="00D058B8" w:rsidRPr="00C82887" w:rsidRDefault="00D058B8" w:rsidP="00D058B8">
      <w:pPr>
        <w:pStyle w:val="LineBottom"/>
      </w:pPr>
    </w:p>
    <w:p w14:paraId="3A22352C" w14:textId="0A6E9A61" w:rsidR="0011118E" w:rsidRPr="00C82887" w:rsidRDefault="0011118E" w:rsidP="0011118E">
      <w:pPr>
        <w:pStyle w:val="ATHeading1"/>
      </w:pPr>
      <w:bookmarkStart w:id="0" w:name="TANumber"/>
      <w:r w:rsidRPr="00C82887">
        <w:t>P10_TA(2025)0</w:t>
      </w:r>
      <w:r w:rsidR="004440A4">
        <w:t>315</w:t>
      </w:r>
      <w:bookmarkEnd w:id="0"/>
    </w:p>
    <w:p w14:paraId="4D5EB825" w14:textId="77777777" w:rsidR="0011118E" w:rsidRPr="00C82887" w:rsidRDefault="0011118E" w:rsidP="0011118E">
      <w:pPr>
        <w:pStyle w:val="ATHeading2"/>
      </w:pPr>
      <w:bookmarkStart w:id="1" w:name="title"/>
      <w:r w:rsidRPr="00C82887">
        <w:t xml:space="preserve">Bilateralna zaštitna klauzula iz Sporazuma o partnerstvu između EU-a i </w:t>
      </w:r>
      <w:proofErr w:type="spellStart"/>
      <w:r w:rsidRPr="00C82887">
        <w:t>Mercosura</w:t>
      </w:r>
      <w:proofErr w:type="spellEnd"/>
      <w:r w:rsidRPr="00C82887">
        <w:t xml:space="preserve"> i Privremenog sporazuma o trgovini između EU-a i </w:t>
      </w:r>
      <w:proofErr w:type="spellStart"/>
      <w:r w:rsidRPr="00C82887">
        <w:t>Mercosura</w:t>
      </w:r>
      <w:proofErr w:type="spellEnd"/>
      <w:r w:rsidRPr="00C82887">
        <w:t xml:space="preserve"> za poljoprivredne proizvode</w:t>
      </w:r>
      <w:bookmarkEnd w:id="1"/>
    </w:p>
    <w:p w14:paraId="45CB3124" w14:textId="77777777" w:rsidR="0011118E" w:rsidRPr="00C82887" w:rsidRDefault="0011118E" w:rsidP="0011118E">
      <w:pPr>
        <w:rPr>
          <w:i/>
          <w:vanish/>
        </w:rPr>
      </w:pPr>
      <w:r w:rsidRPr="00C82887">
        <w:rPr>
          <w:i/>
        </w:rPr>
        <w:fldChar w:fldCharType="begin"/>
      </w:r>
      <w:r w:rsidRPr="00C82887">
        <w:rPr>
          <w:i/>
        </w:rPr>
        <w:instrText xml:space="preserve"> TC"(</w:instrText>
      </w:r>
      <w:bookmarkStart w:id="2" w:name="DocNumber"/>
      <w:r w:rsidRPr="00C82887">
        <w:rPr>
          <w:i/>
        </w:rPr>
        <w:instrText>A10-0254/2025</w:instrText>
      </w:r>
      <w:bookmarkEnd w:id="2"/>
      <w:r w:rsidRPr="00C82887">
        <w:rPr>
          <w:i/>
        </w:rPr>
        <w:instrText xml:space="preserve"> - Izvjestitelj: Gabriel Mato)"\l3 \n&gt; \* MERGEFORMAT </w:instrText>
      </w:r>
      <w:r w:rsidRPr="00C82887">
        <w:rPr>
          <w:i/>
        </w:rPr>
        <w:fldChar w:fldCharType="end"/>
      </w:r>
    </w:p>
    <w:p w14:paraId="1F2919C8" w14:textId="77777777" w:rsidR="0011118E" w:rsidRPr="00C82887" w:rsidRDefault="0011118E" w:rsidP="0011118E">
      <w:pPr>
        <w:rPr>
          <w:vanish/>
        </w:rPr>
      </w:pPr>
      <w:bookmarkStart w:id="3" w:name="Commission"/>
      <w:r w:rsidRPr="00C82887">
        <w:rPr>
          <w:vanish/>
        </w:rPr>
        <w:t>Odbor za međunarodnu trgovinu</w:t>
      </w:r>
      <w:bookmarkEnd w:id="3"/>
    </w:p>
    <w:p w14:paraId="06CED01F" w14:textId="77777777" w:rsidR="0011118E" w:rsidRPr="00C82887" w:rsidRDefault="0011118E" w:rsidP="0011118E">
      <w:pPr>
        <w:rPr>
          <w:vanish/>
        </w:rPr>
      </w:pPr>
      <w:bookmarkStart w:id="4" w:name="PE"/>
      <w:r w:rsidRPr="00C82887">
        <w:rPr>
          <w:vanish/>
        </w:rPr>
        <w:t>PE779.615</w:t>
      </w:r>
      <w:bookmarkEnd w:id="4"/>
    </w:p>
    <w:p w14:paraId="4712ED28" w14:textId="320ED113" w:rsidR="0011118E" w:rsidRPr="00C82887" w:rsidRDefault="004440A4" w:rsidP="0011118E">
      <w:pPr>
        <w:pStyle w:val="ATHeading3"/>
      </w:pPr>
      <w:bookmarkStart w:id="5" w:name="Sujet"/>
      <w:r>
        <w:t xml:space="preserve">Amandmani koje je donio </w:t>
      </w:r>
      <w:r w:rsidR="0011118E" w:rsidRPr="00C82887">
        <w:t>Europsk</w:t>
      </w:r>
      <w:r>
        <w:t>i</w:t>
      </w:r>
      <w:r w:rsidR="0011118E" w:rsidRPr="00C82887">
        <w:t xml:space="preserve"> parlament </w:t>
      </w:r>
      <w:r w:rsidR="00911221">
        <w:t>16. prosinca</w:t>
      </w:r>
      <w:r w:rsidR="0011118E" w:rsidRPr="00C82887">
        <w:t xml:space="preserve"> 2025. o Prijedlogu uredbe Europskog parlamenta i Vijeća o provedbi bilateralne zaštitne klauzule iz Sporazuma o partnerstvu između EU-a i </w:t>
      </w:r>
      <w:proofErr w:type="spellStart"/>
      <w:r w:rsidR="0011118E" w:rsidRPr="00C82887">
        <w:t>Mercosura</w:t>
      </w:r>
      <w:proofErr w:type="spellEnd"/>
      <w:r w:rsidR="0011118E" w:rsidRPr="00C82887">
        <w:t xml:space="preserve"> i Privremenog sporazuma o trgovini između EU-a i </w:t>
      </w:r>
      <w:proofErr w:type="spellStart"/>
      <w:r w:rsidR="0011118E" w:rsidRPr="00C82887">
        <w:t>Mercosura</w:t>
      </w:r>
      <w:proofErr w:type="spellEnd"/>
      <w:r w:rsidR="0011118E" w:rsidRPr="00C82887">
        <w:t xml:space="preserve"> za poljoprivredne proizvode</w:t>
      </w:r>
      <w:bookmarkEnd w:id="5"/>
      <w:r w:rsidR="0011118E" w:rsidRPr="00C82887">
        <w:t xml:space="preserve"> </w:t>
      </w:r>
      <w:bookmarkStart w:id="6" w:name="References"/>
      <w:r w:rsidR="0011118E" w:rsidRPr="00C82887">
        <w:t>(COM(2025)0639 – C10-0247/2025 – 2025/0322(COD))</w:t>
      </w:r>
      <w:bookmarkEnd w:id="6"/>
      <w:r>
        <w:rPr>
          <w:rStyle w:val="FootnoteReference"/>
        </w:rPr>
        <w:footnoteReference w:id="1"/>
      </w:r>
    </w:p>
    <w:p w14:paraId="15BE941A" w14:textId="77777777" w:rsidR="00B76A44" w:rsidRPr="00C82887" w:rsidRDefault="00B76A44" w:rsidP="00B76A44">
      <w:pPr>
        <w:pStyle w:val="NormalBold"/>
      </w:pPr>
      <w:r w:rsidRPr="00C82887">
        <w:t>(Redovni zakonodavni postupak: prvo čitanje)</w:t>
      </w:r>
    </w:p>
    <w:p w14:paraId="4FD72AA2" w14:textId="5970D7CD" w:rsidR="001616F7" w:rsidRDefault="001616F7" w:rsidP="00911221">
      <w:pPr>
        <w:widowControl/>
        <w:spacing w:after="240"/>
        <w:ind w:left="567" w:hanging="567"/>
      </w:pPr>
      <w:r>
        <w:br w:type="page"/>
      </w:r>
    </w:p>
    <w:p w14:paraId="105531CE" w14:textId="77777777" w:rsidR="00B76A44" w:rsidRPr="00C82887" w:rsidRDefault="00B76A44" w:rsidP="00911221">
      <w:pPr>
        <w:widowControl/>
        <w:spacing w:after="240"/>
        <w:ind w:left="567" w:hanging="567"/>
      </w:pPr>
    </w:p>
    <w:p w14:paraId="173DBFCF" w14:textId="62CC1F8D" w:rsidR="00811EAF" w:rsidRPr="005D7780" w:rsidRDefault="00811EAF" w:rsidP="00811EAF">
      <w:pPr>
        <w:widowControl/>
        <w:tabs>
          <w:tab w:val="left" w:pos="878"/>
          <w:tab w:val="left" w:pos="936"/>
          <w:tab w:val="left" w:pos="1020"/>
          <w:tab w:val="left" w:pos="1076"/>
          <w:tab w:val="left" w:pos="1134"/>
          <w:tab w:val="left" w:pos="1190"/>
          <w:tab w:val="left" w:pos="1246"/>
          <w:tab w:val="left" w:pos="1304"/>
          <w:tab w:val="left" w:pos="1360"/>
          <w:tab w:val="left" w:pos="1418"/>
          <w:tab w:val="left" w:pos="1474"/>
          <w:tab w:val="left" w:pos="1530"/>
          <w:tab w:val="left" w:pos="1588"/>
          <w:tab w:val="left" w:pos="1644"/>
          <w:tab w:val="left" w:pos="1700"/>
          <w:tab w:val="left" w:pos="1758"/>
          <w:tab w:val="left" w:pos="1814"/>
          <w:tab w:val="left" w:pos="1870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eastAsia="en-US"/>
        </w:rPr>
      </w:pPr>
      <w:r w:rsidRPr="005D7780">
        <w:rPr>
          <w:b/>
          <w:szCs w:val="24"/>
          <w:lang w:eastAsia="en-US"/>
        </w:rPr>
        <w:t>Amandman</w:t>
      </w:r>
      <w:r w:rsidRPr="005D7780">
        <w:rPr>
          <w:b/>
          <w:szCs w:val="24"/>
          <w:lang w:eastAsia="en-US"/>
        </w:rPr>
        <w:tab/>
      </w:r>
      <w:r w:rsidRPr="005D7780">
        <w:rPr>
          <w:b/>
          <w:szCs w:val="24"/>
          <w:lang w:eastAsia="en-US"/>
        </w:rPr>
        <w:tab/>
        <w:t>81</w:t>
      </w:r>
    </w:p>
    <w:p w14:paraId="7227D8BD" w14:textId="273A7A8A" w:rsidR="00811EAF" w:rsidRPr="00811EAF" w:rsidRDefault="00811EAF" w:rsidP="005D7780">
      <w:pPr>
        <w:widowControl/>
        <w:spacing w:before="240"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Prijedlog uredbe</w:t>
      </w:r>
    </w:p>
    <w:p w14:paraId="7DB2B235" w14:textId="7431EBDB" w:rsidR="00811EAF" w:rsidRPr="00811EAF" w:rsidRDefault="00811EAF" w:rsidP="00811EAF">
      <w:pPr>
        <w:widowControl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Uvodna izjava 2.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1EAF" w:rsidRPr="00811EAF" w14:paraId="7A65A72E" w14:textId="77777777" w:rsidTr="0013433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B9CA8" w14:textId="77777777" w:rsidR="00811EAF" w:rsidRPr="00811EAF" w:rsidRDefault="00811EAF" w:rsidP="00811EAF">
            <w:pPr>
              <w:rPr>
                <w:szCs w:val="24"/>
                <w:lang w:eastAsia="en-US"/>
              </w:rPr>
            </w:pPr>
          </w:p>
        </w:tc>
      </w:tr>
      <w:tr w:rsidR="00811EAF" w:rsidRPr="00811EAF" w14:paraId="0D39D212" w14:textId="77777777" w:rsidTr="001343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B7ADC" w14:textId="77777777" w:rsidR="00811EAF" w:rsidRPr="00811EAF" w:rsidRDefault="00811EAF" w:rsidP="00811EAF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811EAF">
              <w:rPr>
                <w:i/>
                <w:szCs w:val="24"/>
                <w:lang w:eastAsia="en-US"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51A2C" w14:textId="77777777" w:rsidR="00811EAF" w:rsidRPr="00811EAF" w:rsidRDefault="00811EAF" w:rsidP="00811EAF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811EAF">
              <w:rPr>
                <w:i/>
                <w:szCs w:val="24"/>
                <w:lang w:eastAsia="en-US"/>
              </w:rPr>
              <w:t>Izmjena</w:t>
            </w:r>
          </w:p>
        </w:tc>
      </w:tr>
      <w:tr w:rsidR="00811EAF" w:rsidRPr="00811EAF" w14:paraId="6F8E46AA" w14:textId="77777777" w:rsidTr="001343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CA5F9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  <w:r w:rsidRPr="00811EAF">
              <w:rPr>
                <w:szCs w:val="24"/>
                <w:lang w:eastAsia="en-US"/>
              </w:rPr>
              <w:t>(2)</w:t>
            </w:r>
            <w:r w:rsidRPr="00811EAF">
              <w:rPr>
                <w:szCs w:val="24"/>
                <w:lang w:eastAsia="en-US"/>
              </w:rPr>
              <w:tab/>
            </w:r>
            <w:r w:rsidRPr="00811EAF">
              <w:rPr>
                <w:b/>
                <w:i/>
                <w:szCs w:val="24"/>
                <w:lang w:eastAsia="en-US"/>
              </w:rPr>
              <w:t>Cilj je Sporazuma</w:t>
            </w:r>
            <w:r w:rsidRPr="00811EAF">
              <w:rPr>
                <w:szCs w:val="24"/>
                <w:lang w:eastAsia="en-US"/>
              </w:rPr>
              <w:t xml:space="preserve"> o partnerstvu i </w:t>
            </w:r>
            <w:r w:rsidRPr="00811EAF">
              <w:rPr>
                <w:b/>
                <w:i/>
                <w:szCs w:val="24"/>
                <w:lang w:eastAsia="en-US"/>
              </w:rPr>
              <w:t>Privremenog sporazuma</w:t>
            </w:r>
            <w:r w:rsidRPr="00811EAF">
              <w:rPr>
                <w:szCs w:val="24"/>
                <w:lang w:eastAsia="en-US"/>
              </w:rPr>
              <w:t xml:space="preserve"> o trgovini </w:t>
            </w:r>
            <w:r w:rsidRPr="00811EAF">
              <w:rPr>
                <w:b/>
                <w:i/>
                <w:szCs w:val="24"/>
                <w:lang w:eastAsia="en-US"/>
              </w:rPr>
              <w:t xml:space="preserve">zaštititi </w:t>
            </w:r>
            <w:proofErr w:type="spellStart"/>
            <w:r w:rsidRPr="00811EAF">
              <w:rPr>
                <w:b/>
                <w:i/>
                <w:szCs w:val="24"/>
                <w:lang w:eastAsia="en-US"/>
              </w:rPr>
              <w:t>Unijine</w:t>
            </w:r>
            <w:proofErr w:type="spellEnd"/>
            <w:r w:rsidRPr="00811EAF">
              <w:rPr>
                <w:b/>
                <w:i/>
                <w:szCs w:val="24"/>
                <w:lang w:eastAsia="en-US"/>
              </w:rPr>
              <w:t xml:space="preserve"> proizvođače</w:t>
            </w:r>
            <w:r w:rsidRPr="00811EAF">
              <w:rPr>
                <w:szCs w:val="24"/>
                <w:lang w:eastAsia="en-US"/>
              </w:rPr>
              <w:t xml:space="preserve"> osjetljivih proizvoda u poljoprivrednom sektoru</w:t>
            </w:r>
            <w:r w:rsidRPr="00811EAF">
              <w:rPr>
                <w:b/>
                <w:i/>
                <w:szCs w:val="24"/>
                <w:lang w:eastAsia="en-US"/>
              </w:rPr>
              <w:t xml:space="preserve"> ograničavanjem</w:t>
            </w:r>
            <w:r w:rsidRPr="00811EAF">
              <w:rPr>
                <w:szCs w:val="24"/>
                <w:lang w:eastAsia="en-US"/>
              </w:rPr>
              <w:t xml:space="preserve"> povlastica na carinske kvote.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82C74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  <w:r w:rsidRPr="00811EAF">
              <w:rPr>
                <w:szCs w:val="24"/>
                <w:lang w:eastAsia="en-US"/>
              </w:rPr>
              <w:t>(2)</w:t>
            </w:r>
            <w:r w:rsidRPr="00811EAF">
              <w:rPr>
                <w:szCs w:val="24"/>
                <w:lang w:eastAsia="en-US"/>
              </w:rPr>
              <w:tab/>
            </w:r>
            <w:r w:rsidRPr="00811EAF">
              <w:rPr>
                <w:b/>
                <w:i/>
                <w:szCs w:val="24"/>
                <w:lang w:eastAsia="en-US"/>
              </w:rPr>
              <w:t>Sporazumom</w:t>
            </w:r>
            <w:r w:rsidRPr="00811EAF">
              <w:rPr>
                <w:szCs w:val="24"/>
                <w:lang w:eastAsia="en-US"/>
              </w:rPr>
              <w:t xml:space="preserve"> o partnerstvu i </w:t>
            </w:r>
            <w:r w:rsidRPr="00811EAF">
              <w:rPr>
                <w:b/>
                <w:i/>
                <w:szCs w:val="24"/>
                <w:lang w:eastAsia="en-US"/>
              </w:rPr>
              <w:t>Privremenim sporazumom</w:t>
            </w:r>
            <w:r w:rsidRPr="00811EAF">
              <w:rPr>
                <w:szCs w:val="24"/>
                <w:lang w:eastAsia="en-US"/>
              </w:rPr>
              <w:t xml:space="preserve"> o trgovini </w:t>
            </w:r>
            <w:r w:rsidRPr="00811EAF">
              <w:rPr>
                <w:b/>
                <w:i/>
                <w:szCs w:val="24"/>
                <w:lang w:eastAsia="en-US"/>
              </w:rPr>
              <w:t xml:space="preserve">smanjit će se zaštita </w:t>
            </w:r>
            <w:proofErr w:type="spellStart"/>
            <w:r w:rsidRPr="00811EAF">
              <w:rPr>
                <w:b/>
                <w:i/>
                <w:szCs w:val="24"/>
                <w:lang w:eastAsia="en-US"/>
              </w:rPr>
              <w:t>Unijinih</w:t>
            </w:r>
            <w:proofErr w:type="spellEnd"/>
            <w:r w:rsidRPr="00811EAF">
              <w:rPr>
                <w:b/>
                <w:i/>
                <w:szCs w:val="24"/>
                <w:lang w:eastAsia="en-US"/>
              </w:rPr>
              <w:t xml:space="preserve"> proizvođača</w:t>
            </w:r>
            <w:r w:rsidRPr="00811EAF">
              <w:rPr>
                <w:szCs w:val="24"/>
                <w:lang w:eastAsia="en-US"/>
              </w:rPr>
              <w:t xml:space="preserve"> osjetljivih proizvoda u poljoprivrednom sektoru</w:t>
            </w:r>
            <w:r w:rsidRPr="00811EAF">
              <w:rPr>
                <w:b/>
                <w:i/>
                <w:szCs w:val="24"/>
                <w:lang w:eastAsia="en-US"/>
              </w:rPr>
              <w:t>. Stoga bi trebalo uvesti bilateralne zaštitne klauzule kako bi se ograničilo područje primjene</w:t>
            </w:r>
            <w:r w:rsidRPr="00811EAF">
              <w:rPr>
                <w:szCs w:val="24"/>
                <w:lang w:eastAsia="en-US"/>
              </w:rPr>
              <w:t xml:space="preserve"> povlastica na carinske kvote</w:t>
            </w:r>
            <w:r w:rsidRPr="00811EAF">
              <w:rPr>
                <w:b/>
                <w:i/>
                <w:szCs w:val="24"/>
                <w:lang w:eastAsia="en-US"/>
              </w:rPr>
              <w:t xml:space="preserve"> u slučaju štete ili opasnosti od štete</w:t>
            </w:r>
            <w:r w:rsidRPr="00811EAF">
              <w:rPr>
                <w:szCs w:val="24"/>
                <w:lang w:eastAsia="en-US"/>
              </w:rPr>
              <w:t>.</w:t>
            </w:r>
          </w:p>
        </w:tc>
      </w:tr>
    </w:tbl>
    <w:p w14:paraId="5C07FE71" w14:textId="77777777" w:rsidR="00B76A44" w:rsidRPr="00C82887" w:rsidRDefault="00B76A44" w:rsidP="00B76A44">
      <w:pPr>
        <w:widowControl/>
      </w:pPr>
    </w:p>
    <w:p w14:paraId="39B92C56" w14:textId="7CFAE109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1</w:t>
      </w:r>
    </w:p>
    <w:p w14:paraId="0FE6BFAE" w14:textId="376FD660" w:rsidR="00B76A44" w:rsidRPr="00C82887" w:rsidRDefault="00B76A44" w:rsidP="00B76A44">
      <w:pPr>
        <w:pStyle w:val="NormalBold12b"/>
      </w:pPr>
      <w:r w:rsidRPr="00C82887">
        <w:t>Prijedlog uredbe</w:t>
      </w:r>
    </w:p>
    <w:p w14:paraId="225420EC" w14:textId="3E919FEF" w:rsidR="00B76A44" w:rsidRPr="00C82887" w:rsidRDefault="00B76A44" w:rsidP="00B76A44">
      <w:pPr>
        <w:pStyle w:val="NormalBold"/>
      </w:pPr>
      <w:r w:rsidRPr="00C82887">
        <w:t>Uvodna izjava 12.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B76A44" w:rsidRPr="00C82887" w14:paraId="10D1D2DB" w14:textId="77777777" w:rsidTr="00811EAF">
        <w:trPr>
          <w:trHeight w:val="240"/>
          <w:jc w:val="center"/>
        </w:trPr>
        <w:tc>
          <w:tcPr>
            <w:tcW w:w="9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FC5BE" w14:textId="77777777" w:rsidR="00B76A44" w:rsidRPr="00C82887" w:rsidRDefault="00B76A44" w:rsidP="001D0511"/>
        </w:tc>
      </w:tr>
      <w:tr w:rsidR="00B76A44" w:rsidRPr="00C82887" w14:paraId="62C738E3" w14:textId="77777777" w:rsidTr="00811EAF">
        <w:trPr>
          <w:trHeight w:val="240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92E450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DB937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33E075C4" w14:textId="77777777" w:rsidTr="00811EAF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E485D" w14:textId="77777777" w:rsidR="00B76A44" w:rsidRPr="00C82887" w:rsidRDefault="00B76A44" w:rsidP="001D0511">
            <w:pPr>
              <w:pStyle w:val="Normal6a"/>
            </w:pPr>
            <w:r w:rsidRPr="00C82887">
              <w:t>(12)</w:t>
            </w:r>
            <w:r w:rsidRPr="00C82887">
              <w:tab/>
              <w:t>Pozornim praćenjem svih osjetljivih proizvoda trebalo bi se olakšati donošenje pravodobnih odluka u pogledu mogućeg pokretanja ispitnih postupaka i naknadne primjene zaštitnih mjera. Stoga bi Komisija trebala redovito pratiti uvoz svih osjetljivih proizvoda od datuma stupanja na snagu Privremenog sporazuma o trgovini ili Sporazuma o partnerstvu. Praćenje bi trebalo proširiti na druge proizvode ili sektore ako odgovarajuća industrija Unije Komisiji podnese valjano obrazložen zahtjev.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572A0" w14:textId="77777777" w:rsidR="00B76A44" w:rsidRDefault="00B76A44" w:rsidP="001D0511">
            <w:pPr>
              <w:pStyle w:val="Normal6a"/>
              <w:rPr>
                <w:b/>
                <w:i/>
              </w:rPr>
            </w:pPr>
            <w:r w:rsidRPr="00C82887">
              <w:t>(12)</w:t>
            </w:r>
            <w:r w:rsidRPr="00C82887">
              <w:tab/>
              <w:t xml:space="preserve">Pozornim praćenjem svih osjetljivih proizvoda trebalo bi se olakšati donošenje pravodobnih odluka u pogledu mogućeg pokretanja ispitnih postupaka i naknadne primjene zaštitnih mjera. Stoga bi Komisija trebala </w:t>
            </w:r>
            <w:r w:rsidRPr="00C82887">
              <w:rPr>
                <w:b/>
                <w:i/>
              </w:rPr>
              <w:t>stalno i proaktivno</w:t>
            </w:r>
            <w:r w:rsidRPr="00C82887">
              <w:t xml:space="preserve"> pratiti uvoz svih osjetljivih proizvoda od datuma stupanja na snagu Privremenog sporazuma o trgovini ili Sporazuma o partnerstvu. Praćenje bi trebalo proširiti na druge proizvode ili sektore ako odgovarajuća industrija Unije Komisiji podnese valjano obrazložen zahtjev. </w:t>
            </w:r>
            <w:r w:rsidRPr="00C82887">
              <w:rPr>
                <w:b/>
                <w:i/>
              </w:rPr>
              <w:t>Komisija bi svaka tri mjeseca trebala predstaviti izvješće o praćenju koje sadržava njezinu procjenu učinka uvoza osjetljivih proizvoda na koje se primjenjuje povlašteni pristup tržištu na temelju Sporazuma, uključujući podatke o obujmu uvoza i cijenama za sve osjetljive proizvode, uz odgovarajuću regionalnu raščlambu.</w:t>
            </w:r>
          </w:p>
          <w:p w14:paraId="5D8AE0D7" w14:textId="77777777" w:rsidR="00811EAF" w:rsidRPr="00C82887" w:rsidRDefault="00811EAF" w:rsidP="001D0511">
            <w:pPr>
              <w:pStyle w:val="Normal6a"/>
            </w:pPr>
          </w:p>
        </w:tc>
      </w:tr>
    </w:tbl>
    <w:p w14:paraId="707FE8B5" w14:textId="77777777" w:rsidR="004440A4" w:rsidRDefault="004440A4" w:rsidP="00811EAF">
      <w:pPr>
        <w:widowControl/>
        <w:tabs>
          <w:tab w:val="left" w:pos="878"/>
          <w:tab w:val="left" w:pos="936"/>
          <w:tab w:val="left" w:pos="1020"/>
          <w:tab w:val="left" w:pos="1076"/>
          <w:tab w:val="left" w:pos="1134"/>
          <w:tab w:val="left" w:pos="1190"/>
          <w:tab w:val="left" w:pos="1246"/>
          <w:tab w:val="left" w:pos="1304"/>
          <w:tab w:val="left" w:pos="1360"/>
          <w:tab w:val="left" w:pos="1418"/>
          <w:tab w:val="left" w:pos="1474"/>
          <w:tab w:val="left" w:pos="1530"/>
          <w:tab w:val="left" w:pos="1588"/>
          <w:tab w:val="left" w:pos="1644"/>
          <w:tab w:val="left" w:pos="1700"/>
          <w:tab w:val="left" w:pos="1758"/>
          <w:tab w:val="left" w:pos="1814"/>
          <w:tab w:val="left" w:pos="1870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eastAsia="en-US"/>
        </w:rPr>
      </w:pPr>
    </w:p>
    <w:p w14:paraId="189912E1" w14:textId="0639541B" w:rsidR="00811EAF" w:rsidRPr="005D7780" w:rsidRDefault="00811EAF" w:rsidP="00811EAF">
      <w:pPr>
        <w:widowControl/>
        <w:tabs>
          <w:tab w:val="left" w:pos="878"/>
          <w:tab w:val="left" w:pos="936"/>
          <w:tab w:val="left" w:pos="1020"/>
          <w:tab w:val="left" w:pos="1076"/>
          <w:tab w:val="left" w:pos="1134"/>
          <w:tab w:val="left" w:pos="1190"/>
          <w:tab w:val="left" w:pos="1246"/>
          <w:tab w:val="left" w:pos="1304"/>
          <w:tab w:val="left" w:pos="1360"/>
          <w:tab w:val="left" w:pos="1418"/>
          <w:tab w:val="left" w:pos="1474"/>
          <w:tab w:val="left" w:pos="1530"/>
          <w:tab w:val="left" w:pos="1588"/>
          <w:tab w:val="left" w:pos="1644"/>
          <w:tab w:val="left" w:pos="1700"/>
          <w:tab w:val="left" w:pos="1758"/>
          <w:tab w:val="left" w:pos="1814"/>
          <w:tab w:val="left" w:pos="1870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eastAsia="en-US"/>
        </w:rPr>
      </w:pPr>
      <w:r w:rsidRPr="005D7780">
        <w:rPr>
          <w:b/>
          <w:szCs w:val="24"/>
          <w:lang w:eastAsia="en-US"/>
        </w:rPr>
        <w:lastRenderedPageBreak/>
        <w:t>Amandman</w:t>
      </w:r>
      <w:r w:rsidR="004440A4" w:rsidRPr="005D7780">
        <w:rPr>
          <w:b/>
          <w:szCs w:val="24"/>
          <w:lang w:eastAsia="en-US"/>
        </w:rPr>
        <w:t>i</w:t>
      </w:r>
      <w:r w:rsidRPr="005D7780">
        <w:rPr>
          <w:b/>
          <w:szCs w:val="24"/>
          <w:lang w:eastAsia="en-US"/>
        </w:rPr>
        <w:tab/>
      </w:r>
      <w:r w:rsidRPr="005D7780">
        <w:rPr>
          <w:b/>
          <w:szCs w:val="24"/>
          <w:lang w:eastAsia="en-US"/>
        </w:rPr>
        <w:tab/>
        <w:t>2</w:t>
      </w:r>
      <w:r w:rsidR="005D7780">
        <w:rPr>
          <w:b/>
          <w:szCs w:val="24"/>
          <w:lang w:eastAsia="en-US"/>
        </w:rPr>
        <w:t>1 i 82</w:t>
      </w:r>
    </w:p>
    <w:p w14:paraId="285C8BF8" w14:textId="73257F9D" w:rsidR="00811EAF" w:rsidRPr="00811EAF" w:rsidRDefault="00811EAF" w:rsidP="005D7780">
      <w:pPr>
        <w:widowControl/>
        <w:spacing w:before="240"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Prijedlog uredbe</w:t>
      </w:r>
    </w:p>
    <w:p w14:paraId="017269FC" w14:textId="4C6EC898" w:rsidR="00811EAF" w:rsidRPr="00811EAF" w:rsidRDefault="00811EAF" w:rsidP="00811EAF">
      <w:pPr>
        <w:widowControl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Članak 2. – stavak 1. – točka 5.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1EAF" w:rsidRPr="00811EAF" w14:paraId="6D210FEF" w14:textId="77777777" w:rsidTr="0013433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8A790" w14:textId="77777777" w:rsidR="00811EAF" w:rsidRPr="00811EAF" w:rsidRDefault="00811EAF" w:rsidP="00811EAF">
            <w:pPr>
              <w:rPr>
                <w:szCs w:val="24"/>
                <w:lang w:eastAsia="en-US"/>
              </w:rPr>
            </w:pPr>
          </w:p>
        </w:tc>
      </w:tr>
      <w:tr w:rsidR="00811EAF" w:rsidRPr="00811EAF" w14:paraId="6C307671" w14:textId="77777777" w:rsidTr="001343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D3A40" w14:textId="77777777" w:rsidR="00811EAF" w:rsidRPr="00811EAF" w:rsidRDefault="00811EAF" w:rsidP="00811EAF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811EAF">
              <w:rPr>
                <w:i/>
                <w:szCs w:val="24"/>
                <w:lang w:eastAsia="en-US"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07335" w14:textId="77777777" w:rsidR="00811EAF" w:rsidRPr="00811EAF" w:rsidRDefault="00811EAF" w:rsidP="00811EAF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811EAF">
              <w:rPr>
                <w:i/>
                <w:szCs w:val="24"/>
                <w:lang w:eastAsia="en-US"/>
              </w:rPr>
              <w:t>Izmjena</w:t>
            </w:r>
          </w:p>
        </w:tc>
      </w:tr>
      <w:tr w:rsidR="00811EAF" w:rsidRPr="00811EAF" w14:paraId="2FC8C734" w14:textId="77777777" w:rsidTr="001343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CC41E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  <w:r w:rsidRPr="00811EAF">
              <w:rPr>
                <w:szCs w:val="24"/>
                <w:lang w:eastAsia="en-US"/>
              </w:rPr>
              <w:t>5.</w:t>
            </w:r>
            <w:r w:rsidRPr="00811EAF">
              <w:rPr>
                <w:szCs w:val="24"/>
                <w:lang w:eastAsia="en-US"/>
              </w:rPr>
              <w:tab/>
              <w:t>„ozbiljna šteta” znači znatno ukupno pogoršanje položaja industrije Unije;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C63AE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  <w:r w:rsidRPr="00811EAF">
              <w:rPr>
                <w:szCs w:val="24"/>
                <w:lang w:eastAsia="en-US"/>
              </w:rPr>
              <w:t>5.</w:t>
            </w:r>
            <w:r w:rsidRPr="00811EAF">
              <w:rPr>
                <w:szCs w:val="24"/>
                <w:lang w:eastAsia="en-US"/>
              </w:rPr>
              <w:tab/>
              <w:t xml:space="preserve">„ozbiljna šteta” znači znatno ukupno pogoršanje položaja industrije Unije; </w:t>
            </w:r>
            <w:r w:rsidRPr="00811EAF">
              <w:rPr>
                <w:b/>
                <w:i/>
                <w:szCs w:val="24"/>
                <w:lang w:eastAsia="en-US"/>
              </w:rPr>
              <w:t xml:space="preserve">povećanje količine uvoza određenog proizvoda pod povlaštenim uvjetima za više od 5 % u odnosu na prethodnu godinu, u usporedbi s trogodišnjim prosjekom, ili smanjenje prosječne uvozne cijene određenog proizvoda za više od 5 % u odnosu na prethodnu godinu smatra se dokazom prima </w:t>
            </w:r>
            <w:proofErr w:type="spellStart"/>
            <w:r w:rsidRPr="00811EAF">
              <w:rPr>
                <w:b/>
                <w:i/>
                <w:szCs w:val="24"/>
                <w:lang w:eastAsia="en-US"/>
              </w:rPr>
              <w:t>facie</w:t>
            </w:r>
            <w:proofErr w:type="spellEnd"/>
            <w:r w:rsidRPr="00811EAF">
              <w:rPr>
                <w:b/>
                <w:i/>
                <w:szCs w:val="24"/>
                <w:lang w:eastAsia="en-US"/>
              </w:rPr>
              <w:t xml:space="preserve"> o ozbiljnoj šteti;</w:t>
            </w:r>
          </w:p>
        </w:tc>
      </w:tr>
    </w:tbl>
    <w:p w14:paraId="1C71AC45" w14:textId="09478603" w:rsidR="00811EAF" w:rsidRPr="00811EAF" w:rsidRDefault="00811EAF" w:rsidP="00811EAF">
      <w:pPr>
        <w:widowControl/>
        <w:tabs>
          <w:tab w:val="left" w:pos="878"/>
          <w:tab w:val="left" w:pos="936"/>
          <w:tab w:val="left" w:pos="1020"/>
          <w:tab w:val="left" w:pos="1076"/>
          <w:tab w:val="left" w:pos="1134"/>
          <w:tab w:val="left" w:pos="1190"/>
          <w:tab w:val="left" w:pos="1246"/>
          <w:tab w:val="left" w:pos="1304"/>
          <w:tab w:val="left" w:pos="1360"/>
          <w:tab w:val="left" w:pos="1418"/>
          <w:tab w:val="left" w:pos="1474"/>
          <w:tab w:val="left" w:pos="1530"/>
          <w:tab w:val="left" w:pos="1588"/>
          <w:tab w:val="left" w:pos="1644"/>
          <w:tab w:val="left" w:pos="1700"/>
          <w:tab w:val="left" w:pos="1758"/>
          <w:tab w:val="left" w:pos="1814"/>
          <w:tab w:val="left" w:pos="1870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Amandman</w:t>
      </w:r>
      <w:r w:rsidRPr="00811EAF">
        <w:rPr>
          <w:b/>
          <w:szCs w:val="24"/>
          <w:lang w:eastAsia="en-US"/>
        </w:rPr>
        <w:tab/>
      </w:r>
      <w:r w:rsidRPr="00811EAF">
        <w:rPr>
          <w:b/>
          <w:szCs w:val="24"/>
          <w:lang w:eastAsia="en-US"/>
        </w:rPr>
        <w:tab/>
        <w:t>83</w:t>
      </w:r>
    </w:p>
    <w:p w14:paraId="78568E4B" w14:textId="39E4D214" w:rsidR="00811EAF" w:rsidRPr="00811EAF" w:rsidRDefault="00811EAF" w:rsidP="005D7780">
      <w:pPr>
        <w:widowControl/>
        <w:spacing w:before="240"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Prijedlog uredbe</w:t>
      </w:r>
    </w:p>
    <w:p w14:paraId="2B9DD28D" w14:textId="0256A45D" w:rsidR="00811EAF" w:rsidRPr="00811EAF" w:rsidRDefault="00811EAF" w:rsidP="00811EAF">
      <w:pPr>
        <w:widowControl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Članak 3. – stavak 1. – podstavak 1. (novi)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1EAF" w:rsidRPr="00811EAF" w14:paraId="705E6259" w14:textId="77777777" w:rsidTr="0013433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33613" w14:textId="77777777" w:rsidR="00811EAF" w:rsidRPr="00811EAF" w:rsidRDefault="00811EAF" w:rsidP="00811EAF">
            <w:pPr>
              <w:rPr>
                <w:szCs w:val="24"/>
                <w:lang w:eastAsia="en-US"/>
              </w:rPr>
            </w:pPr>
          </w:p>
        </w:tc>
      </w:tr>
      <w:tr w:rsidR="00811EAF" w:rsidRPr="00811EAF" w14:paraId="32C3BEE8" w14:textId="77777777" w:rsidTr="001343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FDC4D" w14:textId="77777777" w:rsidR="00811EAF" w:rsidRPr="00811EAF" w:rsidRDefault="00811EAF" w:rsidP="00811EAF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811EAF">
              <w:rPr>
                <w:i/>
                <w:szCs w:val="24"/>
                <w:lang w:eastAsia="en-US"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36C6F" w14:textId="77777777" w:rsidR="00811EAF" w:rsidRPr="00811EAF" w:rsidRDefault="00811EAF" w:rsidP="00811EAF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811EAF">
              <w:rPr>
                <w:i/>
                <w:szCs w:val="24"/>
                <w:lang w:eastAsia="en-US"/>
              </w:rPr>
              <w:t>Izmjena</w:t>
            </w:r>
          </w:p>
        </w:tc>
      </w:tr>
      <w:tr w:rsidR="00811EAF" w:rsidRPr="00811EAF" w14:paraId="2752D6AC" w14:textId="77777777" w:rsidTr="001343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FA94B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E6203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  <w:r w:rsidRPr="00811EAF">
              <w:rPr>
                <w:b/>
                <w:i/>
                <w:szCs w:val="24"/>
                <w:lang w:eastAsia="en-US"/>
              </w:rPr>
              <w:t>Jasne naznake pogoršanja gospodarskog stanja industrije u cijeloj Uniji ili na razini država članica, uključujući povećanje za više od 5 % u odnosu na prethodnu godinu u usporedbi s trogodišnjim prosjekom količine uvoza određenog proizvoda pod povlaštenim uvjetima ili trajno smanjenje domaćih cijena, mogu biti dovoljni da se dokaže ozbiljna šteta za sektor i da se opravda zaštitna mjera.</w:t>
            </w:r>
          </w:p>
        </w:tc>
      </w:tr>
    </w:tbl>
    <w:p w14:paraId="7AC2C64D" w14:textId="019DECAA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2</w:t>
      </w:r>
    </w:p>
    <w:p w14:paraId="1D3E7FAC" w14:textId="1374CD9E" w:rsidR="00B76A44" w:rsidRPr="00C82887" w:rsidRDefault="00B76A44" w:rsidP="00B76A44">
      <w:pPr>
        <w:pStyle w:val="NormalBold12b"/>
      </w:pPr>
      <w:r w:rsidRPr="00C82887">
        <w:t>Prijedlog uredbe</w:t>
      </w:r>
    </w:p>
    <w:p w14:paraId="01B49B2A" w14:textId="6151F8EE" w:rsidR="00B76A44" w:rsidRPr="00C82887" w:rsidRDefault="00B76A44" w:rsidP="00B76A44">
      <w:pPr>
        <w:pStyle w:val="NormalBold"/>
      </w:pPr>
      <w:r w:rsidRPr="00C82887">
        <w:t xml:space="preserve">Članak 3. – stavak 2. – točka </w:t>
      </w:r>
      <w:proofErr w:type="spellStart"/>
      <w:r w:rsidRPr="00C82887">
        <w:t>ca</w:t>
      </w:r>
      <w:proofErr w:type="spellEnd"/>
      <w:r w:rsidRPr="00C82887">
        <w:t xml:space="preserve"> (nova)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76A44" w:rsidRPr="00C82887" w14:paraId="17757AA7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15E26" w14:textId="77777777" w:rsidR="00B76A44" w:rsidRPr="00C82887" w:rsidRDefault="00B76A44" w:rsidP="001D0511"/>
        </w:tc>
      </w:tr>
      <w:tr w:rsidR="00B76A44" w:rsidRPr="00C82887" w14:paraId="211C322D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EF0E89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0D5900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4B27D9E0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DA9FC" w14:textId="77777777" w:rsidR="00B76A44" w:rsidRPr="00C82887" w:rsidRDefault="00B76A44" w:rsidP="001D051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F06E1" w14:textId="77777777" w:rsidR="00B76A44" w:rsidRPr="00C82887" w:rsidRDefault="00B76A44" w:rsidP="001D0511">
            <w:pPr>
              <w:pStyle w:val="Normal6a"/>
            </w:pPr>
            <w:r w:rsidRPr="00C82887">
              <w:rPr>
                <w:b/>
                <w:i/>
              </w:rPr>
              <w:t>(c a)</w:t>
            </w:r>
            <w:r w:rsidRPr="00C82887">
              <w:tab/>
            </w:r>
            <w:r w:rsidRPr="00C82887">
              <w:rPr>
                <w:b/>
                <w:i/>
              </w:rPr>
              <w:t>uvođenje obveze reciprociteta u pogledu proizvoda i standarda proizvodnje;</w:t>
            </w:r>
          </w:p>
        </w:tc>
      </w:tr>
    </w:tbl>
    <w:p w14:paraId="36772B71" w14:textId="385AA887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3</w:t>
      </w:r>
    </w:p>
    <w:p w14:paraId="14CA6472" w14:textId="624753F5" w:rsidR="00B76A44" w:rsidRPr="00C82887" w:rsidRDefault="00B76A44" w:rsidP="00B76A44">
      <w:pPr>
        <w:pStyle w:val="NormalBold12b"/>
      </w:pPr>
      <w:r w:rsidRPr="00C82887">
        <w:lastRenderedPageBreak/>
        <w:t>Prijedlog uredbe</w:t>
      </w:r>
    </w:p>
    <w:p w14:paraId="337C2D73" w14:textId="1745C61A" w:rsidR="00B76A44" w:rsidRPr="00C82887" w:rsidRDefault="00B76A44" w:rsidP="00B76A44">
      <w:pPr>
        <w:pStyle w:val="NormalBold"/>
      </w:pPr>
      <w:r w:rsidRPr="00C82887">
        <w:t>Članak 4. – stavak 1.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B76A44" w:rsidRPr="00C82887" w14:paraId="1880F9BB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86BEB" w14:textId="77777777" w:rsidR="00B76A44" w:rsidRPr="00C82887" w:rsidRDefault="00B76A44" w:rsidP="001D0511"/>
        </w:tc>
      </w:tr>
      <w:tr w:rsidR="00B76A44" w:rsidRPr="00C82887" w14:paraId="33B9E668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928DE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18D63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36EFB136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8FCA5" w14:textId="77777777" w:rsidR="00B76A44" w:rsidRPr="00C82887" w:rsidRDefault="00B76A44" w:rsidP="001D0511">
            <w:pPr>
              <w:pStyle w:val="Normal6a"/>
            </w:pPr>
            <w:r w:rsidRPr="00C82887">
              <w:t>1.</w:t>
            </w:r>
            <w:r w:rsidRPr="00C82887">
              <w:tab/>
              <w:t xml:space="preserve">Komisija </w:t>
            </w:r>
            <w:r w:rsidRPr="00C82887">
              <w:rPr>
                <w:b/>
                <w:i/>
              </w:rPr>
              <w:t>redovito</w:t>
            </w:r>
            <w:r w:rsidRPr="00C82887">
              <w:t xml:space="preserve"> prati tržište osjetljivih proizvoda u Uniji, posebno kretanja uvoza i izvoza, proizvodnje i cijena. U tu svrhu Komisija redovito surađuje i razmjenjuje podatke s državama članicama i industrijom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1301E" w14:textId="77777777" w:rsidR="00B76A44" w:rsidRPr="00C82887" w:rsidRDefault="00B76A44" w:rsidP="001D0511">
            <w:pPr>
              <w:pStyle w:val="Normal6a"/>
            </w:pPr>
            <w:r w:rsidRPr="00C82887">
              <w:t>1.</w:t>
            </w:r>
            <w:r w:rsidRPr="00C82887">
              <w:tab/>
              <w:t xml:space="preserve">Komisija </w:t>
            </w:r>
            <w:r w:rsidRPr="00C82887">
              <w:rPr>
                <w:b/>
                <w:i/>
              </w:rPr>
              <w:t>stalno i proaktivno</w:t>
            </w:r>
            <w:r w:rsidRPr="00C82887">
              <w:t xml:space="preserve"> prati tržište osjetljivih proizvoda u Uniji, posebno kretanja uvoza i izvoza, proizvodnje i cijena</w:t>
            </w:r>
            <w:r w:rsidRPr="00C82887">
              <w:rPr>
                <w:b/>
                <w:i/>
              </w:rPr>
              <w:t>, uz potporu tržišnih opservatorija Unije uspostavljenih Uredbom (EU) br. 1308/2013 Europskog parlamenta i Vijeća</w:t>
            </w:r>
            <w:r w:rsidRPr="00C82887">
              <w:rPr>
                <w:b/>
                <w:i/>
                <w:vertAlign w:val="superscript"/>
              </w:rPr>
              <w:t>1</w:t>
            </w:r>
            <w:r w:rsidRPr="00C82887">
              <w:t>. U tu svrhu Komisija redovito surađuje i razmjenjuje podatke s državama članicama</w:t>
            </w:r>
            <w:r w:rsidRPr="00C82887">
              <w:rPr>
                <w:b/>
                <w:i/>
              </w:rPr>
              <w:t>, Europskim parlamentom</w:t>
            </w:r>
            <w:r w:rsidRPr="00C82887">
              <w:t xml:space="preserve"> i industrijom Unije.</w:t>
            </w:r>
          </w:p>
        </w:tc>
      </w:tr>
      <w:tr w:rsidR="00B76A44" w:rsidRPr="00C82887" w14:paraId="01DC6FA1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E34F1" w14:textId="77777777" w:rsidR="00B76A44" w:rsidRPr="00C82887" w:rsidRDefault="00B76A44" w:rsidP="001D051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F1D09A" w14:textId="00B54CBA" w:rsidR="00B76A44" w:rsidRPr="00C82887" w:rsidRDefault="00B76A44" w:rsidP="001D0511">
            <w:pPr>
              <w:pStyle w:val="Normal6a"/>
            </w:pPr>
            <w:r w:rsidRPr="00C82887">
              <w:rPr>
                <w:b/>
                <w:i/>
                <w:vertAlign w:val="superscript"/>
              </w:rPr>
              <w:t>1</w:t>
            </w:r>
            <w:r w:rsidRPr="00C82887">
              <w:rPr>
                <w:b/>
                <w:i/>
              </w:rPr>
              <w:t xml:space="preserve"> Uredba (EU) br. 1308/2013 Europskog parlamenta i Vijeća od 17. prosinca 2013. o uspostavljanju zajedničke organizacije tržišta poljoprivrednih proizvoda i stavljanju izvan snage uredbi Vijeća (EEZ) br. 922/72, (EEZ) br. 234/79, (EZ) br. 1037/2001 i (EZ) br. 1234/2007 (SL L 347, 20.12.2013., ELI: </w:t>
            </w:r>
            <w:hyperlink r:id="rId9" w:history="1">
              <w:r w:rsidRPr="001616F7">
                <w:rPr>
                  <w:rStyle w:val="Hyperlink"/>
                  <w:b/>
                  <w:i/>
                </w:rPr>
                <w:t>http://data.europa.eu/eli/reg/2013/1308/oj</w:t>
              </w:r>
            </w:hyperlink>
            <w:r w:rsidRPr="00C82887">
              <w:rPr>
                <w:b/>
                <w:i/>
              </w:rPr>
              <w:t>).</w:t>
            </w:r>
          </w:p>
        </w:tc>
      </w:tr>
    </w:tbl>
    <w:p w14:paraId="70CB875B" w14:textId="6F2AD71C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4</w:t>
      </w:r>
    </w:p>
    <w:p w14:paraId="4B149933" w14:textId="4B50253B" w:rsidR="00B76A44" w:rsidRPr="00C82887" w:rsidRDefault="00B76A44" w:rsidP="00B76A44">
      <w:pPr>
        <w:pStyle w:val="NormalBold12b"/>
      </w:pPr>
      <w:r w:rsidRPr="00C82887">
        <w:t>Prijedlog uredbe</w:t>
      </w:r>
    </w:p>
    <w:p w14:paraId="70461CF4" w14:textId="4157F7C9" w:rsidR="00B76A44" w:rsidRPr="00C82887" w:rsidRDefault="00B76A44" w:rsidP="00B76A44">
      <w:pPr>
        <w:pStyle w:val="NormalBold"/>
      </w:pPr>
      <w:r w:rsidRPr="00C82887">
        <w:t>Članak 4. – stavak 2.a (novi)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76A44" w:rsidRPr="00C82887" w14:paraId="257D19D6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1BE44" w14:textId="77777777" w:rsidR="00B76A44" w:rsidRPr="00C82887" w:rsidRDefault="00B76A44" w:rsidP="001D0511"/>
        </w:tc>
      </w:tr>
      <w:tr w:rsidR="00B76A44" w:rsidRPr="00C82887" w14:paraId="0612FF76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54E622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0D7375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6CBEA8F8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F0EF0" w14:textId="77777777" w:rsidR="00B76A44" w:rsidRPr="00C82887" w:rsidRDefault="00B76A44" w:rsidP="001D051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CC217" w14:textId="77777777" w:rsidR="00B76A44" w:rsidRPr="00C82887" w:rsidRDefault="00B76A44" w:rsidP="001D0511">
            <w:pPr>
              <w:pStyle w:val="Normal6a"/>
            </w:pPr>
            <w:r w:rsidRPr="00C82887">
              <w:rPr>
                <w:b/>
                <w:i/>
              </w:rPr>
              <w:t>2.a</w:t>
            </w:r>
            <w:r w:rsidRPr="00C82887">
              <w:tab/>
            </w:r>
            <w:r w:rsidRPr="00C82887">
              <w:rPr>
                <w:b/>
                <w:i/>
              </w:rPr>
              <w:t>Na temelju valjano obrazloženog zahtjeva dotične industrije Unije, Komisija može proširiti područje praćenja iz stavka 1. na bilo koje proizvode ili sektore različite od onih koji su navedeni u Prilogu.</w:t>
            </w:r>
          </w:p>
        </w:tc>
      </w:tr>
    </w:tbl>
    <w:p w14:paraId="69F9C2C5" w14:textId="5EF5A744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5</w:t>
      </w:r>
    </w:p>
    <w:p w14:paraId="2DB1FB80" w14:textId="0C7DACA6" w:rsidR="00B76A44" w:rsidRPr="00C82887" w:rsidRDefault="00B76A44" w:rsidP="00B76A44">
      <w:pPr>
        <w:pStyle w:val="NormalBold12b"/>
      </w:pPr>
      <w:r w:rsidRPr="00C82887">
        <w:t>Prijedlog uredbe</w:t>
      </w:r>
    </w:p>
    <w:p w14:paraId="200A219D" w14:textId="1042BCFC" w:rsidR="00B76A44" w:rsidRPr="00C82887" w:rsidRDefault="00B76A44" w:rsidP="00B76A44">
      <w:pPr>
        <w:pStyle w:val="NormalBold"/>
      </w:pPr>
      <w:r w:rsidRPr="00C82887">
        <w:t>Članak 4. – stavak 2.b (novi)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B76A44" w:rsidRPr="00C82887" w14:paraId="19DA46E5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83BC8" w14:textId="77777777" w:rsidR="00B76A44" w:rsidRPr="00C82887" w:rsidRDefault="00B76A44" w:rsidP="001D0511"/>
        </w:tc>
      </w:tr>
      <w:tr w:rsidR="00B76A44" w:rsidRPr="00C82887" w14:paraId="37BF49AE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E6D7F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1B84B8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602BA8C4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A72F3" w14:textId="77777777" w:rsidR="00B76A44" w:rsidRPr="00C82887" w:rsidRDefault="00B76A44" w:rsidP="001D051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8ACD8" w14:textId="77777777" w:rsidR="00B76A44" w:rsidRPr="00C82887" w:rsidRDefault="00B76A44" w:rsidP="001D0511">
            <w:pPr>
              <w:pStyle w:val="Normal6a"/>
            </w:pPr>
            <w:r w:rsidRPr="00C82887">
              <w:rPr>
                <w:b/>
                <w:i/>
              </w:rPr>
              <w:t>2.b</w:t>
            </w:r>
            <w:r w:rsidRPr="00C82887">
              <w:tab/>
            </w:r>
            <w:r w:rsidRPr="00C82887">
              <w:rPr>
                <w:b/>
                <w:i/>
              </w:rPr>
              <w:t xml:space="preserve">Suradnja i razmjena podataka provode se vertikalno između Komisije i država članica te horizontalno među </w:t>
            </w:r>
            <w:r w:rsidRPr="00C82887">
              <w:rPr>
                <w:b/>
                <w:i/>
              </w:rPr>
              <w:lastRenderedPageBreak/>
              <w:t>državama članicama.</w:t>
            </w:r>
          </w:p>
        </w:tc>
      </w:tr>
    </w:tbl>
    <w:p w14:paraId="57D8BEBD" w14:textId="7E984DDE" w:rsidR="00B76A44" w:rsidRPr="00C82887" w:rsidRDefault="00B76A44" w:rsidP="00B76A44">
      <w:pPr>
        <w:pStyle w:val="AmNumberTabs"/>
      </w:pPr>
      <w:r w:rsidRPr="00C82887">
        <w:lastRenderedPageBreak/>
        <w:t>Amandman</w:t>
      </w:r>
      <w:r w:rsidRPr="00C82887">
        <w:tab/>
      </w:r>
      <w:r w:rsidRPr="00C82887">
        <w:tab/>
        <w:t>6</w:t>
      </w:r>
    </w:p>
    <w:p w14:paraId="311A39EB" w14:textId="206DDDF2" w:rsidR="00B76A44" w:rsidRPr="00C82887" w:rsidRDefault="00B76A44" w:rsidP="00B76A44">
      <w:pPr>
        <w:pStyle w:val="NormalBold12b"/>
      </w:pPr>
      <w:r w:rsidRPr="00C82887">
        <w:t>Prijedlog uredbe</w:t>
      </w:r>
    </w:p>
    <w:p w14:paraId="562CBD5E" w14:textId="04F680D2" w:rsidR="00B76A44" w:rsidRPr="00C82887" w:rsidRDefault="00B76A44" w:rsidP="00B76A44">
      <w:pPr>
        <w:pStyle w:val="NormalBold"/>
      </w:pPr>
      <w:r w:rsidRPr="00C82887">
        <w:t>Članak 4. – stavak 2.c (novi)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B76A44" w:rsidRPr="00C82887" w14:paraId="29273C2D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9A68E" w14:textId="77777777" w:rsidR="00B76A44" w:rsidRPr="00C82887" w:rsidRDefault="00B76A44" w:rsidP="001D0511"/>
        </w:tc>
      </w:tr>
      <w:tr w:rsidR="00B76A44" w:rsidRPr="00C82887" w14:paraId="15F0460A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C52BA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3E953E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1F65103E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BB14B" w14:textId="77777777" w:rsidR="00B76A44" w:rsidRPr="00C82887" w:rsidRDefault="00B76A44" w:rsidP="001D051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D64E8" w14:textId="77777777" w:rsidR="00B76A44" w:rsidRPr="00C82887" w:rsidRDefault="00B76A44" w:rsidP="001D0511">
            <w:pPr>
              <w:pStyle w:val="Normal6a"/>
            </w:pPr>
            <w:r w:rsidRPr="00C82887">
              <w:rPr>
                <w:b/>
                <w:i/>
              </w:rPr>
              <w:t>2.c</w:t>
            </w:r>
            <w:r w:rsidRPr="00C82887">
              <w:tab/>
            </w:r>
            <w:r w:rsidRPr="00C82887">
              <w:rPr>
                <w:b/>
                <w:i/>
              </w:rPr>
              <w:t>Komisija do 1. ožujka 2026. izrađuje i stavlja na raspolaganje državama članicama tehničke smjernice o pokazateljima, parametrima i vrstama podataka koji se mogu pratiti na tržištima na nacionalnoj i lokalnoj razini.</w:t>
            </w:r>
          </w:p>
        </w:tc>
      </w:tr>
    </w:tbl>
    <w:p w14:paraId="6D8AD242" w14:textId="44732754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7</w:t>
      </w:r>
    </w:p>
    <w:p w14:paraId="01B11FB9" w14:textId="7BCEF428" w:rsidR="00B76A44" w:rsidRPr="00C82887" w:rsidRDefault="00B76A44" w:rsidP="00B76A44">
      <w:pPr>
        <w:pStyle w:val="NormalBold12b"/>
      </w:pPr>
      <w:r w:rsidRPr="00C82887">
        <w:t>Prijedlog uredbe</w:t>
      </w:r>
    </w:p>
    <w:p w14:paraId="031ABC6D" w14:textId="48EFD457" w:rsidR="00B76A44" w:rsidRPr="00C82887" w:rsidRDefault="00B76A44" w:rsidP="00B76A44">
      <w:pPr>
        <w:pStyle w:val="NormalBold"/>
      </w:pPr>
      <w:r w:rsidRPr="00C82887">
        <w:t>Članak 4. – stavak 3.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B76A44" w:rsidRPr="00C82887" w14:paraId="32D018B0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B4844" w14:textId="77777777" w:rsidR="00B76A44" w:rsidRPr="00C82887" w:rsidRDefault="00B76A44" w:rsidP="001D0511"/>
        </w:tc>
      </w:tr>
      <w:tr w:rsidR="00B76A44" w:rsidRPr="00C82887" w14:paraId="3991C1A5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4FEEC7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83623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53CD1A62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EA41F" w14:textId="77777777" w:rsidR="00B76A44" w:rsidRPr="00C82887" w:rsidRDefault="00B76A44" w:rsidP="001D0511">
            <w:pPr>
              <w:pStyle w:val="Normal6a"/>
            </w:pPr>
            <w:r w:rsidRPr="00C82887">
              <w:t>3.</w:t>
            </w:r>
            <w:r w:rsidRPr="00C82887">
              <w:tab/>
              <w:t xml:space="preserve">Komisija </w:t>
            </w:r>
            <w:r w:rsidRPr="00C82887">
              <w:rPr>
                <w:b/>
                <w:i/>
              </w:rPr>
              <w:t>svakih šest mjeseci</w:t>
            </w:r>
            <w:r w:rsidRPr="00C82887">
              <w:t xml:space="preserve"> Europskom parlamentu i Vijeću podnosi izvješće o praćenju koje sadržava njezinu ocjenu učinka uvoza osjetljivih proizvoda na koje se primjenjuje povlašteni pristup tržištu na temelju sporazuma. Ta izvješća obuhvaćaju tržište Unije te, ako je relevantno, stanje u jednoj ili više država članica.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AF02F" w14:textId="77777777" w:rsidR="00B76A44" w:rsidRPr="00C82887" w:rsidRDefault="00B76A44" w:rsidP="001D0511">
            <w:pPr>
              <w:pStyle w:val="Normal6a"/>
            </w:pPr>
            <w:r w:rsidRPr="00C82887">
              <w:t>3.</w:t>
            </w:r>
            <w:r w:rsidRPr="00C82887">
              <w:tab/>
              <w:t xml:space="preserve">Komisija </w:t>
            </w:r>
            <w:r w:rsidRPr="00C82887">
              <w:rPr>
                <w:b/>
                <w:i/>
              </w:rPr>
              <w:t>svaka tri mjeseca</w:t>
            </w:r>
            <w:r w:rsidRPr="00C82887">
              <w:t xml:space="preserve"> Europskom parlamentu i Vijeću podnosi izvješće o praćenju koje sadržava njezinu ocjenu učinka uvoza osjetljivih proizvoda na koje se primjenjuje povlašteni pristup tržištu na temelju Sporazuma. To izvješće obuhvaća tržište Unije te, ako je relevantno,</w:t>
            </w:r>
            <w:r w:rsidRPr="00C82887">
              <w:rPr>
                <w:b/>
                <w:i/>
              </w:rPr>
              <w:t xml:space="preserve"> konkretno</w:t>
            </w:r>
            <w:r w:rsidRPr="00C82887">
              <w:t xml:space="preserve"> stanje u jednoj ili više država članica.</w:t>
            </w:r>
          </w:p>
        </w:tc>
      </w:tr>
    </w:tbl>
    <w:p w14:paraId="28F4EC9F" w14:textId="4D1D5137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8</w:t>
      </w:r>
    </w:p>
    <w:p w14:paraId="5726531F" w14:textId="343C3083" w:rsidR="00B76A44" w:rsidRPr="00C82887" w:rsidRDefault="00B76A44" w:rsidP="00B76A44">
      <w:pPr>
        <w:pStyle w:val="NormalBold12b"/>
      </w:pPr>
      <w:r w:rsidRPr="00C82887">
        <w:t>Prijedlog uredbe</w:t>
      </w:r>
    </w:p>
    <w:p w14:paraId="744FB169" w14:textId="09D53889" w:rsidR="00B76A44" w:rsidRPr="00C82887" w:rsidRDefault="00B76A44" w:rsidP="00B76A44">
      <w:pPr>
        <w:pStyle w:val="NormalBold"/>
      </w:pPr>
      <w:r w:rsidRPr="00C82887">
        <w:t>Članak 6. – stavak 3.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76A44" w:rsidRPr="00C82887" w14:paraId="70ED9EDA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61197" w14:textId="77777777" w:rsidR="00B76A44" w:rsidRPr="00C82887" w:rsidRDefault="00B76A44" w:rsidP="001D0511"/>
        </w:tc>
      </w:tr>
      <w:tr w:rsidR="00B76A44" w:rsidRPr="00C82887" w14:paraId="405D9A27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3F898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4D289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07327668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F8F7A" w14:textId="77777777" w:rsidR="00B76A44" w:rsidRPr="00C82887" w:rsidRDefault="00B76A44" w:rsidP="001D0511">
            <w:pPr>
              <w:pStyle w:val="Normal6a"/>
            </w:pPr>
            <w:r w:rsidRPr="00C82887">
              <w:t>3.</w:t>
            </w:r>
            <w:r w:rsidRPr="00C82887">
              <w:tab/>
              <w:t xml:space="preserve">Ako nema naznaka o suprotnome, Komisija povećanje u pravilu za više od </w:t>
            </w:r>
            <w:r w:rsidRPr="00C82887">
              <w:rPr>
                <w:b/>
                <w:i/>
              </w:rPr>
              <w:t>10 %</w:t>
            </w:r>
            <w:r w:rsidRPr="00C82887">
              <w:t xml:space="preserve"> u odnosu na </w:t>
            </w:r>
            <w:r w:rsidRPr="00C82887">
              <w:rPr>
                <w:b/>
                <w:i/>
              </w:rPr>
              <w:t>prethodnu godinu</w:t>
            </w:r>
            <w:r w:rsidRPr="00C82887">
              <w:t xml:space="preserve"> količine uvoza određenog proizvoda iz dotične zemlje pod povlaštenim uvjetima smatra dokazom prima </w:t>
            </w:r>
            <w:proofErr w:type="spellStart"/>
            <w:r w:rsidRPr="00C82887">
              <w:t>facie</w:t>
            </w:r>
            <w:proofErr w:type="spellEnd"/>
            <w:r w:rsidRPr="00C82887">
              <w:t xml:space="preserve"> o ozbiljnoj šteti ili prijetnji ozbiljne štete za industriju Unije, ako je istodobno prosječna uvozna cijena tog uvoza iz dotične zemlje u pravilu najmanje </w:t>
            </w:r>
            <w:r w:rsidRPr="00C82887">
              <w:rPr>
                <w:b/>
                <w:i/>
              </w:rPr>
              <w:t>10 %</w:t>
            </w:r>
            <w:r w:rsidRPr="00C82887">
              <w:t xml:space="preserve"> niža od relevantne </w:t>
            </w:r>
            <w:r w:rsidRPr="00C82887">
              <w:lastRenderedPageBreak/>
              <w:t>prosječne domaće cijene istovjetnih ili izravno konkurentskih proizvoda tijekom istog razdoblja, na temelju dostupnih podataka.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015D6" w14:textId="77777777" w:rsidR="00B76A44" w:rsidRPr="00C82887" w:rsidRDefault="00B76A44" w:rsidP="001D0511">
            <w:pPr>
              <w:pStyle w:val="Normal6a"/>
            </w:pPr>
            <w:r w:rsidRPr="00C82887">
              <w:lastRenderedPageBreak/>
              <w:t>3.</w:t>
            </w:r>
            <w:r w:rsidRPr="00C82887">
              <w:tab/>
              <w:t xml:space="preserve">Ako nema naznaka o suprotnome, Komisija povećanje u pravilu za više od </w:t>
            </w:r>
            <w:r w:rsidRPr="00C82887">
              <w:rPr>
                <w:b/>
                <w:i/>
              </w:rPr>
              <w:t>5 %</w:t>
            </w:r>
            <w:r w:rsidRPr="00C82887">
              <w:t xml:space="preserve"> u odnosu na </w:t>
            </w:r>
            <w:r w:rsidRPr="00C82887">
              <w:rPr>
                <w:b/>
                <w:i/>
              </w:rPr>
              <w:t>trogodišnji prosjek</w:t>
            </w:r>
            <w:r w:rsidRPr="00C82887">
              <w:t xml:space="preserve"> količine uvoza određenog proizvoda iz dotične zemlje pod povlaštenim uvjetima smatra dokazom prima </w:t>
            </w:r>
            <w:proofErr w:type="spellStart"/>
            <w:r w:rsidRPr="00C82887">
              <w:t>facie</w:t>
            </w:r>
            <w:proofErr w:type="spellEnd"/>
            <w:r w:rsidRPr="00C82887">
              <w:t xml:space="preserve"> o ozbiljnoj šteti ili prijetnji ozbiljne štete za industriju Unije, ako je istodobno prosječna uvozna cijena tog uvoza iz dotične zemlje u pravilu najmanje </w:t>
            </w:r>
            <w:r w:rsidRPr="00C82887">
              <w:rPr>
                <w:b/>
                <w:i/>
              </w:rPr>
              <w:t>5 %</w:t>
            </w:r>
            <w:r w:rsidRPr="00C82887">
              <w:t xml:space="preserve"> niža od relevantne prosječne </w:t>
            </w:r>
            <w:r w:rsidRPr="00C82887">
              <w:lastRenderedPageBreak/>
              <w:t>domaće cijene istovjetnih ili izravno konkurentskih proizvoda tijekom istog razdoblja, na temelju dostupnih podataka.</w:t>
            </w:r>
          </w:p>
        </w:tc>
      </w:tr>
    </w:tbl>
    <w:p w14:paraId="190F7F3B" w14:textId="0A260378" w:rsidR="00B76A44" w:rsidRPr="00C82887" w:rsidRDefault="00B76A44" w:rsidP="00B76A44">
      <w:pPr>
        <w:pStyle w:val="AmNumberTabs"/>
      </w:pPr>
      <w:r w:rsidRPr="00C82887">
        <w:lastRenderedPageBreak/>
        <w:t>Amandman</w:t>
      </w:r>
      <w:r w:rsidRPr="00C82887">
        <w:tab/>
      </w:r>
      <w:r w:rsidRPr="00C82887">
        <w:tab/>
        <w:t>9</w:t>
      </w:r>
    </w:p>
    <w:p w14:paraId="0290A67F" w14:textId="6F565069" w:rsidR="00B76A44" w:rsidRPr="00C82887" w:rsidRDefault="00B76A44" w:rsidP="00B76A44">
      <w:pPr>
        <w:pStyle w:val="NormalBold12b"/>
      </w:pPr>
      <w:r w:rsidRPr="00C82887">
        <w:t>Prijedlog uredbe</w:t>
      </w:r>
    </w:p>
    <w:p w14:paraId="02500220" w14:textId="015AA28F" w:rsidR="00B76A44" w:rsidRPr="00C82887" w:rsidRDefault="00B76A44" w:rsidP="00B76A44">
      <w:pPr>
        <w:pStyle w:val="NormalBold"/>
      </w:pPr>
      <w:r w:rsidRPr="00C82887">
        <w:t>Članak 6. – stavak 4.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B76A44" w:rsidRPr="00C82887" w14:paraId="6766BC13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E2AA4" w14:textId="77777777" w:rsidR="00B76A44" w:rsidRPr="00C82887" w:rsidRDefault="00B76A44" w:rsidP="001D0511"/>
        </w:tc>
      </w:tr>
      <w:tr w:rsidR="00B76A44" w:rsidRPr="00C82887" w14:paraId="5DEA3A17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A09AE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23DD1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35667B52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362E9" w14:textId="77777777" w:rsidR="00B76A44" w:rsidRPr="00C82887" w:rsidRDefault="00B76A44" w:rsidP="001D0511">
            <w:pPr>
              <w:pStyle w:val="Normal6a"/>
            </w:pPr>
            <w:r w:rsidRPr="00C82887">
              <w:t>4.</w:t>
            </w:r>
            <w:r w:rsidRPr="00C82887">
              <w:tab/>
              <w:t xml:space="preserve">Ako nema naznaka o suprotnome, Komisija smanjenje u pravilu za više od </w:t>
            </w:r>
            <w:r w:rsidRPr="00C82887">
              <w:rPr>
                <w:b/>
                <w:i/>
              </w:rPr>
              <w:t>10 %</w:t>
            </w:r>
            <w:r w:rsidRPr="00C82887">
              <w:t xml:space="preserve"> u odnosu na </w:t>
            </w:r>
            <w:r w:rsidRPr="00C82887">
              <w:rPr>
                <w:b/>
                <w:i/>
              </w:rPr>
              <w:t xml:space="preserve">prethodnu godinu </w:t>
            </w:r>
            <w:r w:rsidRPr="00C82887">
              <w:t xml:space="preserve">prosječne uvozne cijene određenog proizvoda iz dotične zemlje uvezenog u Uniju pod povlaštenim uvjetima smatra dokazom prima </w:t>
            </w:r>
            <w:proofErr w:type="spellStart"/>
            <w:r w:rsidRPr="00C82887">
              <w:t>facie</w:t>
            </w:r>
            <w:proofErr w:type="spellEnd"/>
            <w:r w:rsidRPr="00C82887">
              <w:t xml:space="preserve"> o ozbiljnoj šteti ili prijetnji ozbiljne štete za industriju Unije, ako je istodobno prosječna uvozna cijena tog proizvoda iz dotične zemlje u pravilu najmanje </w:t>
            </w:r>
            <w:r w:rsidRPr="00C82887">
              <w:rPr>
                <w:b/>
                <w:i/>
              </w:rPr>
              <w:t>10 %</w:t>
            </w:r>
            <w:r w:rsidRPr="00C82887">
              <w:t xml:space="preserve"> niža od relevantne prosječne domaće cijene istovjetnih ili izravno konkurentskih proizvoda tijekom istog razdoblja, na temelju dostupnih podataka.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B68DB0" w14:textId="77777777" w:rsidR="00B76A44" w:rsidRPr="00C82887" w:rsidRDefault="00B76A44" w:rsidP="001D0511">
            <w:pPr>
              <w:pStyle w:val="Normal6a"/>
            </w:pPr>
            <w:r w:rsidRPr="00C82887">
              <w:t>4.</w:t>
            </w:r>
            <w:r w:rsidRPr="00C82887">
              <w:tab/>
              <w:t xml:space="preserve">Ako nema naznaka o suprotnome, Komisija smanjenje u pravilu za više od </w:t>
            </w:r>
            <w:r w:rsidRPr="00C82887">
              <w:rPr>
                <w:b/>
                <w:i/>
              </w:rPr>
              <w:t>5 %</w:t>
            </w:r>
            <w:r w:rsidRPr="00C82887">
              <w:t xml:space="preserve"> u odnosu na </w:t>
            </w:r>
            <w:r w:rsidRPr="00C82887">
              <w:rPr>
                <w:b/>
                <w:i/>
              </w:rPr>
              <w:t>trogodišnji prosjek</w:t>
            </w:r>
            <w:r w:rsidRPr="00C82887">
              <w:t xml:space="preserve"> prosječne uvozne cijene određenog proizvoda iz dotične zemlje uvezenog u Uniju pod povlaštenim uvjetima smatra dokazom prima </w:t>
            </w:r>
            <w:proofErr w:type="spellStart"/>
            <w:r w:rsidRPr="00C82887">
              <w:t>facie</w:t>
            </w:r>
            <w:proofErr w:type="spellEnd"/>
            <w:r w:rsidRPr="00C82887">
              <w:t xml:space="preserve"> o ozbiljnoj šteti ili prijetnji ozbiljne štete za industriju Unije, ako je istodobno prosječna uvozna cijena tog proizvoda iz dotične zemlje u pravilu najmanje </w:t>
            </w:r>
            <w:r w:rsidRPr="00C82887">
              <w:rPr>
                <w:b/>
                <w:i/>
              </w:rPr>
              <w:t>5 %</w:t>
            </w:r>
            <w:r w:rsidRPr="00C82887">
              <w:t xml:space="preserve"> niža od relevantne prosječne domaće cijene istovjetnih ili izravno konkurentskih proizvoda tijekom istog razdoblja, na temelju dostupnih podataka.</w:t>
            </w:r>
          </w:p>
        </w:tc>
      </w:tr>
    </w:tbl>
    <w:p w14:paraId="06D5BDA9" w14:textId="5C19B91F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10</w:t>
      </w:r>
    </w:p>
    <w:p w14:paraId="50D9A89A" w14:textId="5DCDDDF6" w:rsidR="00B76A44" w:rsidRPr="00C82887" w:rsidRDefault="00B76A44" w:rsidP="00B76A44">
      <w:pPr>
        <w:pStyle w:val="NormalBold12b"/>
      </w:pPr>
      <w:r w:rsidRPr="00C82887">
        <w:t>Prijedlog uredbe</w:t>
      </w:r>
    </w:p>
    <w:p w14:paraId="4925FC3A" w14:textId="6D83CE7A" w:rsidR="00B76A44" w:rsidRPr="00C82887" w:rsidRDefault="00B76A44" w:rsidP="00B76A44">
      <w:pPr>
        <w:pStyle w:val="NormalBold"/>
      </w:pPr>
      <w:r w:rsidRPr="00C82887">
        <w:t>Članak 6. – stavak 4.a (novi)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B76A44" w:rsidRPr="00C82887" w14:paraId="24B67F4A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A2692" w14:textId="77777777" w:rsidR="00B76A44" w:rsidRPr="00C82887" w:rsidRDefault="00B76A44" w:rsidP="001D0511"/>
        </w:tc>
      </w:tr>
      <w:tr w:rsidR="00B76A44" w:rsidRPr="00C82887" w14:paraId="5FF8960A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E01F8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E3087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6F622272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0E628" w14:textId="77777777" w:rsidR="00B76A44" w:rsidRPr="00C82887" w:rsidRDefault="00B76A44" w:rsidP="001D051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A7548" w14:textId="77777777" w:rsidR="00B76A44" w:rsidRPr="00C82887" w:rsidRDefault="00B76A44" w:rsidP="001D0511">
            <w:pPr>
              <w:pStyle w:val="Normal6a"/>
            </w:pPr>
            <w:r w:rsidRPr="00C82887">
              <w:rPr>
                <w:b/>
                <w:i/>
              </w:rPr>
              <w:t>4.a</w:t>
            </w:r>
            <w:r w:rsidRPr="00C82887">
              <w:tab/>
            </w:r>
            <w:r w:rsidRPr="00C82887">
              <w:rPr>
                <w:b/>
                <w:i/>
              </w:rPr>
              <w:t xml:space="preserve">Komisija nije ograničena na kvantitativne pragove utvrđene u ovom članku pri utvrđivanju dokaza prima </w:t>
            </w:r>
            <w:proofErr w:type="spellStart"/>
            <w:r w:rsidRPr="00C82887">
              <w:rPr>
                <w:b/>
                <w:i/>
              </w:rPr>
              <w:t>facie</w:t>
            </w:r>
            <w:proofErr w:type="spellEnd"/>
            <w:r w:rsidRPr="00C82887">
              <w:rPr>
                <w:b/>
                <w:i/>
              </w:rPr>
              <w:t xml:space="preserve"> o ozbiljnoj šteti. Jasne naznake pogoršanja gospodarskog stanja industrije u cijeloj Uniji ili na razini država članica, uključujući trajno smanjenje domaćih cijena, mogu biti dostatne za dokazivanje štete za sektor i mogu opravdati pokretanje ispitnog postupka.</w:t>
            </w:r>
          </w:p>
        </w:tc>
      </w:tr>
    </w:tbl>
    <w:p w14:paraId="2F1ACBCF" w14:textId="334A9AEC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11</w:t>
      </w:r>
    </w:p>
    <w:p w14:paraId="320985B0" w14:textId="650DCD50" w:rsidR="00B76A44" w:rsidRPr="00C82887" w:rsidRDefault="00B76A44" w:rsidP="00B76A44">
      <w:pPr>
        <w:pStyle w:val="NormalBold12b"/>
      </w:pPr>
      <w:r w:rsidRPr="00C82887">
        <w:t>Prijedlog uredbe</w:t>
      </w:r>
    </w:p>
    <w:p w14:paraId="325A8156" w14:textId="574BD382" w:rsidR="00B76A44" w:rsidRPr="00C82887" w:rsidRDefault="00B76A44" w:rsidP="00B76A44">
      <w:pPr>
        <w:pStyle w:val="NormalBold"/>
      </w:pPr>
      <w:r w:rsidRPr="00C82887">
        <w:t>Članak 7. – stavak 3.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B76A44" w:rsidRPr="00C82887" w14:paraId="5E314FE5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209642" w14:textId="77777777" w:rsidR="00B76A44" w:rsidRPr="00C82887" w:rsidRDefault="00B76A44" w:rsidP="001D0511"/>
        </w:tc>
      </w:tr>
      <w:tr w:rsidR="00B76A44" w:rsidRPr="00C82887" w14:paraId="3105A506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2EFF1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BABAB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5889D90D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8B238" w14:textId="77777777" w:rsidR="00B76A44" w:rsidRPr="00C82887" w:rsidRDefault="00B76A44" w:rsidP="001D0511">
            <w:pPr>
              <w:pStyle w:val="Normal6a"/>
            </w:pPr>
            <w:r w:rsidRPr="00C82887">
              <w:t>3.</w:t>
            </w:r>
            <w:r w:rsidRPr="00C82887">
              <w:tab/>
              <w:t xml:space="preserve">Ako je to moguće, ispitni postupak zaključuje se u roku od </w:t>
            </w:r>
            <w:r w:rsidRPr="00C82887">
              <w:rPr>
                <w:b/>
                <w:i/>
              </w:rPr>
              <w:t>šest mjeseci</w:t>
            </w:r>
            <w:r w:rsidRPr="00C82887">
              <w:t xml:space="preserve"> od datuma objave obavijesti o pokretanju ispitnog postupka u Službenom listu Europske unije. Taj je rok moguće produljiti za dodatna tri mjeseca u iznimnim okolnostima, kao što su neuobičajeno velik broj zainteresiranih strana ili složene situacije na tržištu. Komisija o svakom takvom produljenju obavješćuje sve zainteresirane strane i objašnjava razloge za produljenje. Ako se ispitni postupak odnosi na osjetljive proizvode, Komisija ga završava što prije kako bi donijela konačnu odluku u roku od </w:t>
            </w:r>
            <w:r w:rsidRPr="00C82887">
              <w:rPr>
                <w:b/>
                <w:i/>
              </w:rPr>
              <w:t>četiri</w:t>
            </w:r>
            <w:r w:rsidRPr="00C82887">
              <w:t xml:space="preserve"> mjeseca od datuma objave obavijesti o pokretanju postupka u Službenom listu Europske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F9DC6B" w14:textId="77777777" w:rsidR="00B76A44" w:rsidRPr="00C82887" w:rsidRDefault="00B76A44" w:rsidP="001D0511">
            <w:pPr>
              <w:pStyle w:val="Normal6a"/>
            </w:pPr>
            <w:r w:rsidRPr="00C82887">
              <w:t>3.</w:t>
            </w:r>
            <w:r w:rsidRPr="00C82887">
              <w:tab/>
              <w:t xml:space="preserve">Ako je to moguće, ispitni postupak zaključuje se u roku od </w:t>
            </w:r>
            <w:r w:rsidRPr="00C82887">
              <w:rPr>
                <w:b/>
                <w:i/>
              </w:rPr>
              <w:t>tri mjeseca</w:t>
            </w:r>
            <w:r w:rsidRPr="00C82887">
              <w:t xml:space="preserve"> od datuma objave obavijesti o pokretanju ispitnog postupka u Službenom listu Europske unije. Taj je rok moguće produljiti za dodatna tri mjeseca u iznimnim okolnostima, kao što su neuobičajeno velik broj zainteresiranih strana ili složene situacije na tržištu. Komisija o svakom takvom produljenju obavješćuje sve zainteresirane strane i objašnjava razloge za produljenje. Ako se ispitni postupak odnosi na osjetljive proizvode, Komisija ga završava što prije kako bi donijela konačnu odluku u roku od </w:t>
            </w:r>
            <w:r w:rsidRPr="00C82887">
              <w:rPr>
                <w:b/>
                <w:i/>
              </w:rPr>
              <w:t>dva</w:t>
            </w:r>
            <w:r w:rsidRPr="00C82887">
              <w:t xml:space="preserve"> mjeseca od datuma objave obavijesti o pokretanju postupka u Službenom listu Europske unije.</w:t>
            </w:r>
          </w:p>
        </w:tc>
      </w:tr>
    </w:tbl>
    <w:p w14:paraId="51634CAF" w14:textId="13ABDA69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12</w:t>
      </w:r>
    </w:p>
    <w:p w14:paraId="6981B122" w14:textId="25C49792" w:rsidR="00B76A44" w:rsidRPr="00C82887" w:rsidRDefault="00B76A44" w:rsidP="00B76A44">
      <w:pPr>
        <w:pStyle w:val="NormalBold12b"/>
      </w:pPr>
      <w:r w:rsidRPr="00C82887">
        <w:t>Prijedlog uredbe</w:t>
      </w:r>
    </w:p>
    <w:p w14:paraId="2F756435" w14:textId="3382DE4C" w:rsidR="00B76A44" w:rsidRPr="00C82887" w:rsidRDefault="00B76A44" w:rsidP="00B76A44">
      <w:pPr>
        <w:pStyle w:val="NormalBold"/>
      </w:pPr>
      <w:r w:rsidRPr="00C82887">
        <w:t>Članak 7. – stavak 5.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B76A44" w:rsidRPr="00C82887" w14:paraId="0EF9AD56" w14:textId="77777777" w:rsidTr="00811EAF">
        <w:trPr>
          <w:trHeight w:val="240"/>
          <w:jc w:val="center"/>
        </w:trPr>
        <w:tc>
          <w:tcPr>
            <w:tcW w:w="9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20C96" w14:textId="77777777" w:rsidR="00B76A44" w:rsidRPr="00C82887" w:rsidRDefault="00B76A44" w:rsidP="001D0511"/>
        </w:tc>
      </w:tr>
      <w:tr w:rsidR="00B76A44" w:rsidRPr="00C82887" w14:paraId="00F28D27" w14:textId="77777777" w:rsidTr="00811EAF">
        <w:trPr>
          <w:trHeight w:val="240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7B83BA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934FC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1E6555E9" w14:textId="77777777" w:rsidTr="00811EAF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DD054" w14:textId="77777777" w:rsidR="00B76A44" w:rsidRPr="00C82887" w:rsidRDefault="00B76A44" w:rsidP="001D0511">
            <w:pPr>
              <w:pStyle w:val="Normal6a"/>
            </w:pPr>
            <w:r w:rsidRPr="00C82887">
              <w:t>5.</w:t>
            </w:r>
            <w:r w:rsidRPr="00C82887">
              <w:tab/>
              <w:t>Komisija ocjenjuje sve relevantne objektivne i mjerljive čimbenike koji utječu na situaciju u industriji Unije, a posebno stopu i iznos povećanja uvoza dotičnog proizvoda, u apsolutnom i relativnom smislu, udio domaćeg tržišta koji zauzima povećani uvoz, promjene u industriji Unije koje se odnose na razinu prodaje, proizvodnje, produktivnosti, iskorištenosti kapacitetâ, dobiti i gubitaka te zaposlenosti. Taj popis nije taksativan te Komisija pri utvrđivanju postoji li ozbiljna šteta ili opasnost od ozbiljne štete može uzeti u obzir druge relevantne čimbenike, poput zaliha</w:t>
            </w:r>
            <w:r w:rsidRPr="00C82887">
              <w:rPr>
                <w:b/>
                <w:i/>
              </w:rPr>
              <w:t>, cijena</w:t>
            </w:r>
            <w:r w:rsidRPr="00C82887">
              <w:t>, povrata na uloženi kapital, novčanog toka, razine tržišnih udjela i drugih čimbenika koji uzrokuju ili su možda prouzročili ozbiljnu štetu industriji Unije, odnosno postoji opasnost da je uzrokuju.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E2B71" w14:textId="77777777" w:rsidR="00B76A44" w:rsidRPr="00C82887" w:rsidRDefault="00B76A44" w:rsidP="001D0511">
            <w:pPr>
              <w:pStyle w:val="Normal6a"/>
            </w:pPr>
            <w:r w:rsidRPr="00C82887">
              <w:t>5.</w:t>
            </w:r>
            <w:r w:rsidRPr="00C82887">
              <w:tab/>
              <w:t xml:space="preserve">Komisija ocjenjuje sve relevantne </w:t>
            </w:r>
            <w:r w:rsidRPr="00C82887">
              <w:rPr>
                <w:b/>
                <w:i/>
              </w:rPr>
              <w:t xml:space="preserve">gospodarske pokazatelje te </w:t>
            </w:r>
            <w:r w:rsidRPr="00C82887">
              <w:t xml:space="preserve">objektivne i mjerljive čimbenike koji utječu na situaciju u industriji Unije, a posebno stopu i iznos povećanja uvoza dotičnog proizvoda, u apsolutnom i relativnom smislu, udio domaćeg tržišta koji zauzima povećani uvoz, promjene u industriji Unije koje se odnose na razinu prodaje, </w:t>
            </w:r>
            <w:r w:rsidRPr="00C82887">
              <w:rPr>
                <w:b/>
                <w:i/>
              </w:rPr>
              <w:t xml:space="preserve">uključujući cijene, </w:t>
            </w:r>
            <w:r w:rsidRPr="00C82887">
              <w:t>proizvodnje, produktivnosti, iskorištenosti kapacitetâ, dobiti i gubitaka te zaposlenosti. Taj popis nije taksativan te Komisija pri utvrđivanju postoji li ozbiljna šteta ili opasnost od ozbiljne štete može uzeti u obzir druge relevantne čimbenike, poput zaliha, povrata na uloženi kapital, novčanog toka, razine tržišnih udjela i drugih čimbenika koji uzrokuju ili su možda prouzročili ozbiljnu štetu industriji Unije, odnosno postoji opasnost da je uzrokuju.</w:t>
            </w:r>
          </w:p>
        </w:tc>
      </w:tr>
    </w:tbl>
    <w:p w14:paraId="3641E49F" w14:textId="28FC844F" w:rsidR="00811EAF" w:rsidRPr="004440A4" w:rsidRDefault="00811EAF" w:rsidP="00811EAF">
      <w:pPr>
        <w:widowControl/>
        <w:tabs>
          <w:tab w:val="left" w:pos="878"/>
          <w:tab w:val="left" w:pos="936"/>
          <w:tab w:val="left" w:pos="1020"/>
          <w:tab w:val="left" w:pos="1076"/>
          <w:tab w:val="left" w:pos="1134"/>
          <w:tab w:val="left" w:pos="1190"/>
          <w:tab w:val="left" w:pos="1246"/>
          <w:tab w:val="left" w:pos="1304"/>
          <w:tab w:val="left" w:pos="1360"/>
          <w:tab w:val="left" w:pos="1418"/>
          <w:tab w:val="left" w:pos="1474"/>
          <w:tab w:val="left" w:pos="1530"/>
          <w:tab w:val="left" w:pos="1588"/>
          <w:tab w:val="left" w:pos="1644"/>
          <w:tab w:val="left" w:pos="1700"/>
          <w:tab w:val="left" w:pos="1758"/>
          <w:tab w:val="left" w:pos="1814"/>
          <w:tab w:val="left" w:pos="1870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eastAsia="en-US"/>
        </w:rPr>
      </w:pPr>
      <w:r w:rsidRPr="004440A4">
        <w:rPr>
          <w:b/>
          <w:szCs w:val="24"/>
          <w:lang w:eastAsia="en-US"/>
        </w:rPr>
        <w:lastRenderedPageBreak/>
        <w:t>Amandman</w:t>
      </w:r>
      <w:r w:rsidR="004440A4" w:rsidRPr="004440A4">
        <w:rPr>
          <w:b/>
          <w:szCs w:val="24"/>
          <w:lang w:eastAsia="en-US"/>
        </w:rPr>
        <w:t>i</w:t>
      </w:r>
      <w:r w:rsidRPr="004440A4">
        <w:rPr>
          <w:b/>
          <w:szCs w:val="24"/>
          <w:lang w:eastAsia="en-US"/>
        </w:rPr>
        <w:tab/>
      </w:r>
      <w:r w:rsidRPr="004440A4">
        <w:rPr>
          <w:b/>
          <w:szCs w:val="24"/>
          <w:lang w:eastAsia="en-US"/>
        </w:rPr>
        <w:tab/>
        <w:t>3</w:t>
      </w:r>
      <w:r w:rsidR="005D7780">
        <w:rPr>
          <w:b/>
          <w:szCs w:val="24"/>
          <w:lang w:eastAsia="en-US"/>
        </w:rPr>
        <w:t>4 i 86</w:t>
      </w:r>
    </w:p>
    <w:p w14:paraId="12C859F7" w14:textId="40E6752F" w:rsidR="00811EAF" w:rsidRPr="00811EAF" w:rsidRDefault="00811EAF" w:rsidP="005D7780">
      <w:pPr>
        <w:widowControl/>
        <w:spacing w:before="240"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Prijedlog uredbe</w:t>
      </w:r>
    </w:p>
    <w:p w14:paraId="2B301E31" w14:textId="00F33304" w:rsidR="00811EAF" w:rsidRPr="00811EAF" w:rsidRDefault="00811EAF" w:rsidP="00811EAF">
      <w:pPr>
        <w:widowControl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 xml:space="preserve">Članak 9. – stavak 1. – točka </w:t>
      </w:r>
      <w:proofErr w:type="spellStart"/>
      <w:r w:rsidRPr="00811EAF">
        <w:rPr>
          <w:b/>
          <w:szCs w:val="24"/>
          <w:lang w:eastAsia="en-US"/>
        </w:rPr>
        <w:t>ba</w:t>
      </w:r>
      <w:proofErr w:type="spellEnd"/>
      <w:r w:rsidRPr="00811EAF">
        <w:rPr>
          <w:b/>
          <w:szCs w:val="24"/>
          <w:lang w:eastAsia="en-US"/>
        </w:rPr>
        <w:t xml:space="preserve"> (nova)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1EAF" w:rsidRPr="00811EAF" w14:paraId="3E1F893F" w14:textId="77777777" w:rsidTr="0013433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2FFE3" w14:textId="77777777" w:rsidR="00811EAF" w:rsidRPr="00811EAF" w:rsidRDefault="00811EAF" w:rsidP="00811EAF">
            <w:pPr>
              <w:rPr>
                <w:szCs w:val="24"/>
                <w:lang w:eastAsia="en-US"/>
              </w:rPr>
            </w:pPr>
          </w:p>
        </w:tc>
      </w:tr>
      <w:tr w:rsidR="00811EAF" w:rsidRPr="00811EAF" w14:paraId="30F95182" w14:textId="77777777" w:rsidTr="001343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1115F" w14:textId="77777777" w:rsidR="00811EAF" w:rsidRPr="00811EAF" w:rsidRDefault="00811EAF" w:rsidP="00811EAF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811EAF">
              <w:rPr>
                <w:i/>
                <w:szCs w:val="24"/>
                <w:lang w:eastAsia="en-US"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46167" w14:textId="77777777" w:rsidR="00811EAF" w:rsidRPr="00811EAF" w:rsidRDefault="00811EAF" w:rsidP="00811EAF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811EAF">
              <w:rPr>
                <w:i/>
                <w:szCs w:val="24"/>
                <w:lang w:eastAsia="en-US"/>
              </w:rPr>
              <w:t>Izmjena</w:t>
            </w:r>
          </w:p>
        </w:tc>
      </w:tr>
      <w:tr w:rsidR="00811EAF" w:rsidRPr="00811EAF" w14:paraId="6A79DC24" w14:textId="77777777" w:rsidTr="001343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8BEB1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87DAB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  <w:r w:rsidRPr="00811EAF">
              <w:rPr>
                <w:b/>
                <w:i/>
                <w:szCs w:val="24"/>
                <w:lang w:eastAsia="en-US"/>
              </w:rPr>
              <w:t>(</w:t>
            </w:r>
            <w:proofErr w:type="spellStart"/>
            <w:r w:rsidRPr="00811EAF">
              <w:rPr>
                <w:b/>
                <w:i/>
                <w:szCs w:val="24"/>
                <w:lang w:eastAsia="en-US"/>
              </w:rPr>
              <w:t>ba</w:t>
            </w:r>
            <w:proofErr w:type="spellEnd"/>
            <w:r w:rsidRPr="00811EAF">
              <w:rPr>
                <w:b/>
                <w:i/>
                <w:szCs w:val="24"/>
                <w:lang w:eastAsia="en-US"/>
              </w:rPr>
              <w:t>)</w:t>
            </w:r>
            <w:r w:rsidRPr="00811EAF">
              <w:rPr>
                <w:szCs w:val="24"/>
                <w:lang w:eastAsia="en-US"/>
              </w:rPr>
              <w:tab/>
            </w:r>
            <w:r w:rsidRPr="00811EAF">
              <w:rPr>
                <w:b/>
                <w:i/>
                <w:szCs w:val="24"/>
                <w:lang w:eastAsia="en-US"/>
              </w:rPr>
              <w:t>jasne naznake pogoršanja gospodarskog stanja industrije u cijeloj Uniji ili na razini država članica, uključujući povećanje za više od 5 % u odnosu na prethodnu godinu u usporedbi s trogodišnjim prosjekom količine uvoza određenog proizvoda pod povlaštenim uvjetima ili trajno smanjenje domaćih cijena, mogu biti dovoljne da se dokaže ozbiljna šteta za sektor i da se opravda zaštitna mjera.</w:t>
            </w:r>
          </w:p>
        </w:tc>
      </w:tr>
    </w:tbl>
    <w:p w14:paraId="263F2D22" w14:textId="56CEB0BC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13</w:t>
      </w:r>
    </w:p>
    <w:p w14:paraId="60B33263" w14:textId="6FF835EF" w:rsidR="00B76A44" w:rsidRPr="00C82887" w:rsidRDefault="00B76A44" w:rsidP="00B76A44">
      <w:pPr>
        <w:pStyle w:val="NormalBold12b"/>
      </w:pPr>
      <w:r w:rsidRPr="00C82887">
        <w:t>Prijedlog uredbe</w:t>
      </w:r>
    </w:p>
    <w:p w14:paraId="55A0F347" w14:textId="2ACA9AF7" w:rsidR="00B76A44" w:rsidRPr="00C82887" w:rsidRDefault="00B76A44" w:rsidP="00B76A44">
      <w:pPr>
        <w:pStyle w:val="NormalBold"/>
      </w:pPr>
      <w:r w:rsidRPr="00C82887">
        <w:t>Članak 9. – stavak 3.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B76A44" w:rsidRPr="00C82887" w14:paraId="4E234871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1D98A" w14:textId="77777777" w:rsidR="00B76A44" w:rsidRPr="00C82887" w:rsidRDefault="00B76A44" w:rsidP="001D0511"/>
        </w:tc>
      </w:tr>
      <w:tr w:rsidR="00B76A44" w:rsidRPr="00C82887" w14:paraId="430DBCE8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EF191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60B55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62859605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4E208" w14:textId="77777777" w:rsidR="00B76A44" w:rsidRPr="00C82887" w:rsidRDefault="00B76A44" w:rsidP="001D0511">
            <w:pPr>
              <w:pStyle w:val="Normal6a"/>
            </w:pPr>
            <w:r w:rsidRPr="00C82887">
              <w:t>3.</w:t>
            </w:r>
            <w:r w:rsidRPr="00C82887">
              <w:tab/>
              <w:t xml:space="preserve">U slučaju osjetljivih proizvoda, privremene zaštitne mjere donose se u skladu s postupkom iz članka 18. stavka 4. bez odgode, a u svakom slučaju u roku od najviše </w:t>
            </w:r>
            <w:r w:rsidRPr="00C82887">
              <w:rPr>
                <w:b/>
                <w:i/>
              </w:rPr>
              <w:t>21</w:t>
            </w:r>
            <w:r w:rsidRPr="00C82887">
              <w:t xml:space="preserve"> dana od pokretanja ispitnog postupka kako bi se spriječilo nanošenje teško popravljive štete industriji Unije, među ostalim ako bi takva šteta bila geografski koncentrirana u jednoj ili više država članica.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006E7" w14:textId="77777777" w:rsidR="00B76A44" w:rsidRPr="00C82887" w:rsidRDefault="00B76A44" w:rsidP="001D0511">
            <w:pPr>
              <w:pStyle w:val="Normal6a"/>
            </w:pPr>
            <w:r w:rsidRPr="00C82887">
              <w:t>3.</w:t>
            </w:r>
            <w:r w:rsidRPr="00C82887">
              <w:tab/>
              <w:t xml:space="preserve">U slučaju osjetljivih proizvoda, privremene zaštitne mjere donose se u skladu s postupkom iz članka 18. stavka 4. bez odgode, a u svakom slučaju u roku od najviše </w:t>
            </w:r>
            <w:r w:rsidRPr="00C82887">
              <w:rPr>
                <w:b/>
                <w:i/>
              </w:rPr>
              <w:t>14</w:t>
            </w:r>
            <w:r w:rsidRPr="00C82887">
              <w:t xml:space="preserve"> dana od pokretanja ispitnog postupka kako bi se spriječilo nanošenje teško popravljive štete industriji Unije, među ostalim ako bi takva šteta bila geografski koncentrirana u jednoj ili više država članica.</w:t>
            </w:r>
          </w:p>
        </w:tc>
      </w:tr>
    </w:tbl>
    <w:p w14:paraId="7BD88FC2" w14:textId="77777777" w:rsidR="004440A4" w:rsidRDefault="004440A4" w:rsidP="00811EAF">
      <w:pPr>
        <w:widowControl/>
        <w:tabs>
          <w:tab w:val="left" w:pos="878"/>
          <w:tab w:val="left" w:pos="936"/>
          <w:tab w:val="left" w:pos="1020"/>
          <w:tab w:val="left" w:pos="1076"/>
          <w:tab w:val="left" w:pos="1134"/>
          <w:tab w:val="left" w:pos="1190"/>
          <w:tab w:val="left" w:pos="1246"/>
          <w:tab w:val="left" w:pos="1304"/>
          <w:tab w:val="left" w:pos="1360"/>
          <w:tab w:val="left" w:pos="1418"/>
          <w:tab w:val="left" w:pos="1474"/>
          <w:tab w:val="left" w:pos="1530"/>
          <w:tab w:val="left" w:pos="1588"/>
          <w:tab w:val="left" w:pos="1644"/>
          <w:tab w:val="left" w:pos="1700"/>
          <w:tab w:val="left" w:pos="1758"/>
          <w:tab w:val="left" w:pos="1814"/>
          <w:tab w:val="left" w:pos="1870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eastAsia="en-US"/>
        </w:rPr>
      </w:pPr>
    </w:p>
    <w:p w14:paraId="04806FDD" w14:textId="6EC8D6D3" w:rsidR="00811EAF" w:rsidRPr="00811EAF" w:rsidRDefault="00811EAF" w:rsidP="00811EAF">
      <w:pPr>
        <w:widowControl/>
        <w:tabs>
          <w:tab w:val="left" w:pos="878"/>
          <w:tab w:val="left" w:pos="936"/>
          <w:tab w:val="left" w:pos="1020"/>
          <w:tab w:val="left" w:pos="1076"/>
          <w:tab w:val="left" w:pos="1134"/>
          <w:tab w:val="left" w:pos="1190"/>
          <w:tab w:val="left" w:pos="1246"/>
          <w:tab w:val="left" w:pos="1304"/>
          <w:tab w:val="left" w:pos="1360"/>
          <w:tab w:val="left" w:pos="1418"/>
          <w:tab w:val="left" w:pos="1474"/>
          <w:tab w:val="left" w:pos="1530"/>
          <w:tab w:val="left" w:pos="1588"/>
          <w:tab w:val="left" w:pos="1644"/>
          <w:tab w:val="left" w:pos="1700"/>
          <w:tab w:val="left" w:pos="1758"/>
          <w:tab w:val="left" w:pos="1814"/>
          <w:tab w:val="left" w:pos="1870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Amandman</w:t>
      </w:r>
      <w:r w:rsidR="004440A4">
        <w:rPr>
          <w:b/>
          <w:szCs w:val="24"/>
          <w:lang w:eastAsia="en-US"/>
        </w:rPr>
        <w:t>i</w:t>
      </w:r>
      <w:r w:rsidRPr="00811EAF">
        <w:rPr>
          <w:b/>
          <w:szCs w:val="24"/>
          <w:lang w:eastAsia="en-US"/>
        </w:rPr>
        <w:tab/>
      </w:r>
      <w:r w:rsidRPr="00811EAF">
        <w:rPr>
          <w:b/>
          <w:szCs w:val="24"/>
          <w:lang w:eastAsia="en-US"/>
        </w:rPr>
        <w:tab/>
        <w:t>36</w:t>
      </w:r>
      <w:r w:rsidR="004440A4">
        <w:rPr>
          <w:b/>
          <w:szCs w:val="24"/>
          <w:lang w:eastAsia="en-US"/>
        </w:rPr>
        <w:t xml:space="preserve"> i 87</w:t>
      </w:r>
    </w:p>
    <w:p w14:paraId="6A22F909" w14:textId="2E0A0894" w:rsidR="00811EAF" w:rsidRPr="00811EAF" w:rsidRDefault="00811EAF" w:rsidP="005D7780">
      <w:pPr>
        <w:widowControl/>
        <w:spacing w:before="240"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Prijedlog uredbe</w:t>
      </w:r>
    </w:p>
    <w:p w14:paraId="5AB8B84B" w14:textId="46DC792E" w:rsidR="00811EAF" w:rsidRPr="00811EAF" w:rsidRDefault="00811EAF" w:rsidP="00811EAF">
      <w:pPr>
        <w:widowControl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Članak 11. – stavak 1.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1EAF" w:rsidRPr="00811EAF" w14:paraId="693A8F3D" w14:textId="77777777" w:rsidTr="00811EA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2EFE8" w14:textId="77777777" w:rsidR="00811EAF" w:rsidRPr="00811EAF" w:rsidRDefault="00811EAF" w:rsidP="00811EAF">
            <w:pPr>
              <w:rPr>
                <w:szCs w:val="24"/>
                <w:lang w:eastAsia="en-US"/>
              </w:rPr>
            </w:pPr>
          </w:p>
        </w:tc>
      </w:tr>
      <w:tr w:rsidR="00811EAF" w:rsidRPr="00811EAF" w14:paraId="595B049B" w14:textId="77777777" w:rsidTr="00811EA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61006" w14:textId="77777777" w:rsidR="00811EAF" w:rsidRPr="00811EAF" w:rsidRDefault="00811EAF" w:rsidP="00811EAF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811EAF">
              <w:rPr>
                <w:i/>
                <w:szCs w:val="24"/>
                <w:lang w:eastAsia="en-US"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16922" w14:textId="77777777" w:rsidR="00811EAF" w:rsidRPr="00811EAF" w:rsidRDefault="00811EAF" w:rsidP="00811EAF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811EAF">
              <w:rPr>
                <w:i/>
                <w:szCs w:val="24"/>
                <w:lang w:eastAsia="en-US"/>
              </w:rPr>
              <w:t>Izmjena</w:t>
            </w:r>
          </w:p>
        </w:tc>
      </w:tr>
      <w:tr w:rsidR="00811EAF" w:rsidRPr="00811EAF" w14:paraId="76884545" w14:textId="77777777" w:rsidTr="00811EA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CA48C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  <w:r w:rsidRPr="00811EAF">
              <w:rPr>
                <w:szCs w:val="24"/>
                <w:lang w:eastAsia="en-US"/>
              </w:rPr>
              <w:t>1.</w:t>
            </w:r>
            <w:r w:rsidRPr="00811EAF">
              <w:rPr>
                <w:szCs w:val="24"/>
                <w:lang w:eastAsia="en-US"/>
              </w:rPr>
              <w:tab/>
              <w:t xml:space="preserve">Ako se u ispitnom postupku zaključi da su uvjeti utvrđeni u članku 3. stavku 1. ispunjeni, Komisija </w:t>
            </w:r>
            <w:r w:rsidRPr="00811EAF">
              <w:rPr>
                <w:b/>
                <w:i/>
                <w:szCs w:val="24"/>
                <w:lang w:eastAsia="en-US"/>
              </w:rPr>
              <w:t>može donijeti</w:t>
            </w:r>
            <w:r w:rsidRPr="00811EAF">
              <w:rPr>
                <w:szCs w:val="24"/>
                <w:lang w:eastAsia="en-US"/>
              </w:rPr>
              <w:t xml:space="preserve"> konačne zaštitne mjere u skladu s </w:t>
            </w:r>
            <w:r w:rsidRPr="00811EAF">
              <w:rPr>
                <w:szCs w:val="24"/>
                <w:lang w:eastAsia="en-US"/>
              </w:rPr>
              <w:lastRenderedPageBreak/>
              <w:t>postupkom ispitivanja iz članka 18. stavka 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15A77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  <w:r w:rsidRPr="00811EAF">
              <w:rPr>
                <w:szCs w:val="24"/>
                <w:lang w:eastAsia="en-US"/>
              </w:rPr>
              <w:lastRenderedPageBreak/>
              <w:t>1.</w:t>
            </w:r>
            <w:r w:rsidRPr="00811EAF">
              <w:rPr>
                <w:szCs w:val="24"/>
                <w:lang w:eastAsia="en-US"/>
              </w:rPr>
              <w:tab/>
              <w:t xml:space="preserve">Ako se u ispitnom postupku zaključi da su uvjeti utvrđeni u članku 3. stavku 1. ispunjeni, Komisija </w:t>
            </w:r>
            <w:r w:rsidRPr="00811EAF">
              <w:rPr>
                <w:b/>
                <w:i/>
                <w:szCs w:val="24"/>
                <w:lang w:eastAsia="en-US"/>
              </w:rPr>
              <w:t>donosi</w:t>
            </w:r>
            <w:r w:rsidRPr="00811EAF">
              <w:rPr>
                <w:szCs w:val="24"/>
                <w:lang w:eastAsia="en-US"/>
              </w:rPr>
              <w:t xml:space="preserve"> konačne zaštitne mjere u skladu s </w:t>
            </w:r>
            <w:r w:rsidRPr="00811EAF">
              <w:rPr>
                <w:szCs w:val="24"/>
                <w:lang w:eastAsia="en-US"/>
              </w:rPr>
              <w:lastRenderedPageBreak/>
              <w:t>postupkom ispitivanja iz članka 18. stavka 3.</w:t>
            </w:r>
          </w:p>
        </w:tc>
      </w:tr>
    </w:tbl>
    <w:p w14:paraId="38211A06" w14:textId="15BD3161" w:rsidR="00811EAF" w:rsidRPr="00811EAF" w:rsidRDefault="00811EAF" w:rsidP="00811EAF">
      <w:pPr>
        <w:widowControl/>
        <w:tabs>
          <w:tab w:val="left" w:pos="878"/>
          <w:tab w:val="left" w:pos="936"/>
          <w:tab w:val="left" w:pos="1020"/>
          <w:tab w:val="left" w:pos="1076"/>
          <w:tab w:val="left" w:pos="1134"/>
          <w:tab w:val="left" w:pos="1190"/>
          <w:tab w:val="left" w:pos="1246"/>
          <w:tab w:val="left" w:pos="1304"/>
          <w:tab w:val="left" w:pos="1360"/>
          <w:tab w:val="left" w:pos="1418"/>
          <w:tab w:val="left" w:pos="1474"/>
          <w:tab w:val="left" w:pos="1530"/>
          <w:tab w:val="left" w:pos="1588"/>
          <w:tab w:val="left" w:pos="1644"/>
          <w:tab w:val="left" w:pos="1700"/>
          <w:tab w:val="left" w:pos="1758"/>
          <w:tab w:val="left" w:pos="1814"/>
          <w:tab w:val="left" w:pos="1870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lastRenderedPageBreak/>
        <w:t>Amandman</w:t>
      </w:r>
      <w:r w:rsidR="004440A4">
        <w:rPr>
          <w:b/>
          <w:szCs w:val="24"/>
          <w:lang w:eastAsia="en-US"/>
        </w:rPr>
        <w:t>i</w:t>
      </w:r>
      <w:r w:rsidRPr="00811EAF">
        <w:rPr>
          <w:b/>
          <w:szCs w:val="24"/>
          <w:lang w:eastAsia="en-US"/>
        </w:rPr>
        <w:tab/>
      </w:r>
      <w:r w:rsidRPr="00811EAF">
        <w:rPr>
          <w:b/>
          <w:szCs w:val="24"/>
          <w:lang w:eastAsia="en-US"/>
        </w:rPr>
        <w:tab/>
        <w:t>6</w:t>
      </w:r>
      <w:r w:rsidR="005D7780">
        <w:rPr>
          <w:b/>
          <w:szCs w:val="24"/>
          <w:lang w:eastAsia="en-US"/>
        </w:rPr>
        <w:t>4 i 88</w:t>
      </w:r>
    </w:p>
    <w:p w14:paraId="0B64671F" w14:textId="56313FD8" w:rsidR="00811EAF" w:rsidRPr="00811EAF" w:rsidRDefault="00811EAF" w:rsidP="005D7780">
      <w:pPr>
        <w:widowControl/>
        <w:spacing w:before="240"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Prijedlog uredbe</w:t>
      </w:r>
    </w:p>
    <w:p w14:paraId="25D4CFCE" w14:textId="72925DF0" w:rsidR="00811EAF" w:rsidRPr="00811EAF" w:rsidRDefault="00811EAF" w:rsidP="00811EAF">
      <w:pPr>
        <w:widowControl/>
        <w:rPr>
          <w:b/>
          <w:szCs w:val="24"/>
          <w:lang w:eastAsia="en-US"/>
        </w:rPr>
      </w:pPr>
      <w:r w:rsidRPr="00811EAF">
        <w:rPr>
          <w:b/>
          <w:szCs w:val="24"/>
          <w:lang w:eastAsia="en-US"/>
        </w:rPr>
        <w:t>Članak 12.a (novi)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1EAF" w:rsidRPr="00811EAF" w14:paraId="33B05DAB" w14:textId="77777777" w:rsidTr="0013433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4C682" w14:textId="77777777" w:rsidR="00811EAF" w:rsidRPr="00811EAF" w:rsidRDefault="00811EAF" w:rsidP="00811EAF">
            <w:pPr>
              <w:rPr>
                <w:szCs w:val="24"/>
                <w:lang w:eastAsia="en-US"/>
              </w:rPr>
            </w:pPr>
          </w:p>
        </w:tc>
      </w:tr>
      <w:tr w:rsidR="00811EAF" w:rsidRPr="00811EAF" w14:paraId="0F66DEB3" w14:textId="77777777" w:rsidTr="001343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62717" w14:textId="77777777" w:rsidR="00811EAF" w:rsidRPr="00811EAF" w:rsidRDefault="00811EAF" w:rsidP="00811EAF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811EAF">
              <w:rPr>
                <w:i/>
                <w:szCs w:val="24"/>
                <w:lang w:eastAsia="en-US"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65926" w14:textId="77777777" w:rsidR="00811EAF" w:rsidRPr="00811EAF" w:rsidRDefault="00811EAF" w:rsidP="00811EAF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811EAF">
              <w:rPr>
                <w:i/>
                <w:szCs w:val="24"/>
                <w:lang w:eastAsia="en-US"/>
              </w:rPr>
              <w:t>Izmjena</w:t>
            </w:r>
          </w:p>
        </w:tc>
      </w:tr>
      <w:tr w:rsidR="00811EAF" w:rsidRPr="00811EAF" w14:paraId="10EF61A1" w14:textId="77777777" w:rsidTr="001343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A2EF9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8FE45" w14:textId="77777777" w:rsidR="00811EAF" w:rsidRPr="00811EAF" w:rsidRDefault="00811EAF" w:rsidP="00811EAF">
            <w:pPr>
              <w:widowControl/>
              <w:spacing w:after="120"/>
              <w:jc w:val="center"/>
              <w:rPr>
                <w:szCs w:val="24"/>
                <w:lang w:eastAsia="en-US"/>
              </w:rPr>
            </w:pPr>
            <w:r w:rsidRPr="00811EAF">
              <w:rPr>
                <w:b/>
                <w:i/>
                <w:szCs w:val="24"/>
                <w:lang w:eastAsia="en-US"/>
              </w:rPr>
              <w:t>Članak 12.a</w:t>
            </w:r>
            <w:r w:rsidRPr="00811EAF">
              <w:rPr>
                <w:szCs w:val="24"/>
                <w:lang w:eastAsia="en-US"/>
              </w:rPr>
              <w:tab/>
            </w:r>
          </w:p>
        </w:tc>
      </w:tr>
      <w:tr w:rsidR="00811EAF" w:rsidRPr="00811EAF" w14:paraId="7BC14CD7" w14:textId="77777777" w:rsidTr="001343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118AF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CCF15" w14:textId="77777777" w:rsidR="00811EAF" w:rsidRPr="00811EAF" w:rsidRDefault="00811EAF" w:rsidP="00811EAF">
            <w:pPr>
              <w:widowControl/>
              <w:spacing w:after="120"/>
              <w:jc w:val="center"/>
              <w:rPr>
                <w:szCs w:val="24"/>
                <w:lang w:eastAsia="en-US"/>
              </w:rPr>
            </w:pPr>
            <w:r w:rsidRPr="00811EAF">
              <w:rPr>
                <w:b/>
                <w:i/>
                <w:szCs w:val="24"/>
                <w:lang w:eastAsia="en-US"/>
              </w:rPr>
              <w:t xml:space="preserve">Klauzula o okolišu, zdravlju i sanitarnim i </w:t>
            </w:r>
            <w:proofErr w:type="spellStart"/>
            <w:r w:rsidRPr="00811EAF">
              <w:rPr>
                <w:b/>
                <w:i/>
                <w:szCs w:val="24"/>
                <w:lang w:eastAsia="en-US"/>
              </w:rPr>
              <w:t>fitosanitarnim</w:t>
            </w:r>
            <w:proofErr w:type="spellEnd"/>
            <w:r w:rsidRPr="00811EAF">
              <w:rPr>
                <w:b/>
                <w:i/>
                <w:szCs w:val="24"/>
                <w:lang w:eastAsia="en-US"/>
              </w:rPr>
              <w:t xml:space="preserve"> mjerama</w:t>
            </w:r>
          </w:p>
        </w:tc>
      </w:tr>
      <w:tr w:rsidR="00811EAF" w:rsidRPr="00811EAF" w14:paraId="723CFF0E" w14:textId="77777777" w:rsidTr="001343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DC9BE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15EC2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  <w:r w:rsidRPr="00811EAF">
              <w:rPr>
                <w:b/>
                <w:i/>
                <w:szCs w:val="24"/>
                <w:lang w:eastAsia="en-US"/>
              </w:rPr>
              <w:t>1. Komisija pokreće ispitni postupak i donosi zaštitne mjere u skladu s ovom Uredbom ako postoje vjerodostojni dokazi da uvoz na koji se primjenjuju carinske povlastice ne ispunjava istovjetne zahtjeve u pogledu okoliša, dobrobiti životinja, zdravlja, sigurnosti hrane ili zaštite radne snage koji se primjenjuju na proizvođače iz Unije.</w:t>
            </w:r>
          </w:p>
        </w:tc>
      </w:tr>
      <w:tr w:rsidR="00811EAF" w:rsidRPr="00811EAF" w14:paraId="5CD73AF1" w14:textId="77777777" w:rsidTr="001343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1C056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C6DA6" w14:textId="77777777" w:rsidR="00811EAF" w:rsidRPr="00811EAF" w:rsidRDefault="00811EAF" w:rsidP="00811EAF">
            <w:pPr>
              <w:widowControl/>
              <w:spacing w:after="120"/>
              <w:rPr>
                <w:szCs w:val="24"/>
                <w:lang w:eastAsia="en-US"/>
              </w:rPr>
            </w:pPr>
            <w:r w:rsidRPr="00811EAF">
              <w:rPr>
                <w:b/>
                <w:i/>
                <w:szCs w:val="24"/>
                <w:lang w:eastAsia="en-US"/>
              </w:rPr>
              <w:t xml:space="preserve">2. U slučaju dokazanog rizika za zdravlje ljudi, životinja ili bilja, uključujući primjenu metoda proizvodnje zabranjenih u Uniji ili neispunjavanje sanitarnih i </w:t>
            </w:r>
            <w:proofErr w:type="spellStart"/>
            <w:r w:rsidRPr="00811EAF">
              <w:rPr>
                <w:b/>
                <w:i/>
                <w:szCs w:val="24"/>
                <w:lang w:eastAsia="en-US"/>
              </w:rPr>
              <w:t>fitosanitarnih</w:t>
            </w:r>
            <w:proofErr w:type="spellEnd"/>
            <w:r w:rsidRPr="00811EAF">
              <w:rPr>
                <w:b/>
                <w:i/>
                <w:szCs w:val="24"/>
                <w:lang w:eastAsia="en-US"/>
              </w:rPr>
              <w:t xml:space="preserve"> zahtjeva, Komisija može u skladu s člankom 9. stavkom 3. odmah obustaviti uvoz proizvoda na koji se primjenjuju carinske povlastice. Mjere donesene na temelju ovog članka nužne su i razmjerne te podliježu preispitivanju u skladu s člankom 12.</w:t>
            </w:r>
          </w:p>
        </w:tc>
      </w:tr>
    </w:tbl>
    <w:p w14:paraId="5DD84B44" w14:textId="4D993B2C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14</w:t>
      </w:r>
    </w:p>
    <w:p w14:paraId="4DCC4C17" w14:textId="66AD12A6" w:rsidR="00B76A44" w:rsidRPr="00C82887" w:rsidRDefault="00B76A44" w:rsidP="00B76A44">
      <w:pPr>
        <w:pStyle w:val="NormalBold12b"/>
      </w:pPr>
      <w:r w:rsidRPr="00C82887">
        <w:t>Prijedlog uredbe</w:t>
      </w:r>
    </w:p>
    <w:p w14:paraId="318FE6C6" w14:textId="40DAC420" w:rsidR="00B76A44" w:rsidRPr="00C82887" w:rsidRDefault="00B76A44" w:rsidP="00B76A44">
      <w:pPr>
        <w:pStyle w:val="NormalBold"/>
      </w:pPr>
      <w:r w:rsidRPr="00C82887">
        <w:t>Članak 15.a (novi)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76A44" w:rsidRPr="00C82887" w14:paraId="0652EA37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4FA4A" w14:textId="77777777" w:rsidR="00B76A44" w:rsidRPr="00C82887" w:rsidRDefault="00B76A44" w:rsidP="001D0511"/>
        </w:tc>
      </w:tr>
      <w:tr w:rsidR="00B76A44" w:rsidRPr="00C82887" w14:paraId="6F0C7FDA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EFE0E0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92C13F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0EBF7387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1B299" w14:textId="77777777" w:rsidR="00B76A44" w:rsidRPr="00C82887" w:rsidRDefault="00B76A44" w:rsidP="001D051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7D80B4" w14:textId="77777777" w:rsidR="00B76A44" w:rsidRPr="00C82887" w:rsidRDefault="00B76A44" w:rsidP="001D0511">
            <w:pPr>
              <w:pStyle w:val="Normal6a"/>
              <w:jc w:val="center"/>
            </w:pPr>
            <w:r w:rsidRPr="00C82887">
              <w:rPr>
                <w:b/>
                <w:i/>
              </w:rPr>
              <w:t>Članak 15.a</w:t>
            </w:r>
          </w:p>
        </w:tc>
      </w:tr>
      <w:tr w:rsidR="00B76A44" w:rsidRPr="00C82887" w14:paraId="040BFB26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FB85D" w14:textId="77777777" w:rsidR="00B76A44" w:rsidRPr="00C82887" w:rsidRDefault="00B76A44" w:rsidP="001D051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10BC14" w14:textId="77777777" w:rsidR="00B76A44" w:rsidRPr="00C82887" w:rsidRDefault="00B76A44" w:rsidP="001D0511">
            <w:pPr>
              <w:pStyle w:val="Normal6a"/>
              <w:jc w:val="center"/>
            </w:pPr>
            <w:r w:rsidRPr="00C82887">
              <w:rPr>
                <w:b/>
                <w:i/>
              </w:rPr>
              <w:t>Mjere za sprečavanje izbjegavanja mjera</w:t>
            </w:r>
          </w:p>
        </w:tc>
      </w:tr>
      <w:tr w:rsidR="00B76A44" w:rsidRPr="00C82887" w14:paraId="09B89B95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E96E7" w14:textId="77777777" w:rsidR="00B76A44" w:rsidRPr="00C82887" w:rsidRDefault="00B76A44" w:rsidP="001D051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DFFB4C" w14:textId="54B631C6" w:rsidR="00B76A44" w:rsidRPr="00C82887" w:rsidRDefault="00B76A44" w:rsidP="001D0511">
            <w:pPr>
              <w:pStyle w:val="Normal6a"/>
            </w:pPr>
            <w:r w:rsidRPr="00C82887">
              <w:rPr>
                <w:b/>
                <w:i/>
              </w:rPr>
              <w:t>1.</w:t>
            </w:r>
            <w:r w:rsidR="001616F7" w:rsidRPr="005D7780">
              <w:rPr>
                <w:b/>
                <w:i/>
              </w:rPr>
              <w:tab/>
            </w:r>
            <w:r w:rsidRPr="00C82887">
              <w:rPr>
                <w:b/>
                <w:i/>
              </w:rPr>
              <w:t xml:space="preserve">Ako Komisija utvrdi da se zaštitne mjere izbjegavaju promjenama u trgovinskim putovima, uključujući uvoz iz stranaka koje su izuzete od </w:t>
            </w:r>
            <w:r w:rsidR="001616F7" w:rsidRPr="001616F7">
              <w:rPr>
                <w:b/>
                <w:i/>
              </w:rPr>
              <w:t>zaštitn</w:t>
            </w:r>
            <w:r w:rsidR="001616F7">
              <w:rPr>
                <w:b/>
                <w:i/>
              </w:rPr>
              <w:t xml:space="preserve">ih </w:t>
            </w:r>
            <w:r w:rsidRPr="00C82887">
              <w:rPr>
                <w:b/>
                <w:i/>
              </w:rPr>
              <w:t>mjer</w:t>
            </w:r>
            <w:r w:rsidR="001616F7">
              <w:rPr>
                <w:b/>
                <w:i/>
              </w:rPr>
              <w:t>a</w:t>
            </w:r>
            <w:r w:rsidRPr="00C82887">
              <w:rPr>
                <w:b/>
                <w:i/>
              </w:rPr>
              <w:t xml:space="preserve">, ona može proširiti područje </w:t>
            </w:r>
            <w:r w:rsidRPr="00C82887">
              <w:rPr>
                <w:b/>
                <w:i/>
              </w:rPr>
              <w:lastRenderedPageBreak/>
              <w:t xml:space="preserve">primjene </w:t>
            </w:r>
            <w:r w:rsidR="001616F7" w:rsidRPr="001616F7">
              <w:rPr>
                <w:b/>
                <w:i/>
              </w:rPr>
              <w:t>zaštitnih</w:t>
            </w:r>
            <w:r w:rsidR="001616F7">
              <w:rPr>
                <w:b/>
                <w:i/>
              </w:rPr>
              <w:t xml:space="preserve"> </w:t>
            </w:r>
            <w:r w:rsidRPr="00C82887">
              <w:rPr>
                <w:b/>
                <w:i/>
              </w:rPr>
              <w:t>mjer</w:t>
            </w:r>
            <w:r w:rsidR="001616F7">
              <w:rPr>
                <w:b/>
                <w:i/>
              </w:rPr>
              <w:t>a</w:t>
            </w:r>
            <w:r w:rsidRPr="00C82887">
              <w:rPr>
                <w:b/>
                <w:i/>
              </w:rPr>
              <w:t xml:space="preserve"> na taj uvoz ili donijeti druge potrebne provedbene mjere.</w:t>
            </w:r>
          </w:p>
        </w:tc>
      </w:tr>
      <w:tr w:rsidR="00B76A44" w:rsidRPr="00C82887" w14:paraId="7CCB4162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5581B" w14:textId="77777777" w:rsidR="00B76A44" w:rsidRPr="00C82887" w:rsidRDefault="00B76A44" w:rsidP="001D051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1C765" w14:textId="6CA06B31" w:rsidR="00B76A44" w:rsidRPr="00C82887" w:rsidRDefault="00B76A44" w:rsidP="001D0511">
            <w:pPr>
              <w:pStyle w:val="Normal6a"/>
            </w:pPr>
            <w:r w:rsidRPr="00C82887">
              <w:rPr>
                <w:b/>
                <w:i/>
              </w:rPr>
              <w:t>2.</w:t>
            </w:r>
            <w:r w:rsidR="001616F7" w:rsidRPr="005D7780">
              <w:rPr>
                <w:b/>
                <w:i/>
              </w:rPr>
              <w:tab/>
            </w:r>
            <w:r w:rsidRPr="00C82887">
              <w:rPr>
                <w:b/>
                <w:i/>
              </w:rPr>
              <w:t xml:space="preserve">Komisija jača carinsku suradnju s državama članicama u provjeri usklađenosti s pravilima o podrijetlu i osiguravanju potpune </w:t>
            </w:r>
            <w:proofErr w:type="spellStart"/>
            <w:r w:rsidRPr="00C82887">
              <w:rPr>
                <w:b/>
                <w:i/>
              </w:rPr>
              <w:t>sljedivosti</w:t>
            </w:r>
            <w:proofErr w:type="spellEnd"/>
            <w:r w:rsidRPr="00C82887">
              <w:rPr>
                <w:b/>
                <w:i/>
              </w:rPr>
              <w:t xml:space="preserve"> uvoza osjetljivih proizvoda.</w:t>
            </w:r>
          </w:p>
        </w:tc>
      </w:tr>
    </w:tbl>
    <w:p w14:paraId="192933A0" w14:textId="4A719394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15</w:t>
      </w:r>
    </w:p>
    <w:p w14:paraId="5CAE30A1" w14:textId="4231ED39" w:rsidR="00B76A44" w:rsidRPr="00C82887" w:rsidRDefault="00B76A44" w:rsidP="00B76A44">
      <w:pPr>
        <w:pStyle w:val="NormalBold12b"/>
      </w:pPr>
      <w:r w:rsidRPr="00C82887">
        <w:t>Prijedlog uredbe</w:t>
      </w:r>
    </w:p>
    <w:p w14:paraId="218C7079" w14:textId="140BD04A" w:rsidR="00B76A44" w:rsidRPr="00C82887" w:rsidRDefault="00B76A44" w:rsidP="00B76A44">
      <w:pPr>
        <w:pStyle w:val="NormalBold"/>
      </w:pPr>
      <w:r w:rsidRPr="00C82887">
        <w:t>Prilog – stavak 1. – točka 14.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76A44" w:rsidRPr="00C82887" w14:paraId="22CDF7DD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39F96" w14:textId="77777777" w:rsidR="00B76A44" w:rsidRPr="00C82887" w:rsidRDefault="00B76A44" w:rsidP="001D0511"/>
        </w:tc>
      </w:tr>
      <w:tr w:rsidR="00B76A44" w:rsidRPr="00C82887" w14:paraId="54498319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A9FDE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3E588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72061EAC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7371E" w14:textId="77777777" w:rsidR="00B76A44" w:rsidRPr="00C82887" w:rsidRDefault="00B76A44" w:rsidP="001D0511">
            <w:pPr>
              <w:pStyle w:val="Normal6a"/>
            </w:pPr>
            <w:r w:rsidRPr="00C82887">
              <w:t>14.</w:t>
            </w:r>
            <w:r w:rsidRPr="00C82887">
              <w:tab/>
              <w:t>Jaja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35FE" w14:textId="77777777" w:rsidR="00B76A44" w:rsidRPr="00C82887" w:rsidRDefault="00B76A44" w:rsidP="001D0511">
            <w:pPr>
              <w:pStyle w:val="Normal6a"/>
            </w:pPr>
            <w:r w:rsidRPr="00C82887">
              <w:t>14.</w:t>
            </w:r>
            <w:r w:rsidRPr="00C82887">
              <w:tab/>
              <w:t>Jaja</w:t>
            </w:r>
            <w:r w:rsidRPr="00C82887">
              <w:rPr>
                <w:b/>
                <w:i/>
              </w:rPr>
              <w:t xml:space="preserve"> klase A i B</w:t>
            </w:r>
          </w:p>
        </w:tc>
      </w:tr>
    </w:tbl>
    <w:p w14:paraId="247B25CC" w14:textId="0A6AA511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16</w:t>
      </w:r>
    </w:p>
    <w:p w14:paraId="2365B996" w14:textId="391D36C1" w:rsidR="00B76A44" w:rsidRPr="00C82887" w:rsidRDefault="00B76A44" w:rsidP="00B76A44">
      <w:pPr>
        <w:pStyle w:val="NormalBold12b"/>
      </w:pPr>
      <w:r w:rsidRPr="00C82887">
        <w:t>Prijedlog uredbe</w:t>
      </w:r>
    </w:p>
    <w:p w14:paraId="108D64FF" w14:textId="08E6B887" w:rsidR="00B76A44" w:rsidRPr="00C82887" w:rsidRDefault="00B76A44" w:rsidP="00B76A44">
      <w:pPr>
        <w:pStyle w:val="NormalBold"/>
      </w:pPr>
      <w:r w:rsidRPr="00C82887">
        <w:t>Prilog – stavak 1. – točka 15.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76A44" w:rsidRPr="00C82887" w14:paraId="075D84A5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683247" w14:textId="77777777" w:rsidR="00B76A44" w:rsidRPr="00C82887" w:rsidRDefault="00B76A44" w:rsidP="001D0511"/>
        </w:tc>
      </w:tr>
      <w:tr w:rsidR="00B76A44" w:rsidRPr="00C82887" w14:paraId="6447C312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65FEC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A9A21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247B7EF0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376A3" w14:textId="77777777" w:rsidR="00B76A44" w:rsidRPr="00C82887" w:rsidRDefault="00B76A44" w:rsidP="001D0511">
            <w:pPr>
              <w:pStyle w:val="Normal6a"/>
            </w:pPr>
            <w:r w:rsidRPr="00C82887">
              <w:t>15.</w:t>
            </w:r>
            <w:r w:rsidRPr="00C82887">
              <w:tab/>
              <w:t>Albumini iz jaja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BB10AC" w14:textId="77777777" w:rsidR="00B76A44" w:rsidRPr="00C82887" w:rsidRDefault="00B76A44" w:rsidP="001D0511">
            <w:pPr>
              <w:pStyle w:val="Normal6a"/>
            </w:pPr>
            <w:r w:rsidRPr="00C82887">
              <w:t>15.</w:t>
            </w:r>
            <w:r w:rsidRPr="00C82887">
              <w:tab/>
            </w:r>
            <w:r w:rsidRPr="00C82887">
              <w:rPr>
                <w:b/>
                <w:i/>
              </w:rPr>
              <w:t>Proizvodi od jaja: cijela jaja u prahu, žumanjak u prahu,</w:t>
            </w:r>
            <w:r w:rsidRPr="00C82887">
              <w:t xml:space="preserve"> albumini iz jaja</w:t>
            </w:r>
            <w:r w:rsidRPr="00C82887">
              <w:rPr>
                <w:b/>
                <w:i/>
              </w:rPr>
              <w:t xml:space="preserve"> (standardni, za lako pjenjenje, želatinozni)</w:t>
            </w:r>
          </w:p>
        </w:tc>
      </w:tr>
    </w:tbl>
    <w:p w14:paraId="09426D77" w14:textId="37F97D80" w:rsidR="00B76A44" w:rsidRPr="00C82887" w:rsidRDefault="00B76A44" w:rsidP="00B76A44">
      <w:pPr>
        <w:pStyle w:val="AmNumberTabs"/>
      </w:pPr>
      <w:r w:rsidRPr="00C82887">
        <w:t>Amandman</w:t>
      </w:r>
      <w:r w:rsidRPr="00C82887">
        <w:tab/>
      </w:r>
      <w:r w:rsidRPr="00C82887">
        <w:tab/>
        <w:t>17</w:t>
      </w:r>
    </w:p>
    <w:p w14:paraId="546E308B" w14:textId="1E8BE31B" w:rsidR="00B76A44" w:rsidRPr="00C82887" w:rsidRDefault="00B76A44" w:rsidP="00B76A44">
      <w:pPr>
        <w:pStyle w:val="NormalBold12b"/>
      </w:pPr>
      <w:r w:rsidRPr="00C82887">
        <w:t>Prijedlog uredbe</w:t>
      </w:r>
    </w:p>
    <w:p w14:paraId="224914D2" w14:textId="2579BB34" w:rsidR="00B76A44" w:rsidRPr="00C82887" w:rsidRDefault="00B76A44" w:rsidP="00B76A44">
      <w:pPr>
        <w:pStyle w:val="NormalBold"/>
      </w:pPr>
      <w:r w:rsidRPr="00C82887">
        <w:t>Prilog – stavak 1. – točka 23.a (nova)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76A44" w:rsidRPr="00C82887" w14:paraId="57DE5448" w14:textId="77777777" w:rsidTr="001D0511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08B56" w14:textId="77777777" w:rsidR="00B76A44" w:rsidRPr="00C82887" w:rsidRDefault="00B76A44" w:rsidP="001D0511"/>
        </w:tc>
      </w:tr>
      <w:tr w:rsidR="00B76A44" w:rsidRPr="00C82887" w14:paraId="570D0181" w14:textId="77777777" w:rsidTr="001D051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43988" w14:textId="77777777" w:rsidR="00B76A44" w:rsidRPr="00C82887" w:rsidRDefault="00B76A44" w:rsidP="001D0511">
            <w:pPr>
              <w:pStyle w:val="AmColumnHeading"/>
            </w:pPr>
            <w:r w:rsidRPr="00C82887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2FD50C" w14:textId="77777777" w:rsidR="00B76A44" w:rsidRPr="00C82887" w:rsidRDefault="00B76A44" w:rsidP="001D0511">
            <w:pPr>
              <w:pStyle w:val="AmColumnHeading"/>
            </w:pPr>
            <w:r w:rsidRPr="00C82887">
              <w:t>Izmjena</w:t>
            </w:r>
          </w:p>
        </w:tc>
      </w:tr>
      <w:tr w:rsidR="00B76A44" w:rsidRPr="00C82887" w14:paraId="0F6F6830" w14:textId="77777777" w:rsidTr="001D051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F8B08" w14:textId="77777777" w:rsidR="00B76A44" w:rsidRPr="00C82887" w:rsidRDefault="00B76A44" w:rsidP="001D051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56B39" w14:textId="77777777" w:rsidR="00B76A44" w:rsidRPr="00C82887" w:rsidRDefault="00B76A44" w:rsidP="001D0511">
            <w:pPr>
              <w:pStyle w:val="Normal6a"/>
            </w:pPr>
            <w:r w:rsidRPr="00C82887">
              <w:rPr>
                <w:b/>
                <w:i/>
              </w:rPr>
              <w:t>23.a</w:t>
            </w:r>
            <w:r w:rsidRPr="00C82887">
              <w:tab/>
            </w:r>
            <w:r w:rsidRPr="00C82887">
              <w:rPr>
                <w:b/>
                <w:i/>
              </w:rPr>
              <w:t>Agrumi: naranče, limuni i mandarine</w:t>
            </w:r>
          </w:p>
        </w:tc>
      </w:tr>
    </w:tbl>
    <w:p w14:paraId="71BCEB41" w14:textId="66BB139B" w:rsidR="00E365E1" w:rsidRPr="00C82887" w:rsidRDefault="00E365E1" w:rsidP="0011118E"/>
    <w:sectPr w:rsidR="00E365E1" w:rsidRPr="00C82887" w:rsidSect="00C828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2E110" w14:textId="77777777" w:rsidR="0011118E" w:rsidRPr="00C82887" w:rsidRDefault="0011118E">
      <w:r w:rsidRPr="00C82887">
        <w:separator/>
      </w:r>
    </w:p>
  </w:endnote>
  <w:endnote w:type="continuationSeparator" w:id="0">
    <w:p w14:paraId="162CC098" w14:textId="77777777" w:rsidR="0011118E" w:rsidRPr="00C82887" w:rsidRDefault="0011118E">
      <w:r w:rsidRPr="00C828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2938B" w14:textId="77777777" w:rsidR="00064002" w:rsidRPr="00C828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CD881" w14:textId="77777777" w:rsidR="00064002" w:rsidRPr="00C828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8BA7F" w14:textId="77777777" w:rsidR="00064002" w:rsidRPr="00C828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EB2DA" w14:textId="77777777" w:rsidR="0011118E" w:rsidRPr="00C82887" w:rsidRDefault="0011118E">
      <w:r w:rsidRPr="00C82887">
        <w:separator/>
      </w:r>
    </w:p>
  </w:footnote>
  <w:footnote w:type="continuationSeparator" w:id="0">
    <w:p w14:paraId="7D35C6BB" w14:textId="77777777" w:rsidR="0011118E" w:rsidRPr="00C82887" w:rsidRDefault="0011118E">
      <w:r w:rsidRPr="00C82887">
        <w:continuationSeparator/>
      </w:r>
    </w:p>
  </w:footnote>
  <w:footnote w:id="1">
    <w:p w14:paraId="1385E364" w14:textId="1ED1699D" w:rsidR="004440A4" w:rsidRPr="005D7780" w:rsidRDefault="004440A4" w:rsidP="005D7780">
      <w:pPr>
        <w:pStyle w:val="FootnoteText"/>
        <w:ind w:left="567" w:hanging="567"/>
        <w:rPr>
          <w:sz w:val="24"/>
          <w:szCs w:val="24"/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5D7780">
        <w:rPr>
          <w:sz w:val="24"/>
          <w:szCs w:val="24"/>
          <w:lang w:val="hr-HR"/>
        </w:rPr>
        <w:t xml:space="preserve">Predmet se vraća nadležnom odboru na </w:t>
      </w:r>
      <w:proofErr w:type="spellStart"/>
      <w:r w:rsidRPr="005D7780">
        <w:rPr>
          <w:sz w:val="24"/>
          <w:szCs w:val="24"/>
          <w:lang w:val="hr-HR"/>
        </w:rPr>
        <w:t>međuinstitucijske</w:t>
      </w:r>
      <w:proofErr w:type="spellEnd"/>
      <w:r w:rsidRPr="005D7780">
        <w:rPr>
          <w:sz w:val="24"/>
          <w:szCs w:val="24"/>
          <w:lang w:val="hr-HR"/>
        </w:rPr>
        <w:t xml:space="preserve"> pregovore u skladu s člankom 60. stavkom 4., četvrtim podstavkom </w:t>
      </w:r>
      <w:r w:rsidRPr="005D7780">
        <w:rPr>
          <w:sz w:val="24"/>
          <w:szCs w:val="24"/>
          <w:lang w:val="en-GB"/>
        </w:rPr>
        <w:t>(A10-0254/2025).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1989C" w14:textId="77777777" w:rsidR="00064002" w:rsidRPr="00C828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4642C" w14:textId="77777777" w:rsidR="00064002" w:rsidRPr="00C828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39239" w14:textId="77777777" w:rsidR="00064002" w:rsidRPr="00C828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5445270">
    <w:abstractNumId w:val="9"/>
  </w:num>
  <w:num w:numId="2" w16cid:durableId="1351178608">
    <w:abstractNumId w:val="9"/>
  </w:num>
  <w:num w:numId="3" w16cid:durableId="1673602642">
    <w:abstractNumId w:val="7"/>
  </w:num>
  <w:num w:numId="4" w16cid:durableId="1959725770">
    <w:abstractNumId w:val="7"/>
  </w:num>
  <w:num w:numId="5" w16cid:durableId="937447679">
    <w:abstractNumId w:val="6"/>
  </w:num>
  <w:num w:numId="6" w16cid:durableId="1755475479">
    <w:abstractNumId w:val="6"/>
  </w:num>
  <w:num w:numId="7" w16cid:durableId="508258301">
    <w:abstractNumId w:val="5"/>
  </w:num>
  <w:num w:numId="8" w16cid:durableId="1631982968">
    <w:abstractNumId w:val="5"/>
  </w:num>
  <w:num w:numId="9" w16cid:durableId="367292896">
    <w:abstractNumId w:val="4"/>
  </w:num>
  <w:num w:numId="10" w16cid:durableId="448475270">
    <w:abstractNumId w:val="4"/>
  </w:num>
  <w:num w:numId="11" w16cid:durableId="191504309">
    <w:abstractNumId w:val="8"/>
  </w:num>
  <w:num w:numId="12" w16cid:durableId="1728869466">
    <w:abstractNumId w:val="8"/>
  </w:num>
  <w:num w:numId="13" w16cid:durableId="656803124">
    <w:abstractNumId w:val="3"/>
  </w:num>
  <w:num w:numId="14" w16cid:durableId="1989554136">
    <w:abstractNumId w:val="3"/>
  </w:num>
  <w:num w:numId="15" w16cid:durableId="1700425372">
    <w:abstractNumId w:val="2"/>
  </w:num>
  <w:num w:numId="16" w16cid:durableId="37321290">
    <w:abstractNumId w:val="2"/>
  </w:num>
  <w:num w:numId="17" w16cid:durableId="1004043910">
    <w:abstractNumId w:val="1"/>
  </w:num>
  <w:num w:numId="18" w16cid:durableId="1852330393">
    <w:abstractNumId w:val="1"/>
  </w:num>
  <w:num w:numId="19" w16cid:durableId="384717465">
    <w:abstractNumId w:val="0"/>
  </w:num>
  <w:num w:numId="20" w16cid:durableId="1132363282">
    <w:abstractNumId w:val="0"/>
  </w:num>
  <w:num w:numId="21" w16cid:durableId="1776972009">
    <w:abstractNumId w:val="9"/>
  </w:num>
  <w:num w:numId="22" w16cid:durableId="620261846">
    <w:abstractNumId w:val="7"/>
  </w:num>
  <w:num w:numId="23" w16cid:durableId="1673799298">
    <w:abstractNumId w:val="6"/>
  </w:num>
  <w:num w:numId="24" w16cid:durableId="611673778">
    <w:abstractNumId w:val="5"/>
  </w:num>
  <w:num w:numId="25" w16cid:durableId="652373620">
    <w:abstractNumId w:val="4"/>
  </w:num>
  <w:num w:numId="26" w16cid:durableId="122964928">
    <w:abstractNumId w:val="8"/>
  </w:num>
  <w:num w:numId="27" w16cid:durableId="154498688">
    <w:abstractNumId w:val="3"/>
  </w:num>
  <w:num w:numId="28" w16cid:durableId="952515188">
    <w:abstractNumId w:val="2"/>
  </w:num>
  <w:num w:numId="29" w16cid:durableId="1599286434">
    <w:abstractNumId w:val="1"/>
  </w:num>
  <w:num w:numId="30" w16cid:durableId="1182015036">
    <w:abstractNumId w:val="0"/>
  </w:num>
  <w:num w:numId="31" w16cid:durableId="1670712378">
    <w:abstractNumId w:val="9"/>
  </w:num>
  <w:num w:numId="32" w16cid:durableId="1516460214">
    <w:abstractNumId w:val="7"/>
  </w:num>
  <w:num w:numId="33" w16cid:durableId="1876768221">
    <w:abstractNumId w:val="6"/>
  </w:num>
  <w:num w:numId="34" w16cid:durableId="199438345">
    <w:abstractNumId w:val="5"/>
  </w:num>
  <w:num w:numId="35" w16cid:durableId="1157528161">
    <w:abstractNumId w:val="4"/>
  </w:num>
  <w:num w:numId="36" w16cid:durableId="1206527292">
    <w:abstractNumId w:val="8"/>
  </w:num>
  <w:num w:numId="37" w16cid:durableId="72358235">
    <w:abstractNumId w:val="3"/>
  </w:num>
  <w:num w:numId="38" w16cid:durableId="1462190309">
    <w:abstractNumId w:val="2"/>
  </w:num>
  <w:num w:numId="39" w16cid:durableId="846283986">
    <w:abstractNumId w:val="1"/>
  </w:num>
  <w:num w:numId="40" w16cid:durableId="1936789796">
    <w:abstractNumId w:val="0"/>
  </w:num>
  <w:num w:numId="41" w16cid:durableId="250050057">
    <w:abstractNumId w:val="10"/>
  </w:num>
  <w:num w:numId="42" w16cid:durableId="648751343">
    <w:abstractNumId w:val="10"/>
  </w:num>
  <w:num w:numId="43" w16cid:durableId="1145121860">
    <w:abstractNumId w:val="10"/>
  </w:num>
  <w:num w:numId="44" w16cid:durableId="16122769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4/2025"/>
    <w:docVar w:name="dvlangue" w:val="HR"/>
    <w:docVar w:name="dvnumam" w:val="0"/>
    <w:docVar w:name="dvpe" w:val="779.615"/>
    <w:docVar w:name="dvrapporteur" w:val="Izvjestitelj: "/>
    <w:docVar w:name="dvstar" w:val="***I"/>
    <w:docVar w:name="dvtitre" w:val="Zakonodavna rezolucija Europskog parlamenta od .... 2025. o Prijedlogu uredbe Europskog parlamenta i Vijeća o provedbi bilateralne zaštitne klauzule iz Sporazuma o partnerstvu između EU-a i Mercosura i Privremenog sporazuma o trgovini između EU-a i Mercosura za poljoprivredne proizvode (COM(2025)0639 – C10-0247/2025 – 2025/0322(COD))"/>
  </w:docVars>
  <w:rsids>
    <w:rsidRoot w:val="0011118E"/>
    <w:rsid w:val="00002272"/>
    <w:rsid w:val="00026A30"/>
    <w:rsid w:val="00064002"/>
    <w:rsid w:val="000677B9"/>
    <w:rsid w:val="000831BA"/>
    <w:rsid w:val="000A42CC"/>
    <w:rsid w:val="000E7DD9"/>
    <w:rsid w:val="0010095E"/>
    <w:rsid w:val="0011118E"/>
    <w:rsid w:val="00125B37"/>
    <w:rsid w:val="001616F7"/>
    <w:rsid w:val="00187494"/>
    <w:rsid w:val="001F32AE"/>
    <w:rsid w:val="00226CC9"/>
    <w:rsid w:val="002767FF"/>
    <w:rsid w:val="002B18FE"/>
    <w:rsid w:val="002B5493"/>
    <w:rsid w:val="00343214"/>
    <w:rsid w:val="00361C00"/>
    <w:rsid w:val="003947B6"/>
    <w:rsid w:val="00395FA1"/>
    <w:rsid w:val="003E15D4"/>
    <w:rsid w:val="00411CCE"/>
    <w:rsid w:val="0041666E"/>
    <w:rsid w:val="00421060"/>
    <w:rsid w:val="004440A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778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EAF"/>
    <w:rsid w:val="00817416"/>
    <w:rsid w:val="00842779"/>
    <w:rsid w:val="00865F67"/>
    <w:rsid w:val="00881A7B"/>
    <w:rsid w:val="008840E5"/>
    <w:rsid w:val="00887B3E"/>
    <w:rsid w:val="008C2AC6"/>
    <w:rsid w:val="0091122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A44"/>
    <w:rsid w:val="00BD48FE"/>
    <w:rsid w:val="00BD7BD8"/>
    <w:rsid w:val="00BE6ADC"/>
    <w:rsid w:val="00C05BFE"/>
    <w:rsid w:val="00C23CD4"/>
    <w:rsid w:val="00C61C0C"/>
    <w:rsid w:val="00C8288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69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37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7CCC8"/>
  <w15:chartTrackingRefBased/>
  <w15:docId w15:val="{85DBFCB1-1758-4206-8EEB-F7EC194D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76A44"/>
    <w:pPr>
      <w:spacing w:after="120"/>
    </w:pPr>
  </w:style>
  <w:style w:type="paragraph" w:customStyle="1" w:styleId="NormalBold">
    <w:name w:val="NormalBold"/>
    <w:basedOn w:val="Normal"/>
    <w:link w:val="NormalBoldChar"/>
    <w:rsid w:val="00B76A44"/>
    <w:rPr>
      <w:b/>
    </w:rPr>
  </w:style>
  <w:style w:type="paragraph" w:customStyle="1" w:styleId="NormalHanging12a">
    <w:name w:val="NormalHanging12a"/>
    <w:basedOn w:val="Normal"/>
    <w:rsid w:val="00B76A44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76A4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76A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76A44"/>
    <w:pPr>
      <w:spacing w:before="240"/>
    </w:pPr>
    <w:rPr>
      <w:b/>
    </w:rPr>
  </w:style>
  <w:style w:type="paragraph" w:customStyle="1" w:styleId="EPComma">
    <w:name w:val="EPComma"/>
    <w:basedOn w:val="Normal"/>
    <w:rsid w:val="00B76A44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B76A44"/>
    <w:rPr>
      <w:b/>
      <w:sz w:val="24"/>
      <w:lang w:val="hr-HR"/>
    </w:rPr>
  </w:style>
  <w:style w:type="paragraph" w:styleId="Revision">
    <w:name w:val="Revision"/>
    <w:hidden/>
    <w:uiPriority w:val="99"/>
    <w:semiHidden/>
    <w:rsid w:val="00911221"/>
    <w:rPr>
      <w:sz w:val="24"/>
      <w:lang w:val="hr-HR"/>
    </w:rPr>
  </w:style>
  <w:style w:type="character" w:styleId="Hyperlink">
    <w:name w:val="Hyperlink"/>
    <w:basedOn w:val="DefaultParagraphFont"/>
    <w:rsid w:val="001616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16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1616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13/1308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2378</Words>
  <Characters>14323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2026-03-12T12:32:00Z</dcterms:created>
  <dcterms:modified xsi:type="dcterms:W3CDTF">2026-03-12T12:32:00Z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P10_TA(2025)0315_</vt:lpwstr>
  </property>
  <property fmtid="{D5CDD505-2E9C-101B-9397-08002B2CF9AE}" pid="4" name="&lt;Type&gt;">
    <vt:lpwstr>RR</vt:lpwstr>
  </property>
</Properties>
</file>